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auto" w:line="240"/>
        <w:ind w:firstLine="709" w:right="0"/>
        <w:rPr>
          <w:rFonts w:eastAsia="Times New Roman"/>
          <w:b/>
        </w:rPr>
      </w:pPr>
      <w:r>
        <w:rPr>
          <w:rFonts w:eastAsia="Times New Roman" w:cs="IBM Plex Serif;Times New Roman" w:ascii="IBM Plex Serif;Times New Roman" w:hAnsi="IBM Plex Serif;Times New Roman"/>
          <w:color w:val="293A55"/>
          <w:sz w:val="18"/>
          <w:szCs w:val="18"/>
          <w:lang w:eastAsia="uk-UA"/>
        </w:rPr>
        <w:t xml:space="preserve">                                                                                                              </w:t>
      </w:r>
      <w:r>
        <w:rPr>
          <w:rFonts w:eastAsia="Times New Roman"/>
          <w:b/>
        </w:rPr>
        <w:t>ЗАТВЕРДЖЕНО</w:t>
      </w:r>
    </w:p>
    <w:p>
      <w:pPr>
        <w:pStyle w:val="Normal"/>
        <w:tabs>
          <w:tab w:val="clear" w:pos="708"/>
          <w:tab w:val="left" w:pos="5670" w:leader="none"/>
        </w:tabs>
        <w:spacing w:lineRule="auto" w:line="240"/>
        <w:ind w:firstLine="709" w:right="0"/>
        <w:rPr>
          <w:rFonts w:eastAsia="Times New Roman"/>
          <w:b/>
        </w:rPr>
      </w:pPr>
      <w:r>
        <w:rPr>
          <w:rFonts w:eastAsia="Times New Roman"/>
          <w:b/>
        </w:rPr>
        <w:t xml:space="preserve">                                                                       </w:t>
      </w:r>
      <w:r>
        <w:rPr>
          <w:rFonts w:eastAsia="Times New Roman"/>
          <w:b/>
        </w:rPr>
        <w:t>розпорядження</w:t>
      </w:r>
    </w:p>
    <w:p>
      <w:pPr>
        <w:pStyle w:val="Normal"/>
        <w:tabs>
          <w:tab w:val="clear" w:pos="708"/>
          <w:tab w:val="left" w:pos="5670" w:leader="none"/>
        </w:tabs>
        <w:spacing w:lineRule="auto" w:line="240"/>
        <w:ind w:firstLine="709" w:right="0"/>
        <w:rPr>
          <w:rFonts w:eastAsia="Times New Roman"/>
          <w:b/>
        </w:rPr>
      </w:pPr>
      <w:r>
        <w:rPr>
          <w:rFonts w:eastAsia="Times New Roman"/>
          <w:b/>
        </w:rPr>
        <w:t xml:space="preserve">                                                                       </w:t>
      </w:r>
      <w:r>
        <w:rPr>
          <w:rFonts w:eastAsia="Times New Roman"/>
          <w:b/>
        </w:rPr>
        <w:t>Івано-Франківської</w:t>
      </w:r>
    </w:p>
    <w:p>
      <w:pPr>
        <w:pStyle w:val="Normal"/>
        <w:tabs>
          <w:tab w:val="clear" w:pos="708"/>
          <w:tab w:val="left" w:pos="5670" w:leader="none"/>
        </w:tabs>
        <w:spacing w:lineRule="auto" w:line="240"/>
        <w:ind w:firstLine="709" w:right="0"/>
        <w:rPr/>
      </w:pPr>
      <w:r>
        <w:rPr>
          <w:rFonts w:eastAsia="Times New Roman"/>
          <w:b/>
        </w:rPr>
        <w:t xml:space="preserve">                                                                       </w:t>
      </w:r>
      <w:r>
        <w:rPr>
          <w:rFonts w:eastAsia="Times New Roman"/>
          <w:b/>
        </w:rPr>
        <w:t xml:space="preserve">обласної військової                 </w:t>
      </w:r>
    </w:p>
    <w:p>
      <w:pPr>
        <w:pStyle w:val="Normal"/>
        <w:tabs>
          <w:tab w:val="clear" w:pos="708"/>
          <w:tab w:val="left" w:pos="5670" w:leader="none"/>
        </w:tabs>
        <w:spacing w:lineRule="auto" w:line="240"/>
        <w:ind w:firstLine="709" w:right="0"/>
        <w:rPr/>
      </w:pPr>
      <w:r>
        <w:rPr>
          <w:rFonts w:eastAsia="Times New Roman"/>
          <w:b/>
        </w:rPr>
        <w:t xml:space="preserve">                                                                       </w:t>
      </w:r>
      <w:r>
        <w:rPr>
          <w:rFonts w:eastAsia="Times New Roman"/>
          <w:b/>
        </w:rPr>
        <w:t>адміністрації</w:t>
      </w:r>
    </w:p>
    <w:p>
      <w:pPr>
        <w:pStyle w:val="Normal"/>
        <w:spacing w:lineRule="auto" w:line="240"/>
        <w:ind w:firstLine="709" w:right="0"/>
        <w:rPr>
          <w:rFonts w:eastAsia="Times New Roman"/>
          <w:b/>
        </w:rPr>
      </w:pPr>
      <w:r>
        <w:rPr>
          <w:rFonts w:eastAsia="Times New Roman"/>
          <w:b/>
        </w:rPr>
        <w:t xml:space="preserve">                                                                       </w:t>
      </w:r>
      <w:r>
        <w:rPr>
          <w:rFonts w:eastAsia="Times New Roman"/>
          <w:b/>
        </w:rPr>
        <w:t>від _________ № ______</w:t>
      </w:r>
    </w:p>
    <w:p>
      <w:pPr>
        <w:pStyle w:val="Normal"/>
        <w:spacing w:lineRule="atLeast" w:line="0"/>
        <w:ind w:firstLine="709" w:right="0"/>
        <w:jc w:val="center"/>
        <w:rPr>
          <w:rFonts w:eastAsia="Times New Roman"/>
          <w:b/>
        </w:rPr>
      </w:pPr>
      <w:r>
        <w:rPr>
          <w:rFonts w:eastAsia="Times New Roman"/>
          <w:b/>
        </w:rPr>
      </w:r>
    </w:p>
    <w:p>
      <w:pPr>
        <w:pStyle w:val="Normal"/>
        <w:spacing w:lineRule="atLeast" w:line="0"/>
        <w:ind w:firstLine="709" w:right="0"/>
        <w:jc w:val="center"/>
        <w:rPr>
          <w:rFonts w:eastAsia="Times New Roman"/>
          <w:b/>
        </w:rPr>
      </w:pPr>
      <w:r>
        <w:rPr>
          <w:rFonts w:eastAsia="Times New Roman"/>
          <w:b/>
        </w:rPr>
      </w:r>
    </w:p>
    <w:p>
      <w:pPr>
        <w:pStyle w:val="Normal"/>
        <w:spacing w:lineRule="atLeast" w:line="0"/>
        <w:ind w:firstLine="709" w:right="0"/>
        <w:jc w:val="center"/>
        <w:rPr>
          <w:rFonts w:eastAsia="Times New Roman"/>
          <w:b/>
        </w:rPr>
      </w:pPr>
      <w:r>
        <w:rPr>
          <w:rFonts w:eastAsia="Times New Roman"/>
          <w:b/>
        </w:rPr>
        <w:t>ПОЛОЖЕННЯ</w:t>
      </w:r>
    </w:p>
    <w:p>
      <w:pPr>
        <w:pStyle w:val="Normal"/>
        <w:spacing w:lineRule="exact" w:line="42"/>
        <w:ind w:firstLine="709" w:right="0"/>
        <w:rPr>
          <w:rFonts w:eastAsia="Times New Roman"/>
          <w:b/>
        </w:rPr>
      </w:pPr>
      <w:r>
        <w:rPr>
          <w:rFonts w:eastAsia="Times New Roman"/>
          <w:b/>
        </w:rPr>
      </w:r>
    </w:p>
    <w:p>
      <w:pPr>
        <w:pStyle w:val="Normal"/>
        <w:spacing w:lineRule="atLeast" w:line="0"/>
        <w:ind w:firstLine="709" w:right="0"/>
        <w:jc w:val="center"/>
        <w:rPr>
          <w:rFonts w:eastAsia="Times New Roman"/>
          <w:b/>
        </w:rPr>
      </w:pPr>
      <w:r>
        <w:rPr>
          <w:rFonts w:eastAsia="Times New Roman"/>
          <w:b/>
        </w:rPr>
        <w:t xml:space="preserve">про сектор з питань запобігання та виявлення корупції </w:t>
      </w:r>
    </w:p>
    <w:p>
      <w:pPr>
        <w:pStyle w:val="Normal"/>
        <w:spacing w:lineRule="atLeast" w:line="0"/>
        <w:ind w:firstLine="709" w:right="0"/>
        <w:rPr>
          <w:rFonts w:eastAsia="Times New Roman"/>
          <w:b/>
        </w:rPr>
      </w:pPr>
      <w:r>
        <w:rPr>
          <w:rFonts w:eastAsia="Times New Roman"/>
          <w:b/>
        </w:rPr>
        <w:t>апарату Івано-Франківської обласної державної адміністрації</w:t>
      </w:r>
    </w:p>
    <w:p>
      <w:pPr>
        <w:pStyle w:val="Normal"/>
        <w:shd w:fill="FFFFFF" w:val="clear"/>
        <w:spacing w:lineRule="auto" w:line="240"/>
        <w:ind w:firstLine="851" w:right="0"/>
        <w:jc w:val="both"/>
        <w:rPr>
          <w:rFonts w:eastAsia="Times New Roman"/>
          <w:b/>
        </w:rPr>
      </w:pPr>
      <w:r>
        <w:rPr>
          <w:rFonts w:eastAsia="Times New Roman"/>
          <w:b/>
        </w:rPr>
      </w:r>
    </w:p>
    <w:p>
      <w:pPr>
        <w:pStyle w:val="Normal"/>
        <w:shd w:fill="FFFFFF" w:val="clear"/>
        <w:spacing w:lineRule="auto" w:line="240"/>
        <w:ind w:firstLine="851" w:right="0"/>
        <w:jc w:val="both"/>
        <w:rPr>
          <w:rFonts w:eastAsia="Times New Roman"/>
          <w:b/>
        </w:rPr>
      </w:pPr>
      <w:r>
        <w:rPr>
          <w:rFonts w:eastAsia="Times New Roman"/>
          <w:b/>
        </w:rPr>
        <w:t>І. Загальні положення</w:t>
      </w:r>
    </w:p>
    <w:p>
      <w:pPr>
        <w:pStyle w:val="Normal"/>
        <w:spacing w:lineRule="atLeast" w:line="0"/>
        <w:ind w:firstLine="709" w:right="0"/>
        <w:jc w:val="center"/>
        <w:rPr>
          <w:rFonts w:eastAsia="Times New Roman"/>
          <w:b/>
        </w:rPr>
      </w:pPr>
      <w:r>
        <w:rPr>
          <w:rFonts w:eastAsia="Times New Roman"/>
          <w:b/>
        </w:rPr>
      </w:r>
    </w:p>
    <w:p>
      <w:pPr>
        <w:pStyle w:val="Normal"/>
        <w:spacing w:lineRule="atLeast" w:line="0"/>
        <w:ind w:firstLine="851" w:right="0"/>
        <w:jc w:val="both"/>
        <w:rPr>
          <w:rFonts w:eastAsia="Times New Roman"/>
        </w:rPr>
      </w:pPr>
      <w:r>
        <w:rPr>
          <w:rFonts w:eastAsia="Times New Roman"/>
        </w:rPr>
        <w:t>1. Сектор з питань запобігання та виявлення корупції апарату                     Івано-Франківської обласної державної адміністрації (далі – Сектор) утворений головою Івано-Франківської  обласної державної адміністрації (далі – голова облдержадміністрації), входить до складу апарату Івано-Франківської обласної державної адміністрації (далі – апарат облдержадміністрації) відповідно до структури та штатної чисельності та забезпечує виконання покладених на нього завдань із організації та здійснення заходів із запобігання та виявлення корупції в Івано-Франківській обласній державній адміністрації (далі – облдержадміністрація).</w:t>
      </w:r>
    </w:p>
    <w:p>
      <w:pPr>
        <w:pStyle w:val="Normal"/>
        <w:spacing w:lineRule="atLeast" w:line="0"/>
        <w:ind w:firstLine="851" w:right="0"/>
        <w:jc w:val="both"/>
        <w:rPr>
          <w:rFonts w:eastAsia="Times New Roman"/>
        </w:rPr>
      </w:pPr>
      <w:r>
        <w:rPr>
          <w:rFonts w:eastAsia="Times New Roman"/>
        </w:rPr>
        <w:t>З питань діяльності Сектор підпорядковується голові облдержадміністрації, підзвітний йому та підконтрольний, а з інших   питань – керівнику апарату облдержадміністрації.</w:t>
      </w:r>
    </w:p>
    <w:p>
      <w:pPr>
        <w:pStyle w:val="Normal"/>
        <w:shd w:fill="FFFFFF" w:val="clear"/>
        <w:spacing w:lineRule="auto" w:line="240"/>
        <w:ind w:firstLine="851" w:right="0"/>
        <w:jc w:val="both"/>
        <w:rPr>
          <w:rFonts w:eastAsia="Times New Roman"/>
        </w:rPr>
      </w:pPr>
      <w:r>
        <w:rPr>
          <w:rFonts w:eastAsia="Times New Roman"/>
        </w:rPr>
        <w:t>2. Сектор у своїй діяльності керується Конституцією та законами України, а також указами Президента України і постановами Верховної Ради України, актами Кабінету Міністрів України, міжнародними договорами України, Типовим положенням про уповноважений підрозділ (уповноважену особу) з питань запобігання та виявлення корупції, затвердженим наказом Національного агентства з питань запобігання корупції від 27.05.2021 № 277/21, зареєстрованим в Міністерстві юстиції України 14.07.2021 за № 914/36536, іншими актами законодавства, актами облдержадміністрації, цим Положенням.</w:t>
      </w:r>
    </w:p>
    <w:p>
      <w:pPr>
        <w:pStyle w:val="Normal"/>
        <w:shd w:fill="FFFFFF" w:val="clear"/>
        <w:spacing w:lineRule="auto" w:line="240"/>
        <w:ind w:firstLine="851" w:right="0"/>
        <w:jc w:val="both"/>
        <w:rPr/>
      </w:pPr>
      <w:r>
        <w:rPr>
          <w:rFonts w:eastAsia="Times New Roman"/>
        </w:rPr>
        <w:t>3. У разі відсутності керівника Сектору у зв'язку з тимчасовою непрацездатністю, перебуванням у відпустці та з інших причин його обов'язки виконує головний спеціаліст Сектору .</w:t>
      </w:r>
    </w:p>
    <w:p>
      <w:pPr>
        <w:pStyle w:val="Normal"/>
        <w:shd w:fill="FFFFFF" w:val="clear"/>
        <w:spacing w:lineRule="auto" w:line="240"/>
        <w:ind w:firstLine="851" w:right="0"/>
        <w:jc w:val="both"/>
        <w:rPr>
          <w:rFonts w:eastAsia="Times New Roman"/>
        </w:rPr>
      </w:pPr>
      <w:r>
        <w:rPr>
          <w:rFonts w:eastAsia="Times New Roman"/>
        </w:rPr>
        <w:t>У випадку відсутності працівників Сектору у зв'язку з тимчасовою непрацездатністю, перебуванням у відпустці та з інших причин їхні обов'язки виконує працівник (за його згодою), визначений керівником апарату Івано-Франківської обласної державної адміністрації (далі –  керівник апарату облдержадміністрації).</w:t>
      </w:r>
    </w:p>
    <w:p>
      <w:pPr>
        <w:pStyle w:val="Normal"/>
        <w:shd w:fill="FFFFFF" w:val="clear"/>
        <w:spacing w:lineRule="auto" w:line="240"/>
        <w:ind w:firstLine="851" w:right="0"/>
        <w:jc w:val="both"/>
        <w:rPr/>
      </w:pPr>
      <w:r>
        <w:rPr>
          <w:rFonts w:eastAsia="Times New Roman"/>
        </w:rPr>
        <w:t>4. Голова облдержадміністрації забезпечує гарантії незалежності Сектору від впливу чи втручання у його роботу.</w:t>
      </w:r>
    </w:p>
    <w:p>
      <w:pPr>
        <w:pStyle w:val="Normal"/>
        <w:shd w:fill="FFFFFF" w:val="clear"/>
        <w:spacing w:lineRule="auto" w:line="240"/>
        <w:ind w:firstLine="709" w:right="0"/>
        <w:jc w:val="both"/>
        <w:rPr/>
      </w:pPr>
      <w:r>
        <w:rPr>
          <w:rFonts w:eastAsia="Times New Roman"/>
        </w:rPr>
        <w:t>Сектор забезпечується окремим службовим приміщенням, матеріально-технічними засобами, необхідними для виконання покладених на нього завдань.</w:t>
      </w:r>
    </w:p>
    <w:p>
      <w:pPr>
        <w:pStyle w:val="Normal"/>
        <w:shd w:fill="FFFFFF" w:val="clear"/>
        <w:spacing w:lineRule="auto" w:line="240"/>
        <w:ind w:firstLine="709" w:right="0"/>
        <w:jc w:val="both"/>
        <w:rPr/>
      </w:pPr>
      <w:r>
        <w:rPr>
          <w:rFonts w:eastAsia="Times New Roman"/>
        </w:rPr>
        <w:t>5. Втручання у діяльність Сектору під час здійснення ним своїх повноважень, а також покладення на Сектор обов'язків, що не належать або виходять за межі його повноважень чи обмежують виконання покладених на нього завдань, забороняються.</w:t>
      </w:r>
    </w:p>
    <w:p>
      <w:pPr>
        <w:pStyle w:val="Normal"/>
        <w:shd w:fill="FFFFFF" w:val="clear"/>
        <w:tabs>
          <w:tab w:val="clear" w:pos="708"/>
          <w:tab w:val="left" w:pos="9072" w:leader="none"/>
        </w:tabs>
        <w:spacing w:lineRule="auto" w:line="240"/>
        <w:ind w:firstLine="851" w:right="0"/>
        <w:jc w:val="both"/>
        <w:rPr/>
      </w:pPr>
      <w:r>
        <w:rPr>
          <w:rFonts w:eastAsia="Times New Roman"/>
        </w:rPr>
        <w:t>6. Працівникам Сектору забороняється розголошувати інформацію з обмеженим доступом, отриману у зв'язку з виконанням службових обов'язків, крім випадків, установлених законодавством.</w:t>
      </w:r>
    </w:p>
    <w:p>
      <w:pPr>
        <w:pStyle w:val="Normal"/>
        <w:spacing w:lineRule="auto" w:line="257"/>
        <w:ind w:firstLine="709" w:right="0"/>
        <w:jc w:val="both"/>
        <w:rPr>
          <w:rFonts w:eastAsia="Times New Roman"/>
        </w:rPr>
      </w:pPr>
      <w:r>
        <w:rPr>
          <w:rFonts w:eastAsia="Times New Roman"/>
        </w:rPr>
        <w:t xml:space="preserve"> </w:t>
      </w:r>
      <w:r>
        <w:rPr>
          <w:rFonts w:eastAsia="Times New Roman"/>
        </w:rPr>
        <w:t xml:space="preserve">7. На посаду завідувача Сектору, в установленому законодавством порядку, призначається особа, яка має </w:t>
      </w:r>
      <w:r>
        <w:rPr>
          <w:color w:val="333333"/>
          <w:sz w:val="19"/>
          <w:szCs w:val="19"/>
          <w:shd w:fill="FFFFFF" w:val="clear"/>
        </w:rPr>
        <w:t xml:space="preserve"> </w:t>
      </w:r>
      <w:r>
        <w:rPr>
          <w:rFonts w:eastAsia="Times New Roman"/>
        </w:rPr>
        <w:t>вищу юридичну освіту та стаж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r>
        <w:rPr>
          <w:color w:val="333333"/>
          <w:sz w:val="19"/>
          <w:szCs w:val="19"/>
          <w:shd w:fill="FFFFFF" w:val="clear"/>
        </w:rPr>
        <w:t xml:space="preserve"> </w:t>
      </w:r>
      <w:r>
        <w:rPr>
          <w:rFonts w:eastAsia="Times New Roman"/>
        </w:rPr>
        <w:t xml:space="preserve">вільно володіє державною мовою. </w:t>
      </w:r>
    </w:p>
    <w:p>
      <w:pPr>
        <w:pStyle w:val="Normal"/>
        <w:spacing w:lineRule="auto" w:line="257"/>
        <w:ind w:firstLine="851" w:right="0"/>
        <w:jc w:val="both"/>
        <w:rPr>
          <w:rFonts w:eastAsia="Times New Roman"/>
        </w:rPr>
      </w:pPr>
      <w:r>
        <w:rPr>
          <w:rFonts w:eastAsia="Times New Roman"/>
        </w:rPr>
        <w:t>На посаду головного спеціаліста Сектору, в установленому законодавством порядку, призначається особа, яка має</w:t>
      </w:r>
      <w:r>
        <w:rPr>
          <w:color w:val="333333"/>
          <w:sz w:val="19"/>
          <w:szCs w:val="19"/>
          <w:shd w:fill="FFFFFF" w:val="clear"/>
        </w:rPr>
        <w:t xml:space="preserve"> </w:t>
      </w:r>
      <w:r>
        <w:rPr>
          <w:rFonts w:eastAsia="Times New Roman"/>
        </w:rPr>
        <w:t>вищу освіту за ступенем не нижче молодшого бакалавра або бакалавра, вільно володіє державною мовою.</w:t>
      </w:r>
    </w:p>
    <w:p>
      <w:pPr>
        <w:pStyle w:val="Normal"/>
        <w:shd w:fill="FFFFFF" w:val="clear"/>
        <w:spacing w:lineRule="auto" w:line="240"/>
        <w:ind w:firstLine="709" w:right="0"/>
        <w:jc w:val="both"/>
        <w:rPr>
          <w:rFonts w:eastAsia="Times New Roman"/>
        </w:rPr>
      </w:pPr>
      <w:r>
        <w:rPr>
          <w:rFonts w:eastAsia="Times New Roman"/>
        </w:rPr>
      </w:r>
    </w:p>
    <w:p>
      <w:pPr>
        <w:pStyle w:val="Normal"/>
        <w:numPr>
          <w:ilvl w:val="0"/>
          <w:numId w:val="0"/>
        </w:numPr>
        <w:shd w:fill="FFFFFF" w:val="clear"/>
        <w:spacing w:lineRule="auto" w:line="240"/>
        <w:ind w:left="0" w:firstLine="851" w:right="0"/>
        <w:jc w:val="both"/>
        <w:outlineLvl w:val="2"/>
        <w:rPr>
          <w:rFonts w:eastAsia="Times New Roman"/>
          <w:b/>
        </w:rPr>
      </w:pPr>
      <w:r>
        <w:rPr>
          <w:rFonts w:eastAsia="Times New Roman"/>
          <w:b/>
        </w:rPr>
        <w:t>ІІ. Основні завдання та функції Сектору</w:t>
      </w:r>
    </w:p>
    <w:p>
      <w:pPr>
        <w:pStyle w:val="Normal"/>
        <w:numPr>
          <w:ilvl w:val="0"/>
          <w:numId w:val="0"/>
        </w:numPr>
        <w:shd w:fill="FFFFFF" w:val="clear"/>
        <w:spacing w:lineRule="auto" w:line="240"/>
        <w:ind w:hanging="0" w:left="709" w:right="0"/>
        <w:jc w:val="both"/>
        <w:outlineLvl w:val="2"/>
        <w:rPr>
          <w:rFonts w:eastAsia="Times New Roman"/>
          <w:b/>
        </w:rPr>
      </w:pPr>
      <w:r>
        <w:rPr>
          <w:rFonts w:eastAsia="Times New Roman"/>
          <w:b/>
        </w:rPr>
        <w:t xml:space="preserve"> </w:t>
      </w:r>
    </w:p>
    <w:p>
      <w:pPr>
        <w:pStyle w:val="Normal"/>
        <w:shd w:fill="FFFFFF" w:val="clear"/>
        <w:spacing w:lineRule="auto" w:line="240"/>
        <w:ind w:firstLine="851" w:right="0"/>
        <w:jc w:val="both"/>
        <w:rPr/>
      </w:pPr>
      <w:r>
        <w:rPr>
          <w:rFonts w:eastAsia="Times New Roman"/>
        </w:rPr>
        <w:t>1. Основними завданнями Сектору  є:</w:t>
      </w:r>
    </w:p>
    <w:p>
      <w:pPr>
        <w:pStyle w:val="Normal"/>
        <w:shd w:fill="FFFFFF" w:val="clear"/>
        <w:spacing w:lineRule="auto" w:line="240"/>
        <w:ind w:firstLine="851" w:right="0"/>
        <w:jc w:val="both"/>
        <w:rPr/>
      </w:pPr>
      <w:r>
        <w:rPr>
          <w:rFonts w:eastAsia="Times New Roman"/>
        </w:rP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pPr>
        <w:pStyle w:val="Normal"/>
        <w:shd w:fill="FFFFFF" w:val="clear"/>
        <w:spacing w:lineRule="auto" w:line="240"/>
        <w:ind w:firstLine="851" w:right="0"/>
        <w:jc w:val="both"/>
        <w:rPr/>
      </w:pPr>
      <w:r>
        <w:rPr>
          <w:rFonts w:eastAsia="Times New Roman"/>
        </w:rPr>
        <w:t>2) організація роботи з оцінки корупційних ризиків у діяльності облдержадміністрації, підготовки заходів щодо їх усунення, внесення відповідних пропозицій голові облдержадміністрації;</w:t>
      </w:r>
    </w:p>
    <w:p>
      <w:pPr>
        <w:pStyle w:val="Normal"/>
        <w:shd w:fill="FFFFFF" w:val="clear"/>
        <w:spacing w:lineRule="auto" w:line="240"/>
        <w:ind w:firstLine="851" w:right="0"/>
        <w:jc w:val="both"/>
        <w:rPr/>
      </w:pPr>
      <w:r>
        <w:rPr>
          <w:rFonts w:eastAsia="Times New Roman"/>
        </w:rPr>
        <w:t>3) надання методичної та консультаційної допомоги з питань додержання законодавства щодо запобігання корупції;</w:t>
      </w:r>
    </w:p>
    <w:p>
      <w:pPr>
        <w:pStyle w:val="Normal"/>
        <w:shd w:fill="FFFFFF" w:val="clear"/>
        <w:spacing w:lineRule="auto" w:line="240"/>
        <w:ind w:firstLine="851" w:right="0"/>
        <w:jc w:val="both"/>
        <w:rPr>
          <w:rFonts w:eastAsia="Times New Roman"/>
        </w:rPr>
      </w:pPr>
      <w:r>
        <w:rPr>
          <w:rFonts w:eastAsia="Times New Roman"/>
        </w:rPr>
        <w:t>4) здійснення заходів з виявлення конфлікту інтересів, сприяння його врегулюванню, інформування голови облдержадміністрації, керівника апарату облдержадміністрації, керівників структурних підрозділів облдержадміністрації, керівників підприємств, установ, організацій, що належать до сфери управління облдержадміністрації та Національного агентства про виявлення конфлікту інтересів та заходи, вжиті для його врегулювання;</w:t>
      </w:r>
    </w:p>
    <w:p>
      <w:pPr>
        <w:pStyle w:val="Normal"/>
        <w:shd w:fill="FFFFFF" w:val="clear"/>
        <w:spacing w:lineRule="auto" w:line="240"/>
        <w:ind w:firstLine="851" w:right="0"/>
        <w:jc w:val="both"/>
        <w:rPr/>
      </w:pPr>
      <w:r>
        <w:rPr>
          <w:rFonts w:eastAsia="Times New Roman"/>
        </w:rPr>
        <w:t>5) 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w:t>
      </w:r>
      <w:hyperlink r:id="rId2" w:tgtFrame="_blank">
        <w:r>
          <w:rPr>
            <w:rStyle w:val="Hyperlink"/>
            <w:rFonts w:eastAsia="Times New Roman"/>
          </w:rPr>
          <w:t>Закону</w:t>
        </w:r>
      </w:hyperlink>
      <w:r>
        <w:rPr>
          <w:rFonts w:eastAsia="Times New Roman"/>
        </w:rPr>
        <w:t xml:space="preserve"> України «Про запобігання корупції» (далі – Закон) порядку;</w:t>
      </w:r>
    </w:p>
    <w:p>
      <w:pPr>
        <w:pStyle w:val="Normal"/>
        <w:shd w:fill="FFFFFF" w:val="clear"/>
        <w:spacing w:lineRule="auto" w:line="240"/>
        <w:ind w:firstLine="851" w:right="0"/>
        <w:jc w:val="both"/>
        <w:rPr>
          <w:rFonts w:eastAsia="Times New Roman"/>
        </w:rPr>
      </w:pPr>
      <w:r>
        <w:rPr>
          <w:rFonts w:eastAsia="Times New Roman"/>
        </w:rPr>
        <w:t>6) здійснення контролю за дотриманням антикорупційного законодавства в районних державних адміністраціях (далі – райдержадміністрації), структурних підрозділах облдержадміністрації, на підприємствах, в установах та організаціях, що належать до  сфери управління облдержадміністрації;</w:t>
      </w:r>
    </w:p>
    <w:p>
      <w:pPr>
        <w:pStyle w:val="Normal"/>
        <w:shd w:fill="FFFFFF" w:val="clear"/>
        <w:spacing w:lineRule="auto" w:line="240"/>
        <w:ind w:firstLine="851" w:right="0"/>
        <w:jc w:val="both"/>
        <w:rPr>
          <w:rFonts w:eastAsia="Times New Roman"/>
        </w:rPr>
      </w:pPr>
      <w:r>
        <w:rPr>
          <w:rFonts w:eastAsia="Times New Roman"/>
        </w:rPr>
        <w:t>7) розгляд повідомлень про порушення вимог </w:t>
      </w:r>
      <w:hyperlink r:id="rId3" w:tgtFrame="_blank">
        <w:r>
          <w:rPr>
            <w:rStyle w:val="Hyperlink"/>
            <w:rFonts w:eastAsia="Times New Roman"/>
          </w:rPr>
          <w:t>Закону</w:t>
        </w:r>
      </w:hyperlink>
      <w:r>
        <w:rPr>
          <w:rFonts w:eastAsia="Times New Roman"/>
        </w:rPr>
        <w:t>;</w:t>
      </w:r>
    </w:p>
    <w:p>
      <w:pPr>
        <w:pStyle w:val="Normal"/>
        <w:shd w:fill="FFFFFF" w:val="clear"/>
        <w:spacing w:lineRule="auto" w:line="240"/>
        <w:ind w:firstLine="851" w:right="0"/>
        <w:jc w:val="both"/>
        <w:rPr/>
      </w:pPr>
      <w:r>
        <w:rPr>
          <w:rFonts w:eastAsia="Times New Roman"/>
        </w:rPr>
        <w:t>8) здійснення повноважень у сфері захисту викривачів відповідно до </w:t>
      </w:r>
      <w:hyperlink r:id="rId4" w:tgtFrame="_blank">
        <w:r>
          <w:rPr>
            <w:rStyle w:val="Hyperlink"/>
            <w:rFonts w:eastAsia="Times New Roman"/>
          </w:rPr>
          <w:t>Закону</w:t>
        </w:r>
      </w:hyperlink>
      <w:r>
        <w:rPr>
          <w:rFonts w:eastAsia="Times New Roman"/>
        </w:rPr>
        <w:t>;</w:t>
      </w:r>
    </w:p>
    <w:p>
      <w:pPr>
        <w:pStyle w:val="Normal"/>
        <w:shd w:fill="FFFFFF" w:val="clear"/>
        <w:spacing w:lineRule="auto" w:line="240"/>
        <w:ind w:firstLine="851" w:right="0"/>
        <w:jc w:val="both"/>
        <w:rPr/>
      </w:pPr>
      <w:r>
        <w:rPr>
          <w:rFonts w:eastAsia="Times New Roman"/>
        </w:rPr>
        <w:t>9) інформування голови облдержадміністрації,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pPr>
        <w:pStyle w:val="Normal"/>
        <w:shd w:fill="FFFFFF" w:val="clear"/>
        <w:spacing w:lineRule="auto" w:line="240"/>
        <w:ind w:firstLine="851" w:right="0"/>
        <w:jc w:val="both"/>
        <w:rPr/>
      </w:pPr>
      <w:r>
        <w:rPr>
          <w:rFonts w:eastAsia="Times New Roman"/>
        </w:rPr>
        <w:t>2. Сектор відповідно до покладених на нього  завдань:</w:t>
      </w:r>
    </w:p>
    <w:p>
      <w:pPr>
        <w:pStyle w:val="Normal"/>
        <w:shd w:fill="FFFFFF" w:val="clear"/>
        <w:spacing w:lineRule="auto" w:line="240"/>
        <w:ind w:firstLine="851" w:right="0"/>
        <w:jc w:val="both"/>
        <w:rPr/>
      </w:pPr>
      <w:r>
        <w:rPr>
          <w:rFonts w:eastAsia="Times New Roman"/>
        </w:rPr>
        <w:t>1) розробляє проєкти актів з питань запобігання та виявлення корупції у облдержадміністрації;</w:t>
      </w:r>
    </w:p>
    <w:p>
      <w:pPr>
        <w:pStyle w:val="Normal"/>
        <w:shd w:fill="FFFFFF" w:val="clear"/>
        <w:spacing w:lineRule="auto" w:line="240"/>
        <w:ind w:firstLine="851" w:right="0"/>
        <w:jc w:val="both"/>
        <w:rPr/>
      </w:pPr>
      <w:r>
        <w:rPr>
          <w:rFonts w:eastAsia="Times New Roman"/>
        </w:rPr>
        <w:t>2) надає працівникам облдержадміністрації, її структурним підрозділам методичну та консультаційну допомогу з питань додержання законодавства щодо запобігання корупції;</w:t>
      </w:r>
    </w:p>
    <w:p>
      <w:pPr>
        <w:pStyle w:val="Normal"/>
        <w:shd w:fill="FFFFFF" w:val="clear"/>
        <w:tabs>
          <w:tab w:val="clear" w:pos="708"/>
          <w:tab w:val="left" w:pos="2552" w:leader="none"/>
        </w:tabs>
        <w:spacing w:lineRule="auto" w:line="240"/>
        <w:ind w:firstLine="851" w:right="0"/>
        <w:jc w:val="both"/>
        <w:rPr/>
      </w:pPr>
      <w:r>
        <w:rPr>
          <w:rFonts w:eastAsia="Times New Roman"/>
        </w:rPr>
        <w:t>3) здійснює контроль за дотриманням антикорупційного законодавства в облдержадміністрації, райдержадміністраціях, на підприємствах, в установах, організаціях, що належать до сфери управління облдержадміністрації;</w:t>
      </w:r>
    </w:p>
    <w:p>
      <w:pPr>
        <w:pStyle w:val="Normal"/>
        <w:shd w:fill="FFFFFF" w:val="clear"/>
        <w:spacing w:lineRule="auto" w:line="240"/>
        <w:ind w:firstLine="851" w:right="0"/>
        <w:jc w:val="both"/>
        <w:rPr>
          <w:rFonts w:eastAsia="Times New Roman"/>
        </w:rPr>
      </w:pPr>
      <w:r>
        <w:rPr>
          <w:rFonts w:eastAsia="Times New Roman"/>
        </w:rPr>
        <w:t>4) здійснює координацію діяльності уповноважених підрозділів (уповноважених осіб) райдержадміністрацій, підприємств, установ, організацій, що належать до сфери управління облдержадміністрації;</w:t>
      </w:r>
    </w:p>
    <w:p>
      <w:pPr>
        <w:pStyle w:val="Normal"/>
        <w:shd w:fill="FFFFFF" w:val="clear"/>
        <w:spacing w:lineRule="auto" w:line="240"/>
        <w:ind w:firstLine="851" w:right="0"/>
        <w:jc w:val="both"/>
        <w:rPr/>
      </w:pPr>
      <w:r>
        <w:rPr>
          <w:rFonts w:eastAsia="Times New Roman"/>
        </w:rPr>
        <w:t>5) взаємодіє з уповноваженими підрозділами (уповноваженими особами) інших відповідних органів, Національним агентством, іншими спеціально уповноваженими суб'єктами у сфері протидії корупції;</w:t>
      </w:r>
    </w:p>
    <w:p>
      <w:pPr>
        <w:pStyle w:val="Normal"/>
        <w:shd w:fill="FFFFFF" w:val="clear"/>
        <w:spacing w:lineRule="auto" w:line="240"/>
        <w:ind w:firstLine="851" w:right="0"/>
        <w:jc w:val="both"/>
        <w:rPr>
          <w:rFonts w:eastAsia="Times New Roman"/>
        </w:rPr>
      </w:pPr>
      <w:r>
        <w:rPr>
          <w:rFonts w:eastAsia="Times New Roman"/>
        </w:rPr>
        <w:t>6) за результатами роботи за звітний рік надає до Національного агентства інформацію щодо своєї діяльності до 10 лютого року, наступного за звітним, за формою згідно з </w:t>
      </w:r>
      <w:r>
        <w:fldChar w:fldCharType="begin"/>
      </w:r>
      <w:r>
        <w:rPr>
          <w:rStyle w:val="Hyperlink"/>
          <w:rFonts w:eastAsia="Times New Roman"/>
        </w:rPr>
        <w:instrText xml:space="preserve"> HYPERLINK "https://zakon.rada.gov.ua/laws/show/z0914-21" \l "n105"</w:instrText>
      </w:r>
      <w:r>
        <w:rPr>
          <w:rStyle w:val="Hyperlink"/>
          <w:rFonts w:eastAsia="Times New Roman"/>
        </w:rPr>
        <w:fldChar w:fldCharType="separate"/>
      </w:r>
      <w:r>
        <w:rPr>
          <w:rStyle w:val="Hyperlink"/>
          <w:rFonts w:eastAsia="Times New Roman"/>
        </w:rPr>
        <w:t>додатком</w:t>
      </w:r>
      <w:r>
        <w:rPr>
          <w:rStyle w:val="Hyperlink"/>
          <w:rFonts w:eastAsia="Times New Roman"/>
        </w:rPr>
        <w:fldChar w:fldCharType="end"/>
      </w:r>
      <w:r>
        <w:rPr>
          <w:rFonts w:eastAsia="Times New Roman"/>
        </w:rPr>
        <w:t> до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27.05.2021 № 277/21, зареєстрованого в Міністерстві юстиції України 14.07.2021 за № 914/36536 (зі змінами);</w:t>
      </w:r>
    </w:p>
    <w:p>
      <w:pPr>
        <w:pStyle w:val="Normal"/>
        <w:shd w:fill="FFFFFF" w:val="clear"/>
        <w:spacing w:lineRule="auto" w:line="240"/>
        <w:ind w:firstLine="851" w:right="0"/>
        <w:jc w:val="both"/>
        <w:rPr>
          <w:rFonts w:eastAsia="Times New Roman"/>
        </w:rPr>
      </w:pPr>
      <w:bookmarkStart w:id="0" w:name="n13"/>
      <w:bookmarkEnd w:id="0"/>
      <w:r>
        <w:rPr>
          <w:rFonts w:eastAsia="Times New Roman"/>
        </w:rPr>
        <w:t>7) у разі зміни структури, штатної чисельності, контактних даних, а також керівника Сектору повідомляє про це Національне агентство протягом десяти робочих днів;</w:t>
      </w:r>
    </w:p>
    <w:p>
      <w:pPr>
        <w:pStyle w:val="Normal"/>
        <w:shd w:fill="FFFFFF" w:val="clear"/>
        <w:spacing w:lineRule="auto" w:line="240"/>
        <w:ind w:firstLine="851" w:right="0"/>
        <w:jc w:val="both"/>
        <w:rPr/>
      </w:pPr>
      <w:r>
        <w:rPr>
          <w:rFonts w:eastAsia="Times New Roman"/>
        </w:rPr>
        <w:t>8) організовує роботу з оцінки корупційних ризиків у діяльності облдержадміністрації, підготовки заходів щодо їх усунення, вносить голові облдержадміністрації пропозиції щодо таких заходів, залучається для виконання цих функцій до роботи комісії з оцінки корупційних ризиків;</w:t>
      </w:r>
    </w:p>
    <w:p>
      <w:pPr>
        <w:pStyle w:val="Normal"/>
        <w:shd w:fill="FFFFFF" w:val="clear"/>
        <w:spacing w:lineRule="auto" w:line="240"/>
        <w:ind w:firstLine="851" w:right="0"/>
        <w:jc w:val="both"/>
        <w:rPr/>
      </w:pPr>
      <w:r>
        <w:rPr>
          <w:rFonts w:eastAsia="Times New Roman"/>
        </w:rPr>
        <w:t>9) забезпечує підготовку антикорупційної програми облдержадміністрації, змін до неї, подання її на погодження та моніторинг її виконання;</w:t>
      </w:r>
    </w:p>
    <w:p>
      <w:pPr>
        <w:pStyle w:val="Normal"/>
        <w:shd w:fill="FFFFFF" w:val="clear"/>
        <w:spacing w:lineRule="auto" w:line="240"/>
        <w:ind w:firstLine="851" w:right="0"/>
        <w:jc w:val="both"/>
        <w:rPr/>
      </w:pPr>
      <w:r>
        <w:rPr>
          <w:rFonts w:eastAsia="Times New Roman"/>
        </w:rPr>
        <w:t>10) здійснює підготовку звітів за результатами періодичного моніторингу та оцінки виконання антикорупційної програми, а також надає пропозиції щодо внесення змін до неї;</w:t>
      </w:r>
    </w:p>
    <w:p>
      <w:pPr>
        <w:pStyle w:val="Normal"/>
        <w:shd w:fill="FFFFFF" w:val="clear"/>
        <w:spacing w:lineRule="auto" w:line="240"/>
        <w:ind w:firstLine="851" w:right="0"/>
        <w:jc w:val="both"/>
        <w:rPr>
          <w:rFonts w:eastAsia="Times New Roman"/>
        </w:rPr>
      </w:pPr>
      <w:r>
        <w:rPr>
          <w:rFonts w:eastAsia="Times New Roman"/>
        </w:rPr>
        <w:t>11) щопівроку надає Національному агентству інформацію щодо виконання заходів, передбачених антикорупційною програмою облдержадміністрації;</w:t>
      </w:r>
    </w:p>
    <w:p>
      <w:pPr>
        <w:pStyle w:val="Normal"/>
        <w:shd w:fill="FFFFFF" w:val="clear"/>
        <w:spacing w:lineRule="auto" w:line="240"/>
        <w:ind w:firstLine="851" w:right="0"/>
        <w:jc w:val="both"/>
        <w:rPr/>
      </w:pPr>
      <w:r>
        <w:rPr>
          <w:rFonts w:eastAsia="Times New Roman"/>
        </w:rPr>
        <w:t>12) візує проєкти актів з основної діяльності, адміністративно-господарських питань, кадрових питань (особового складу) залежно від їх видів;</w:t>
      </w:r>
    </w:p>
    <w:p>
      <w:pPr>
        <w:pStyle w:val="Normal"/>
        <w:shd w:fill="FFFFFF" w:val="clear"/>
        <w:spacing w:lineRule="auto" w:line="240"/>
        <w:ind w:firstLine="851" w:right="0"/>
        <w:jc w:val="both"/>
        <w:rPr/>
      </w:pPr>
      <w:r>
        <w:rPr>
          <w:rFonts w:eastAsia="Times New Roman"/>
        </w:rPr>
        <w:t>13) вживає заходів з виявлення конфлікту інтересів та сприяє його врегулюванню, інформує голову облдержадміністрації та Національне агентство про виявлення конфлікту інтересів та заходи, вжиті для його врегулювання;</w:t>
      </w:r>
    </w:p>
    <w:p>
      <w:pPr>
        <w:pStyle w:val="Normal"/>
        <w:shd w:fill="FFFFFF" w:val="clear"/>
        <w:spacing w:lineRule="auto" w:line="240"/>
        <w:ind w:firstLine="709" w:right="0"/>
        <w:jc w:val="both"/>
        <w:rPr/>
      </w:pPr>
      <w:r>
        <w:rPr>
          <w:rFonts w:eastAsia="Times New Roman"/>
        </w:rPr>
        <w:t>14) надає консультаційну допомогу в заповненні декларацій особи, уповноваженої на виконання функцій держави або місцевого самоврядування;</w:t>
      </w:r>
    </w:p>
    <w:p>
      <w:pPr>
        <w:pStyle w:val="Normal"/>
        <w:shd w:fill="FFFFFF" w:val="clear"/>
        <w:spacing w:lineRule="auto" w:line="240"/>
        <w:ind w:firstLine="709" w:right="0"/>
        <w:jc w:val="both"/>
        <w:rPr/>
      </w:pPr>
      <w:r>
        <w:rPr>
          <w:rFonts w:eastAsia="Times New Roman"/>
        </w:rPr>
        <w:t>15) проводить перевірку факту подання суб'єктами декларування, які працюють в облдержадміністрації (працювали або входять чи входили до складу утвореної в облдержадміністрації конкурсної комісії), відповідно до </w:t>
      </w:r>
      <w:hyperlink r:id="rId5" w:tgtFrame="_blank">
        <w:r>
          <w:rPr>
            <w:rStyle w:val="Hyperlink"/>
            <w:rFonts w:eastAsia="Times New Roman"/>
          </w:rPr>
          <w:t>частини першої статті 51</w:t>
        </w:r>
        <w:r>
          <w:rPr>
            <w:rStyle w:val="Hyperlink"/>
            <w:rFonts w:eastAsia="Times New Roman"/>
            <w:vertAlign w:val="superscript"/>
          </w:rPr>
          <w:t>2</w:t>
        </w:r>
        <w:r>
          <w:rPr>
            <w:rStyle w:val="Hyperlink"/>
            <w:rFonts w:eastAsia="Times New Roman"/>
          </w:rPr>
          <w:t> Закону</w:t>
        </w:r>
      </w:hyperlink>
      <w:r>
        <w:rPr>
          <w:rFonts w:eastAsia="Times New Roman"/>
        </w:rPr>
        <w:t>, декларацій та повідомляє Національне агентство про випадки неподання чи несвоєчасного подання таких декларацій у визначеному законодавством порядку;</w:t>
      </w:r>
    </w:p>
    <w:p>
      <w:pPr>
        <w:pStyle w:val="Normal"/>
        <w:shd w:fill="FFFFFF" w:val="clear"/>
        <w:spacing w:lineRule="auto" w:line="240"/>
        <w:ind w:firstLine="709" w:right="0"/>
        <w:jc w:val="both"/>
        <w:rPr/>
      </w:pPr>
      <w:r>
        <w:rPr>
          <w:rFonts w:eastAsia="Times New Roman"/>
        </w:rPr>
        <w:t>16) співпрацює з викривачами, забезпечує дотримання їхніх прав та гарантій захисту, передбачених </w:t>
      </w:r>
      <w:hyperlink r:id="rId6" w:tgtFrame="_blank">
        <w:r>
          <w:rPr>
            <w:rStyle w:val="Hyperlink"/>
            <w:rFonts w:eastAsia="Times New Roman"/>
          </w:rPr>
          <w:t>Законом</w:t>
        </w:r>
      </w:hyperlink>
      <w:r>
        <w:rPr>
          <w:rFonts w:eastAsia="Times New Roman"/>
        </w:rPr>
        <w:t>;</w:t>
      </w:r>
    </w:p>
    <w:p>
      <w:pPr>
        <w:pStyle w:val="Normal"/>
        <w:shd w:fill="FFFFFF" w:val="clear"/>
        <w:spacing w:lineRule="auto" w:line="240"/>
        <w:ind w:firstLine="709" w:right="0"/>
        <w:jc w:val="both"/>
        <w:rPr/>
      </w:pPr>
      <w:r>
        <w:rPr>
          <w:rFonts w:eastAsia="Times New Roman"/>
        </w:rPr>
        <w:t>17) надає працівникам облдержадміністрації або особам, які проходять у ній службу чи навчання або виконують певну роботу, методичну допомогу та консультацію щодо здійснення повідомлення про можливі факти корупційних або пов'язаних з корупцією правопорушень, інших порушень Закону та захисту викривачів, проводить внутрішні навчання з цих питань;</w:t>
      </w:r>
    </w:p>
    <w:p>
      <w:pPr>
        <w:pStyle w:val="Normal"/>
        <w:shd w:fill="FFFFFF" w:val="clear"/>
        <w:spacing w:lineRule="auto" w:line="240"/>
        <w:ind w:firstLine="709" w:right="0"/>
        <w:jc w:val="both"/>
        <w:rPr/>
      </w:pPr>
      <w:r>
        <w:rPr>
          <w:rFonts w:eastAsia="Times New Roman"/>
        </w:rPr>
        <w:t>18) організовує роботу внутрішніх каналів повідомлення про можливі факти корупційних або пов'язаних з корупцією правопорушень, інших порушень вимог </w:t>
      </w:r>
      <w:hyperlink r:id="rId7" w:tgtFrame="_blank">
        <w:r>
          <w:rPr>
            <w:rStyle w:val="Hyperlink"/>
            <w:rFonts w:eastAsia="Times New Roman"/>
          </w:rPr>
          <w:t>Закону</w:t>
        </w:r>
      </w:hyperlink>
      <w:r>
        <w:rPr>
          <w:rFonts w:eastAsia="Times New Roman"/>
        </w:rPr>
        <w:t>, отримує та організовує розгляд повідомленої через такі канали інформації;</w:t>
      </w:r>
    </w:p>
    <w:p>
      <w:pPr>
        <w:pStyle w:val="Normal"/>
        <w:shd w:fill="FFFFFF" w:val="clear"/>
        <w:spacing w:lineRule="auto" w:line="240"/>
        <w:ind w:firstLine="709" w:right="0"/>
        <w:jc w:val="both"/>
        <w:rPr/>
      </w:pPr>
      <w:r>
        <w:rPr>
          <w:rFonts w:eastAsia="Times New Roman"/>
        </w:rPr>
        <w:t xml:space="preserve">19) здійснює перевірку отриманих повідомлень про можливі факти корупційних або пов'язаних з корупцією правопорушень, інших порушень </w:t>
      </w:r>
      <w:hyperlink r:id="rId8" w:tgtFrame="_blank">
        <w:r>
          <w:rPr>
            <w:rStyle w:val="Hyperlink"/>
            <w:rFonts w:eastAsia="Times New Roman"/>
          </w:rPr>
          <w:t>Закону</w:t>
        </w:r>
      </w:hyperlink>
      <w:r>
        <w:rPr>
          <w:rFonts w:eastAsia="Times New Roman"/>
        </w:rPr>
        <w:t>;</w:t>
      </w:r>
    </w:p>
    <w:p>
      <w:pPr>
        <w:pStyle w:val="Normal"/>
        <w:shd w:fill="FFFFFF" w:val="clear"/>
        <w:spacing w:lineRule="auto" w:line="240"/>
        <w:ind w:firstLine="709" w:right="0"/>
        <w:jc w:val="both"/>
        <w:rPr/>
      </w:pPr>
      <w:r>
        <w:rPr>
          <w:rFonts w:eastAsia="Times New Roman"/>
        </w:rPr>
        <w:t>20) інформує голову облдержадміністрації,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w:t>
      </w:r>
      <w:hyperlink r:id="rId9" w:tgtFrame="_blank">
        <w:r>
          <w:rPr>
            <w:rStyle w:val="Hyperlink"/>
            <w:rFonts w:eastAsia="Times New Roman"/>
          </w:rPr>
          <w:t>Закону</w:t>
        </w:r>
      </w:hyperlink>
      <w:r>
        <w:rPr>
          <w:rFonts w:eastAsia="Times New Roman"/>
        </w:rPr>
        <w:t xml:space="preserve">  працівниками облдержадміністрації;</w:t>
      </w:r>
    </w:p>
    <w:p>
      <w:pPr>
        <w:pStyle w:val="Normal"/>
        <w:shd w:fill="FFFFFF" w:val="clear"/>
        <w:spacing w:lineRule="auto" w:line="240"/>
        <w:ind w:firstLine="709" w:right="0"/>
        <w:jc w:val="both"/>
        <w:rPr>
          <w:rFonts w:eastAsia="Times New Roman"/>
        </w:rPr>
      </w:pPr>
      <w:r>
        <w:rPr>
          <w:rFonts w:eastAsia="Times New Roman"/>
        </w:rPr>
        <w:t>21) здійснює моніторинг Єдиного державного реєстру осіб, які вчинили корупційні або пов'язані з корупцією правопорушення, з метою забезпечення дотримання вимог </w:t>
      </w:r>
      <w:hyperlink r:id="rId10" w:tgtFrame="_blank">
        <w:r>
          <w:rPr>
            <w:rStyle w:val="Hyperlink"/>
            <w:rFonts w:eastAsia="Times New Roman"/>
          </w:rPr>
          <w:t>частини першої статті 59</w:t>
        </w:r>
      </w:hyperlink>
      <w:r>
        <w:rPr>
          <w:rFonts w:eastAsia="Times New Roman"/>
        </w:rPr>
        <w:t> та </w:t>
      </w:r>
      <w:hyperlink r:id="rId11" w:tgtFrame="_blank">
        <w:r>
          <w:rPr>
            <w:rStyle w:val="Hyperlink"/>
            <w:rFonts w:eastAsia="Times New Roman"/>
          </w:rPr>
          <w:t>частини другої статті 65</w:t>
        </w:r>
        <w:r>
          <w:rPr>
            <w:rStyle w:val="Hyperlink"/>
            <w:rFonts w:eastAsia="Times New Roman"/>
            <w:vertAlign w:val="superscript"/>
          </w:rPr>
          <w:t>1</w:t>
        </w:r>
        <w:r>
          <w:rPr>
            <w:rStyle w:val="Hyperlink"/>
            <w:rFonts w:eastAsia="Times New Roman"/>
          </w:rPr>
          <w:t> Закону</w:t>
        </w:r>
      </w:hyperlink>
      <w:r>
        <w:rPr>
          <w:rFonts w:eastAsia="Times New Roman"/>
        </w:rPr>
        <w:t>;</w:t>
      </w:r>
    </w:p>
    <w:p>
      <w:pPr>
        <w:pStyle w:val="Normal"/>
        <w:shd w:fill="FFFFFF" w:val="clear"/>
        <w:spacing w:lineRule="auto" w:line="240"/>
        <w:ind w:firstLine="709" w:right="0"/>
        <w:jc w:val="both"/>
        <w:rPr/>
      </w:pPr>
      <w:r>
        <w:rPr>
          <w:rFonts w:eastAsia="Times New Roman"/>
        </w:rPr>
        <w:t>22) повідомляє у письмовій формі голову облдержадміністрації про вчинення корупційних правопорушень або правопорушень, пов'язаних з корупцією, та інших порушень вимог Закону працівниками облдержадміністрації з метою забезпечення дотримання вимог </w:t>
      </w:r>
      <w:hyperlink r:id="rId12" w:tgtFrame="_blank">
        <w:r>
          <w:rPr>
            <w:rStyle w:val="Hyperlink"/>
            <w:rFonts w:eastAsia="Times New Roman"/>
          </w:rPr>
          <w:t>частин другої</w:t>
        </w:r>
      </w:hyperlink>
      <w:r>
        <w:rPr>
          <w:rFonts w:eastAsia="Times New Roman"/>
        </w:rPr>
        <w:t>, </w:t>
      </w:r>
      <w:hyperlink r:id="rId13" w:tgtFrame="_blank">
        <w:r>
          <w:rPr>
            <w:rStyle w:val="Hyperlink"/>
            <w:rFonts w:eastAsia="Times New Roman"/>
          </w:rPr>
          <w:t>четвертої</w:t>
        </w:r>
      </w:hyperlink>
      <w:r>
        <w:rPr>
          <w:rFonts w:eastAsia="Times New Roman"/>
        </w:rPr>
        <w:t> та </w:t>
      </w:r>
      <w:hyperlink r:id="rId14" w:tgtFrame="_blank">
        <w:r>
          <w:rPr>
            <w:rStyle w:val="Hyperlink"/>
            <w:rFonts w:eastAsia="Times New Roman"/>
          </w:rPr>
          <w:t>п'ятої статті 65</w:t>
        </w:r>
        <w:r>
          <w:rPr>
            <w:rStyle w:val="Hyperlink"/>
            <w:rFonts w:eastAsia="Times New Roman"/>
            <w:vertAlign w:val="superscript"/>
          </w:rPr>
          <w:t>1</w:t>
        </w:r>
        <w:r>
          <w:rPr>
            <w:rStyle w:val="Hyperlink"/>
            <w:rFonts w:eastAsia="Times New Roman"/>
          </w:rPr>
          <w:t> Закону</w:t>
        </w:r>
      </w:hyperlink>
      <w:r>
        <w:rPr>
          <w:rFonts w:eastAsia="Times New Roman"/>
        </w:rPr>
        <w:t>;</w:t>
      </w:r>
    </w:p>
    <w:p>
      <w:pPr>
        <w:pStyle w:val="Normal"/>
        <w:shd w:fill="FFFFFF" w:val="clear"/>
        <w:spacing w:lineRule="auto" w:line="240"/>
        <w:ind w:firstLine="709" w:right="0"/>
        <w:jc w:val="both"/>
        <w:rPr/>
      </w:pPr>
      <w:r>
        <w:rPr>
          <w:rFonts w:eastAsia="Times New Roman"/>
        </w:rPr>
        <w:t>23) у разі отримання офіційної інформації стосовно вчинення працівником облдержадміністрації корупційного правопорушення або правопорушення, пов'язаного з корупцією, здійснює моніторинг офіційного вебпорталу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pPr>
        <w:pStyle w:val="Normal"/>
        <w:shd w:fill="FFFFFF" w:val="clear"/>
        <w:spacing w:lineRule="auto" w:line="240"/>
        <w:ind w:firstLine="709" w:right="0"/>
        <w:jc w:val="both"/>
        <w:rPr>
          <w:rFonts w:eastAsia="Times New Roman"/>
        </w:rPr>
      </w:pPr>
      <w:r>
        <w:rPr>
          <w:rFonts w:eastAsia="Times New Roman"/>
        </w:rPr>
        <w:t>24)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15" w:tgtFrame="_blank">
        <w:r>
          <w:rPr>
            <w:rStyle w:val="Hyperlink"/>
            <w:rFonts w:eastAsia="Times New Roman"/>
          </w:rPr>
          <w:t>Закону</w:t>
        </w:r>
      </w:hyperlink>
      <w:r>
        <w:rPr>
          <w:rFonts w:eastAsia="Times New Roman"/>
        </w:rPr>
        <w:t> в інший спосіб, за поданням спеціально уповноваженого суб'єкта у сфері протидії корупції або приписом Національного агентства;</w:t>
      </w:r>
    </w:p>
    <w:p>
      <w:pPr>
        <w:pStyle w:val="Normal"/>
        <w:shd w:fill="FFFFFF" w:val="clear"/>
        <w:spacing w:lineRule="auto" w:line="240"/>
        <w:ind w:firstLine="709" w:right="0"/>
        <w:jc w:val="both"/>
        <w:rPr/>
      </w:pPr>
      <w:r>
        <w:rPr>
          <w:rFonts w:eastAsia="Times New Roman"/>
        </w:rPr>
        <w:t>25) інформує Національне агентство у разі ненаправлення відділом управління персоналом апарату облдержадміністрації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pPr>
        <w:pStyle w:val="Normal"/>
        <w:shd w:fill="FFFFFF" w:val="clear"/>
        <w:spacing w:lineRule="auto" w:line="240"/>
        <w:ind w:firstLine="709" w:right="0"/>
        <w:jc w:val="both"/>
        <w:rPr/>
      </w:pPr>
      <w:r>
        <w:rPr>
          <w:rFonts w:eastAsia="Times New Roman"/>
        </w:rPr>
        <w:t>26) веде облік працівників облдержадміністрації, притягнутих до відповідальності за вчинення корупційних правопорушень або правопорушень, пов'язаних з корупцією;</w:t>
      </w:r>
    </w:p>
    <w:p>
      <w:pPr>
        <w:pStyle w:val="Normal"/>
        <w:shd w:fill="FFFFFF" w:val="clear"/>
        <w:spacing w:lineRule="auto" w:line="240"/>
        <w:ind w:firstLine="709" w:right="0"/>
        <w:jc w:val="both"/>
        <w:rPr/>
      </w:pPr>
      <w:r>
        <w:rPr>
          <w:rFonts w:eastAsia="Times New Roman"/>
        </w:rPr>
        <w:t>27) здійснює інші заходи щодо запобігання та виявлення корупції.</w:t>
      </w:r>
    </w:p>
    <w:p>
      <w:pPr>
        <w:pStyle w:val="Normal"/>
        <w:shd w:fill="FFFFFF" w:val="clear"/>
        <w:spacing w:lineRule="auto" w:line="240"/>
        <w:ind w:firstLine="709" w:right="0"/>
        <w:jc w:val="both"/>
        <w:rPr>
          <w:rFonts w:eastAsia="Times New Roman"/>
          <w:b/>
        </w:rPr>
      </w:pPr>
      <w:r>
        <w:rPr>
          <w:rFonts w:eastAsia="Times New Roman"/>
          <w:b/>
        </w:rPr>
      </w:r>
    </w:p>
    <w:p>
      <w:pPr>
        <w:pStyle w:val="Normal"/>
        <w:numPr>
          <w:ilvl w:val="0"/>
          <w:numId w:val="0"/>
        </w:numPr>
        <w:shd w:fill="FFFFFF" w:val="clear"/>
        <w:spacing w:lineRule="auto" w:line="240"/>
        <w:ind w:left="0" w:firstLine="709" w:right="0"/>
        <w:outlineLvl w:val="2"/>
        <w:rPr>
          <w:rFonts w:eastAsia="Times New Roman"/>
          <w:b/>
        </w:rPr>
      </w:pPr>
      <w:r>
        <w:rPr>
          <w:rFonts w:eastAsia="Times New Roman"/>
          <w:b/>
        </w:rPr>
        <w:t xml:space="preserve">IІІ. Права Сектору </w:t>
      </w:r>
    </w:p>
    <w:p>
      <w:pPr>
        <w:pStyle w:val="Normal"/>
        <w:numPr>
          <w:ilvl w:val="0"/>
          <w:numId w:val="0"/>
        </w:numPr>
        <w:shd w:fill="FFFFFF" w:val="clear"/>
        <w:spacing w:lineRule="auto" w:line="240"/>
        <w:ind w:left="0" w:firstLine="709" w:right="0"/>
        <w:outlineLvl w:val="2"/>
        <w:rPr>
          <w:rFonts w:eastAsia="Times New Roman"/>
          <w:b/>
        </w:rPr>
      </w:pPr>
      <w:r>
        <w:rPr>
          <w:rFonts w:eastAsia="Times New Roman"/>
          <w:b/>
        </w:rPr>
      </w:r>
    </w:p>
    <w:p>
      <w:pPr>
        <w:pStyle w:val="Normal"/>
        <w:shd w:fill="FFFFFF" w:val="clear"/>
        <w:spacing w:lineRule="auto" w:line="240"/>
        <w:ind w:firstLine="709" w:right="0"/>
        <w:jc w:val="both"/>
        <w:rPr/>
      </w:pPr>
      <w:r>
        <w:rPr>
          <w:rFonts w:eastAsia="Times New Roman"/>
        </w:rPr>
        <w:t>1. Сектор з метою виконання покладених на нього  завдань має право:</w:t>
      </w:r>
    </w:p>
    <w:p>
      <w:pPr>
        <w:pStyle w:val="Normal"/>
        <w:shd w:fill="FFFFFF" w:val="clear"/>
        <w:spacing w:lineRule="auto" w:line="240"/>
        <w:ind w:firstLine="709" w:right="0"/>
        <w:jc w:val="both"/>
        <w:rPr/>
      </w:pPr>
      <w:r>
        <w:rPr>
          <w:rFonts w:eastAsia="Times New Roman"/>
        </w:rPr>
        <w:t>1) мати доступ до документів та інформації, розпорядником яких є облдержадміністрація, райдержадміністрації, підприємства, установи, організації, що належать до сфери управління облдержадміністрації, з урахуванням обмежень, встановлених законодавством, робити чи отримувати їх копії;</w:t>
      </w:r>
    </w:p>
    <w:p>
      <w:pPr>
        <w:pStyle w:val="Normal"/>
        <w:shd w:fill="FFFFFF" w:val="clear"/>
        <w:spacing w:lineRule="auto" w:line="240"/>
        <w:ind w:firstLine="709" w:right="0"/>
        <w:jc w:val="both"/>
        <w:rPr/>
      </w:pPr>
      <w:r>
        <w:rPr>
          <w:rFonts w:eastAsia="Times New Roman"/>
        </w:rPr>
        <w:t>2) витребовувати від райдержадміністрацій, підприємств, установ, організацій, що належать до сфери управління облдержадміністрації, документи або їх копії, у тому числі ті, що містять інформацію з обмеженим доступом (крім державної таємниці);</w:t>
      </w:r>
    </w:p>
    <w:p>
      <w:pPr>
        <w:pStyle w:val="Normal"/>
        <w:shd w:fill="FFFFFF" w:val="clear"/>
        <w:spacing w:lineRule="auto" w:line="240"/>
        <w:ind w:firstLine="709" w:right="0"/>
        <w:jc w:val="both"/>
        <w:rPr/>
      </w:pPr>
      <w:r>
        <w:rPr>
          <w:rFonts w:eastAsia="Times New Roman"/>
        </w:rPr>
        <w:t>3) здійснювати обробку інформації, у тому числі персональних даних, з дотриманням законодавства про захист персональних даних;</w:t>
      </w:r>
    </w:p>
    <w:p>
      <w:pPr>
        <w:pStyle w:val="Normal"/>
        <w:shd w:fill="FFFFFF" w:val="clear"/>
        <w:spacing w:lineRule="auto" w:line="240"/>
        <w:ind w:firstLine="709" w:right="0"/>
        <w:jc w:val="both"/>
        <w:rPr/>
      </w:pPr>
      <w:r>
        <w:rPr>
          <w:rFonts w:eastAsia="Times New Roman"/>
        </w:rPr>
        <w:t>4) викликати та опитувати осіб, дії або бездіяльність яких стосуються повідомлених викривачем фактів, у тому числі, заступників голови облдержадміністрації, керівника апарату облдержадміністрації, керівників структурних підрозділів облдержадміністрації, голів райдержадміністрацій, керівників підприємств, установ, організацій, що належать до сфери управління облдержадміністрації,;</w:t>
      </w:r>
    </w:p>
    <w:p>
      <w:pPr>
        <w:pStyle w:val="Normal"/>
        <w:shd w:fill="FFFFFF" w:val="clear"/>
        <w:spacing w:lineRule="auto" w:line="240"/>
        <w:ind w:firstLine="709" w:right="0"/>
        <w:jc w:val="both"/>
        <w:rPr/>
      </w:pPr>
      <w:r>
        <w:rPr>
          <w:rFonts w:eastAsia="Times New Roman"/>
        </w:rPr>
        <w:t>5) звертатися до Національного агентства щодо порушених прав викривача, його близьких осіб;</w:t>
      </w:r>
    </w:p>
    <w:p>
      <w:pPr>
        <w:pStyle w:val="Normal"/>
        <w:shd w:fill="FFFFFF" w:val="clear"/>
        <w:spacing w:lineRule="auto" w:line="240"/>
        <w:ind w:firstLine="709" w:right="0"/>
        <w:jc w:val="both"/>
        <w:rPr/>
      </w:pPr>
      <w:r>
        <w:rPr>
          <w:rFonts w:eastAsia="Times New Roman"/>
        </w:rPr>
        <w:t>6) вносити голові облдержадміністрації, керівнику апарату облдержадміністрації, керівникам структурних підрозділів облдержадміністрації, головам райдержадміністрацій, керівникам підприємств, установ, організацій, що належать до сфери управління облдержадміністрації, подання про притягнення до дисциплінарної відповідальності працівників, винних у порушенні Закону;</w:t>
      </w:r>
    </w:p>
    <w:p>
      <w:pPr>
        <w:pStyle w:val="Normal"/>
        <w:shd w:fill="FFFFFF" w:val="clear"/>
        <w:spacing w:lineRule="auto" w:line="240"/>
        <w:ind w:firstLine="709" w:right="0"/>
        <w:jc w:val="both"/>
        <w:rPr/>
      </w:pPr>
      <w:r>
        <w:rPr>
          <w:rFonts w:eastAsia="Times New Roman"/>
        </w:rPr>
        <w:t>7) виконувати інші визначені </w:t>
      </w:r>
      <w:hyperlink r:id="rId16" w:tgtFrame="_blank">
        <w:r>
          <w:rPr>
            <w:rStyle w:val="Hyperlink"/>
            <w:rFonts w:eastAsia="Times New Roman"/>
          </w:rPr>
          <w:t>Законом</w:t>
        </w:r>
      </w:hyperlink>
      <w:r>
        <w:rPr>
          <w:rFonts w:eastAsia="Times New Roman"/>
        </w:rPr>
        <w:t>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 тому числі повідомлень викривачів, захист їхніх прав і свобод;</w:t>
      </w:r>
    </w:p>
    <w:p>
      <w:pPr>
        <w:pStyle w:val="Normal"/>
        <w:shd w:fill="FFFFFF" w:val="clear"/>
        <w:spacing w:lineRule="auto" w:line="240"/>
        <w:ind w:firstLine="709" w:right="0"/>
        <w:jc w:val="both"/>
        <w:rPr/>
      </w:pPr>
      <w:r>
        <w:rPr>
          <w:rFonts w:eastAsia="Times New Roman"/>
        </w:rPr>
        <w:t>8) отримувати від посадових та службових осіб облдержадміністрації письмові пояснення з приводу обставин, що можуть свідчити про порушення вимог </w:t>
      </w:r>
      <w:hyperlink r:id="rId17" w:tgtFrame="_blank">
        <w:r>
          <w:rPr>
            <w:rStyle w:val="Hyperlink"/>
            <w:rFonts w:eastAsia="Times New Roman"/>
          </w:rPr>
          <w:t>Закону</w:t>
        </w:r>
      </w:hyperlink>
      <w:r>
        <w:rPr>
          <w:rFonts w:eastAsia="Times New Roman"/>
        </w:rPr>
        <w:t> щодо запобігання та врегулювання конфлікту інтересів та інших передбачених вимог, обмежень та заборон;</w:t>
      </w:r>
    </w:p>
    <w:p>
      <w:pPr>
        <w:pStyle w:val="Normal"/>
        <w:shd w:fill="FFFFFF" w:val="clear"/>
        <w:spacing w:lineRule="auto" w:line="240"/>
        <w:ind w:firstLine="709" w:right="0"/>
        <w:jc w:val="both"/>
        <w:rPr/>
      </w:pPr>
      <w:r>
        <w:rPr>
          <w:rFonts w:eastAsia="Times New Roman"/>
        </w:rPr>
        <w:t>9) брати участь та проводити для працівників облдержадміністрації, райдержадміністрацій, структурних підрозділів облдержадміністрації, підприємств, установ, організацій, що належать до сфери управління облдержадміністрації, внутрішні навчання, а також ініціювати проведення нарад з питань запобігання і виявлення корупції;</w:t>
      </w:r>
    </w:p>
    <w:p>
      <w:pPr>
        <w:pStyle w:val="Normal"/>
        <w:shd w:fill="FFFFFF" w:val="clear"/>
        <w:spacing w:lineRule="auto" w:line="240"/>
        <w:ind w:firstLine="709" w:right="0"/>
        <w:jc w:val="both"/>
        <w:rPr/>
      </w:pPr>
      <w:r>
        <w:rPr>
          <w:rFonts w:eastAsia="Times New Roman"/>
        </w:rPr>
        <w:t>10) надсилати за підписом завідувача Сектору  запити до  райдержадміністрацій, структурних підрозділів облдержадміністрації, підприємств, установ, організацій, що належать до сфери управління облдержадміністрації, з метою отримання від них інформації та матеріалів, необхідних для виконання покладених на Сектор завдань;</w:t>
      </w:r>
    </w:p>
    <w:p>
      <w:pPr>
        <w:pStyle w:val="Normal"/>
        <w:shd w:fill="FFFFFF" w:val="clear"/>
        <w:spacing w:lineRule="auto" w:line="240"/>
        <w:ind w:firstLine="709" w:right="0"/>
        <w:jc w:val="both"/>
        <w:rPr>
          <w:rFonts w:eastAsia="Times New Roman"/>
        </w:rPr>
      </w:pPr>
      <w:r>
        <w:rPr>
          <w:rFonts w:eastAsia="Times New Roman"/>
        </w:rPr>
        <w:t>11) ініціювати перед головою облдержадміністрації питання проведення перевірки стану організації роботи із запобігання і виявлення корупції у райдержадміністраціях, в структурних підрозділах облдержадміністрації, на підприємствах, в установах, організаціях, що належать до сфери управління облдержадміністрації;</w:t>
      </w:r>
    </w:p>
    <w:p>
      <w:pPr>
        <w:pStyle w:val="Normal"/>
        <w:shd w:fill="FFFFFF" w:val="clear"/>
        <w:spacing w:lineRule="auto" w:line="240"/>
        <w:ind w:firstLine="709" w:right="0"/>
        <w:jc w:val="both"/>
        <w:rPr/>
      </w:pPr>
      <w:r>
        <w:rPr>
          <w:rFonts w:eastAsia="Times New Roman"/>
        </w:rPr>
        <w:t>12) проводити аналіз потенційних та наявних контрагентів облдержадміністрації і надавати інформацію про них голові облдержадміністрації;</w:t>
      </w:r>
    </w:p>
    <w:p>
      <w:pPr>
        <w:pStyle w:val="Normal"/>
        <w:shd w:fill="FFFFFF" w:val="clear"/>
        <w:spacing w:lineRule="auto" w:line="240"/>
        <w:ind w:firstLine="709" w:right="0"/>
        <w:jc w:val="both"/>
        <w:rPr/>
      </w:pPr>
      <w:r>
        <w:rPr>
          <w:rFonts w:eastAsia="Times New Roman"/>
        </w:rPr>
        <w:t>13) витребовувати від структурних підрозділів облдержадміністрації, райдержадміністрацій інформацію щодо виконання заходів, передбачених антикорупційною програмою облдержадміністрації;</w:t>
      </w:r>
    </w:p>
    <w:p>
      <w:pPr>
        <w:pStyle w:val="Normal"/>
        <w:shd w:fill="FFFFFF" w:val="clear"/>
        <w:spacing w:lineRule="auto" w:line="240"/>
        <w:ind w:firstLine="709" w:right="0"/>
        <w:jc w:val="both"/>
        <w:rPr/>
      </w:pPr>
      <w:r>
        <w:rPr>
          <w:rFonts w:eastAsia="Times New Roman"/>
        </w:rPr>
        <w:t>14) вести листування з уповноваженими підрозділами (уповноваженими особами) інших відповідних органів, Національним агентством, іншими спеціально уповноваженими суб'єктами у сфері протидії корупції з питань, що належать до компетенції Сектору;</w:t>
      </w:r>
    </w:p>
    <w:p>
      <w:pPr>
        <w:pStyle w:val="Normal"/>
        <w:shd w:fill="FFFFFF" w:val="clear"/>
        <w:spacing w:lineRule="auto" w:line="240"/>
        <w:ind w:firstLine="709" w:right="0"/>
        <w:jc w:val="both"/>
        <w:rPr>
          <w:rFonts w:eastAsia="Times New Roman"/>
        </w:rPr>
      </w:pPr>
      <w:r>
        <w:rPr>
          <w:rFonts w:eastAsia="Times New Roman"/>
        </w:rPr>
        <w:t>15) надавати на розгляд голови облдержадміністрації пропозиції щодо удосконалення роботи Сектору.</w:t>
      </w:r>
    </w:p>
    <w:p>
      <w:pPr>
        <w:pStyle w:val="Normal"/>
        <w:numPr>
          <w:ilvl w:val="0"/>
          <w:numId w:val="0"/>
        </w:numPr>
        <w:shd w:fill="FFFFFF" w:val="clear"/>
        <w:spacing w:lineRule="auto" w:line="240"/>
        <w:ind w:left="0" w:firstLine="709" w:right="0"/>
        <w:outlineLvl w:val="2"/>
        <w:rPr>
          <w:rFonts w:eastAsia="Times New Roman"/>
          <w:b/>
        </w:rPr>
      </w:pPr>
      <w:r>
        <w:rPr>
          <w:rFonts w:eastAsia="Times New Roman"/>
          <w:b/>
        </w:rPr>
      </w:r>
    </w:p>
    <w:p>
      <w:pPr>
        <w:pStyle w:val="Normal"/>
        <w:numPr>
          <w:ilvl w:val="0"/>
          <w:numId w:val="0"/>
        </w:numPr>
        <w:shd w:fill="FFFFFF" w:val="clear"/>
        <w:spacing w:lineRule="auto" w:line="240"/>
        <w:ind w:left="0" w:firstLine="709" w:right="0"/>
        <w:outlineLvl w:val="2"/>
        <w:rPr>
          <w:rFonts w:eastAsia="Times New Roman"/>
          <w:b/>
        </w:rPr>
      </w:pPr>
      <w:r>
        <w:rPr>
          <w:rFonts w:eastAsia="Times New Roman"/>
          <w:b/>
        </w:rPr>
        <w:t>І</w:t>
      </w:r>
      <w:r>
        <w:rPr>
          <w:rFonts w:eastAsia="Times New Roman"/>
          <w:b/>
          <w:lang w:val="en-US"/>
        </w:rPr>
        <w:t>V</w:t>
      </w:r>
      <w:r>
        <w:rPr>
          <w:rFonts w:eastAsia="Times New Roman"/>
          <w:b/>
        </w:rPr>
        <w:t>.</w:t>
      </w:r>
      <w:r>
        <w:rPr>
          <w:rFonts w:eastAsia="Times New Roman"/>
          <w:b/>
          <w:lang w:val="en-US"/>
        </w:rPr>
        <w:t> </w:t>
      </w:r>
      <w:r>
        <w:rPr>
          <w:rFonts w:eastAsia="Times New Roman"/>
          <w:b/>
        </w:rPr>
        <w:t xml:space="preserve">Керівник Сектору  </w:t>
      </w:r>
    </w:p>
    <w:p>
      <w:pPr>
        <w:pStyle w:val="Normal"/>
        <w:numPr>
          <w:ilvl w:val="0"/>
          <w:numId w:val="0"/>
        </w:numPr>
        <w:shd w:fill="FFFFFF" w:val="clear"/>
        <w:spacing w:lineRule="auto" w:line="240"/>
        <w:ind w:hanging="0" w:left="1429" w:right="0"/>
        <w:outlineLvl w:val="2"/>
        <w:rPr>
          <w:rFonts w:eastAsia="Times New Roman"/>
          <w:b/>
        </w:rPr>
      </w:pPr>
      <w:r>
        <w:rPr>
          <w:rFonts w:eastAsia="Times New Roman"/>
          <w:b/>
        </w:rPr>
      </w:r>
    </w:p>
    <w:p>
      <w:pPr>
        <w:pStyle w:val="Normal"/>
        <w:shd w:fill="FFFFFF" w:val="clear"/>
        <w:spacing w:lineRule="auto" w:line="240"/>
        <w:ind w:firstLine="709" w:right="0"/>
        <w:jc w:val="both"/>
        <w:rPr/>
      </w:pPr>
      <w:r>
        <w:rPr>
          <w:rFonts w:eastAsia="Times New Roman"/>
        </w:rPr>
        <w:t>1. Сектор очолює керівник – завідувач сектору з питань запобігання та виявлення корупції апарату Івано-Франківської обласної державної адміністрації (надалі – завідувач сектору), який призначається на посаду та звільняється з посади в порядку, передбаченому законодавством.</w:t>
      </w:r>
    </w:p>
    <w:p>
      <w:pPr>
        <w:pStyle w:val="Normal"/>
        <w:shd w:fill="FFFFFF" w:val="clear"/>
        <w:spacing w:lineRule="auto" w:line="240"/>
        <w:ind w:firstLine="709" w:right="0"/>
        <w:jc w:val="both"/>
        <w:rPr/>
      </w:pPr>
      <w:r>
        <w:rPr>
          <w:rFonts w:eastAsia="Times New Roman"/>
        </w:rPr>
        <w:t>2. Завідувач сектору підзвітний і підконтрольний голові облдержадміністрації.</w:t>
      </w:r>
    </w:p>
    <w:p>
      <w:pPr>
        <w:pStyle w:val="Normal"/>
        <w:shd w:fill="FFFFFF" w:val="clear"/>
        <w:spacing w:lineRule="auto" w:line="240"/>
        <w:ind w:firstLine="709" w:right="0"/>
        <w:jc w:val="both"/>
        <w:rPr/>
      </w:pPr>
      <w:r>
        <w:rPr>
          <w:rFonts w:eastAsia="Times New Roman"/>
        </w:rPr>
        <w:t>3. Завідувач сектору забезпечує своєчасність і повноту виконання завдань та обов'язків Сектору.</w:t>
      </w:r>
    </w:p>
    <w:p>
      <w:pPr>
        <w:pStyle w:val="Normal"/>
        <w:shd w:fill="FFFFFF" w:val="clear"/>
        <w:spacing w:lineRule="auto" w:line="240"/>
        <w:ind w:firstLine="709" w:right="0"/>
        <w:jc w:val="both"/>
        <w:rPr>
          <w:rFonts w:eastAsia="Times New Roman"/>
        </w:rPr>
      </w:pPr>
      <w:r>
        <w:rPr>
          <w:rFonts w:eastAsia="Times New Roman"/>
        </w:rPr>
        <w:t>Завідувач сектору забезпечує проведення перевірок стану організації роботи із запобігання та виявлення корупції у райдержадміністраціях, структурних підрозділах облдержадміністрації, на підприємствах, в установах, організаціях, що належать до сфери управління облдержадміністрації.</w:t>
      </w:r>
    </w:p>
    <w:p>
      <w:pPr>
        <w:pStyle w:val="Normal"/>
        <w:shd w:fill="FFFFFF" w:val="clear"/>
        <w:spacing w:lineRule="auto" w:line="240"/>
        <w:ind w:firstLine="709" w:right="0"/>
        <w:jc w:val="both"/>
        <w:rPr>
          <w:rFonts w:eastAsia="Times New Roman"/>
        </w:rPr>
      </w:pPr>
      <w:r>
        <w:rPr>
          <w:rFonts w:eastAsia="Times New Roman"/>
        </w:rPr>
        <w:t>4. Завідувач сектору підписує та направляє повідомлення до спеціально уповноважених суб'єктів у сфері протидії корупції щодо порушень вимог </w:t>
      </w:r>
      <w:hyperlink r:id="rId18" w:tgtFrame="_blank">
        <w:r>
          <w:rPr>
            <w:rStyle w:val="Hyperlink"/>
            <w:rFonts w:eastAsia="Times New Roman"/>
          </w:rPr>
          <w:t>Закону</w:t>
        </w:r>
      </w:hyperlink>
      <w:r>
        <w:rPr>
          <w:rFonts w:eastAsia="Times New Roman"/>
        </w:rPr>
        <w:t> працівниками облдержадміністрації, у тому числі головою облдержадміністрації.</w:t>
      </w:r>
    </w:p>
    <w:p>
      <w:pPr>
        <w:pStyle w:val="Normal"/>
        <w:shd w:fill="FFFFFF" w:val="clear"/>
        <w:spacing w:lineRule="auto" w:line="240"/>
        <w:ind w:firstLine="709" w:right="0"/>
        <w:jc w:val="both"/>
        <w:rPr/>
      </w:pPr>
      <w:r>
        <w:rPr>
          <w:rFonts w:eastAsia="Times New Roman"/>
        </w:rPr>
        <w:t>5. Завідувач сектору визначає окрему особу, відповідальну за реалізацію повноважень із захисту викривачів, а у разі її тимчасової відсутності – іншу особу, яка виконуватиме такі повноваження.</w:t>
      </w:r>
    </w:p>
    <w:tbl>
      <w:tblPr>
        <w:tblW w:w="5000" w:type="pct"/>
        <w:jc w:val="left"/>
        <w:tblInd w:w="0" w:type="dxa"/>
        <w:tblLayout w:type="fixed"/>
        <w:tblCellMar>
          <w:top w:w="0" w:type="dxa"/>
          <w:left w:w="0" w:type="dxa"/>
          <w:bottom w:w="0" w:type="dxa"/>
          <w:right w:w="0" w:type="dxa"/>
        </w:tblCellMar>
      </w:tblPr>
      <w:tblGrid>
        <w:gridCol w:w="4535"/>
        <w:gridCol w:w="4535"/>
      </w:tblGrid>
      <w:tr>
        <w:trPr/>
        <w:tc>
          <w:tcPr>
            <w:tcW w:w="4535" w:type="dxa"/>
            <w:tcBorders/>
            <w:vAlign w:val="bottom"/>
          </w:tcPr>
          <w:p>
            <w:pPr>
              <w:pStyle w:val="Normal"/>
              <w:snapToGrid w:val="false"/>
              <w:spacing w:lineRule="auto" w:line="240"/>
              <w:ind w:firstLine="709" w:right="0"/>
              <w:rPr>
                <w:rFonts w:eastAsia="Times New Roman"/>
              </w:rPr>
            </w:pPr>
            <w:r>
              <w:rPr>
                <w:rFonts w:eastAsia="Times New Roman"/>
              </w:rPr>
            </w:r>
          </w:p>
        </w:tc>
        <w:tc>
          <w:tcPr>
            <w:tcW w:w="4535" w:type="dxa"/>
            <w:tcBorders/>
            <w:vAlign w:val="bottom"/>
          </w:tcPr>
          <w:p>
            <w:pPr>
              <w:pStyle w:val="Normal"/>
              <w:snapToGrid w:val="false"/>
              <w:spacing w:lineRule="auto" w:line="240"/>
              <w:ind w:firstLine="709" w:right="0"/>
              <w:rPr>
                <w:rFonts w:eastAsia="Times New Roman"/>
              </w:rPr>
            </w:pPr>
            <w:r>
              <w:rPr>
                <w:rFonts w:eastAsia="Times New Roman"/>
              </w:rPr>
            </w:r>
          </w:p>
        </w:tc>
      </w:tr>
    </w:tbl>
    <w:p>
      <w:pPr>
        <w:pStyle w:val="Normal"/>
        <w:spacing w:lineRule="exact" w:line="200"/>
        <w:ind w:firstLine="709" w:right="0"/>
        <w:rPr>
          <w:rFonts w:eastAsia="Times New Roman"/>
        </w:rPr>
      </w:pPr>
      <w:r>
        <w:rPr>
          <w:rFonts w:eastAsia="Times New Roman"/>
        </w:rPr>
      </w:r>
    </w:p>
    <w:p>
      <w:pPr>
        <w:pStyle w:val="Normal"/>
        <w:spacing w:lineRule="exact" w:line="200"/>
        <w:ind w:firstLine="709" w:right="0"/>
        <w:rPr>
          <w:rFonts w:eastAsia="Times New Roman"/>
        </w:rPr>
      </w:pPr>
      <w:r>
        <w:rPr>
          <w:rFonts w:eastAsia="Times New Roman"/>
        </w:rPr>
      </w:r>
    </w:p>
    <w:p>
      <w:pPr>
        <w:pStyle w:val="Normal"/>
        <w:spacing w:lineRule="exact" w:line="200"/>
        <w:ind w:firstLine="709" w:right="0"/>
        <w:rPr>
          <w:rFonts w:eastAsia="Times New Roman"/>
        </w:rPr>
      </w:pPr>
      <w:r>
        <w:rPr>
          <w:rFonts w:eastAsia="Times New Roman"/>
        </w:rPr>
      </w:r>
    </w:p>
    <w:p>
      <w:pPr>
        <w:pStyle w:val="Normal"/>
        <w:spacing w:lineRule="exact" w:line="200"/>
        <w:ind w:firstLine="709" w:right="0"/>
        <w:rPr>
          <w:rFonts w:eastAsia="Times New Roman"/>
        </w:rPr>
      </w:pPr>
      <w:r>
        <w:rPr>
          <w:rFonts w:eastAsia="Times New Roman"/>
        </w:rPr>
      </w:r>
    </w:p>
    <w:p>
      <w:pPr>
        <w:pStyle w:val="Normal"/>
        <w:spacing w:lineRule="exact" w:line="200"/>
        <w:ind w:firstLine="709" w:right="0"/>
        <w:rPr>
          <w:rFonts w:eastAsia="Times New Roman"/>
        </w:rPr>
      </w:pPr>
      <w:r>
        <w:rPr>
          <w:rFonts w:eastAsia="Times New Roman"/>
        </w:rPr>
      </w:r>
    </w:p>
    <w:p>
      <w:pPr>
        <w:pStyle w:val="Normal"/>
        <w:spacing w:lineRule="atLeast" w:line="0"/>
        <w:ind w:hanging="0" w:right="0"/>
        <w:rPr>
          <w:rFonts w:eastAsia="Times New Roman"/>
          <w:b/>
        </w:rPr>
      </w:pPr>
      <w:r>
        <w:rPr>
          <w:rFonts w:eastAsia="Times New Roman"/>
          <w:b/>
        </w:rPr>
        <w:t xml:space="preserve">Завідувач сектору з питань </w:t>
      </w:r>
    </w:p>
    <w:p>
      <w:pPr>
        <w:pStyle w:val="Normal"/>
        <w:spacing w:lineRule="atLeast" w:line="0"/>
        <w:ind w:hanging="0" w:right="0"/>
        <w:rPr/>
      </w:pPr>
      <w:r>
        <w:rPr>
          <w:rFonts w:eastAsia="Times New Roman"/>
          <w:b/>
        </w:rPr>
        <w:t xml:space="preserve">запобігання та виявлення корупції    </w:t>
      </w:r>
    </w:p>
    <w:p>
      <w:pPr>
        <w:pStyle w:val="Normal"/>
        <w:spacing w:lineRule="atLeast" w:line="0"/>
        <w:ind w:hanging="0" w:right="0"/>
        <w:rPr/>
      </w:pPr>
      <w:r>
        <w:rPr>
          <w:rFonts w:eastAsia="Times New Roman"/>
          <w:b/>
        </w:rPr>
        <w:t xml:space="preserve">апарату Івано-Франківської </w:t>
      </w:r>
    </w:p>
    <w:p>
      <w:pPr>
        <w:pStyle w:val="Normal"/>
        <w:spacing w:lineRule="atLeast" w:line="0"/>
        <w:ind w:hanging="0" w:right="0"/>
        <w:rPr/>
      </w:pPr>
      <w:r>
        <w:rPr>
          <w:rFonts w:eastAsia="Times New Roman"/>
          <w:b/>
        </w:rPr>
        <w:t>облдержадміністрації                                                        Ольга ХАНЕНКІВ</w:t>
      </w:r>
    </w:p>
    <w:sectPr>
      <w:headerReference w:type="default" r:id="rId19"/>
      <w:headerReference w:type="first" r:id="rId20"/>
      <w:type w:val="nextPage"/>
      <w:pgSz w:w="11906" w:h="16838"/>
      <w:pgMar w:left="1985" w:right="851" w:gutter="0" w:header="709" w:top="1134"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 w:name="Microsoft Sans Serif">
    <w:charset w:val="cc"/>
    <w:family w:val="swiss"/>
    <w:pitch w:val="variable"/>
  </w:font>
  <w:font w:name="IBM Plex Serif">
    <w:altName w:val="Times New Roman"/>
    <w:charset w:val="00"/>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ind w:firstLine="567" w:left="0" w:right="0"/>
    </w:pPr>
    <w:rPr>
      <w:rFonts w:ascii="Times New Roman" w:hAnsi="Times New Roman" w:eastAsia="Calibri" w:cs="Times New Roman"/>
      <w:color w:val="auto"/>
      <w:sz w:val="28"/>
      <w:szCs w:val="28"/>
      <w:lang w:val="uk-UA" w:bidi="ar-SA" w:eastAsia="zh-CN"/>
    </w:rPr>
  </w:style>
  <w:style w:type="paragraph" w:styleId="Heading2">
    <w:name w:val="heading 2"/>
    <w:basedOn w:val="Normal"/>
    <w:next w:val="BodyText"/>
    <w:qFormat/>
    <w:pPr>
      <w:numPr>
        <w:ilvl w:val="1"/>
        <w:numId w:val="1"/>
      </w:numPr>
      <w:spacing w:lineRule="auto" w:line="240" w:before="280" w:after="280"/>
      <w:ind w:hanging="0" w:left="0" w:right="0"/>
      <w:outlineLvl w:val="1"/>
    </w:pPr>
    <w:rPr>
      <w:rFonts w:eastAsia="Times New Roman"/>
      <w:b/>
      <w:bCs/>
      <w:sz w:val="36"/>
      <w:szCs w:val="36"/>
      <w:lang w:val="en-US"/>
    </w:rPr>
  </w:style>
  <w:style w:type="paragraph" w:styleId="Heading3">
    <w:name w:val="heading 3"/>
    <w:basedOn w:val="Normal"/>
    <w:next w:val="BodyText"/>
    <w:qFormat/>
    <w:pPr>
      <w:numPr>
        <w:ilvl w:val="2"/>
        <w:numId w:val="1"/>
      </w:numPr>
      <w:spacing w:lineRule="auto" w:line="240" w:before="280" w:after="280"/>
      <w:ind w:hanging="0" w:left="0" w:right="0"/>
      <w:outlineLvl w:val="2"/>
    </w:pPr>
    <w:rPr>
      <w:rFonts w:eastAsia="Times New Roman"/>
      <w:b/>
      <w:bCs/>
      <w:sz w:val="27"/>
      <w:szCs w:val="27"/>
      <w:lang w:val="en-US"/>
    </w:rPr>
  </w:style>
  <w:style w:type="character" w:styleId="WW8Num1z0">
    <w:name w:val="WW8Num1z0"/>
    <w:qFormat/>
    <w:rPr/>
  </w:style>
  <w:style w:type="character" w:styleId="Style12">
    <w:name w:val="Основной шрифт абзаца"/>
    <w:qFormat/>
    <w:rPr/>
  </w:style>
  <w:style w:type="character" w:styleId="2">
    <w:name w:val="Заголовок 2 Знак"/>
    <w:qFormat/>
    <w:rPr>
      <w:rFonts w:eastAsia="Times New Roman"/>
      <w:b/>
      <w:bCs/>
      <w:sz w:val="36"/>
      <w:szCs w:val="36"/>
    </w:rPr>
  </w:style>
  <w:style w:type="character" w:styleId="3">
    <w:name w:val="Заголовок 3 Знак"/>
    <w:qFormat/>
    <w:rPr>
      <w:rFonts w:eastAsia="Times New Roman"/>
      <w:b/>
      <w:bCs/>
      <w:sz w:val="27"/>
      <w:szCs w:val="27"/>
    </w:rPr>
  </w:style>
  <w:style w:type="character" w:styleId="Hyperlink">
    <w:name w:val="Hyperlink"/>
    <w:rPr>
      <w:color w:val="0000FF"/>
      <w:u w:val="single"/>
    </w:rPr>
  </w:style>
  <w:style w:type="character" w:styleId="hard-blue-color">
    <w:name w:val="hard-blue-color"/>
    <w:basedOn w:val="Style12"/>
    <w:qFormat/>
    <w:rPr/>
  </w:style>
  <w:style w:type="character" w:styleId="Style13">
    <w:name w:val="Верхний колонтитул Знак"/>
    <w:qFormat/>
    <w:rPr>
      <w:sz w:val="28"/>
      <w:szCs w:val="28"/>
    </w:rPr>
  </w:style>
  <w:style w:type="character" w:styleId="Style14">
    <w:name w:val="Нижний колонтитул Знак"/>
    <w:qFormat/>
    <w:rPr>
      <w:sz w:val="28"/>
      <w:szCs w:val="28"/>
    </w:rPr>
  </w:style>
  <w:style w:type="character" w:styleId="rvts9">
    <w:name w:val="rvts9"/>
    <w:basedOn w:val="Style12"/>
    <w:qFormat/>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c">
    <w:name w:val="tc"/>
    <w:basedOn w:val="Normal"/>
    <w:qFormat/>
    <w:pPr>
      <w:spacing w:lineRule="auto" w:line="240" w:before="280" w:after="280"/>
      <w:ind w:hanging="0" w:left="0" w:right="0"/>
    </w:pPr>
    <w:rPr>
      <w:rFonts w:eastAsia="Times New Roman"/>
      <w:sz w:val="24"/>
      <w:szCs w:val="24"/>
    </w:rPr>
  </w:style>
  <w:style w:type="paragraph" w:styleId="tj">
    <w:name w:val="tj"/>
    <w:basedOn w:val="Normal"/>
    <w:qFormat/>
    <w:pPr>
      <w:spacing w:lineRule="auto" w:line="240" w:before="280" w:after="280"/>
      <w:ind w:hanging="0" w:left="0" w:right="0"/>
    </w:pPr>
    <w:rPr>
      <w:rFonts w:eastAsia="Times New Roman"/>
      <w:sz w:val="24"/>
      <w:szCs w:val="24"/>
    </w:rPr>
  </w:style>
  <w:style w:type="paragraph" w:styleId="tl">
    <w:name w:val="tl"/>
    <w:basedOn w:val="Normal"/>
    <w:qFormat/>
    <w:pPr>
      <w:spacing w:lineRule="auto" w:line="240" w:before="280" w:after="280"/>
      <w:ind w:hanging="0" w:left="0" w:right="0"/>
    </w:pPr>
    <w:rPr>
      <w:rFonts w:eastAsia="Times New Roman"/>
      <w:sz w:val="24"/>
      <w:szCs w:val="24"/>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9" w:leader="none"/>
      </w:tabs>
    </w:pPr>
    <w:rPr>
      <w:lang w:val="en-US"/>
    </w:rPr>
  </w:style>
  <w:style w:type="paragraph" w:styleId="Footer">
    <w:name w:val="footer"/>
    <w:basedOn w:val="Normal"/>
    <w:pPr>
      <w:tabs>
        <w:tab w:val="clear" w:pos="708"/>
        <w:tab w:val="center" w:pos="4819" w:leader="none"/>
        <w:tab w:val="right" w:pos="9639" w:leader="none"/>
      </w:tabs>
    </w:pPr>
    <w:rPr>
      <w:lang w:val="en-US"/>
    </w:rPr>
  </w:style>
  <w:style w:type="paragraph" w:styleId="Style15">
    <w:name w:val="Абзац списка"/>
    <w:basedOn w:val="Normal"/>
    <w:qFormat/>
    <w:pPr>
      <w:widowControl w:val="false"/>
      <w:spacing w:lineRule="auto" w:line="240" w:before="0" w:after="0"/>
      <w:ind w:hanging="0" w:left="720" w:right="0"/>
      <w:contextualSpacing/>
    </w:pPr>
    <w:rPr>
      <w:rFonts w:ascii="Microsoft Sans Serif" w:hAnsi="Microsoft Sans Serif" w:eastAsia="Microsoft Sans Serif" w:cs="Microsoft Sans Serif"/>
      <w:color w:val="000000"/>
      <w:sz w:val="24"/>
      <w:szCs w:val="24"/>
      <w:lang w:bidi="uk-UA"/>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uk-UA" w:bidi="ar-SA" w:eastAsia="zh-CN"/>
    </w:rPr>
  </w:style>
  <w:style w:type="paragraph" w:styleId="rvps14">
    <w:name w:val="rvps14"/>
    <w:basedOn w:val="Normal"/>
    <w:qFormat/>
    <w:pPr>
      <w:spacing w:lineRule="auto" w:line="240" w:before="280" w:after="280"/>
      <w:ind w:hanging="0" w:left="0" w:right="0"/>
    </w:pPr>
    <w:rPr>
      <w:rFonts w:eastAsia="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ps.ligazakon.net/document/view/t14_1700?ed=2021_04_29" TargetMode="External"/><Relationship Id="rId3" Type="http://schemas.openxmlformats.org/officeDocument/2006/relationships/hyperlink" Target="https://ips.ligazakon.net/document/view/t14_1700?ed=2021_04_29" TargetMode="External"/><Relationship Id="rId4" Type="http://schemas.openxmlformats.org/officeDocument/2006/relationships/hyperlink" Target="https://ips.ligazakon.net/document/view/t14_1700?ed=2021_04_29" TargetMode="External"/><Relationship Id="rId5" Type="http://schemas.openxmlformats.org/officeDocument/2006/relationships/hyperlink" Target="https://ips.ligazakon.net/document/view/t14_1700?ed=2021_04_29&amp;an=2031" TargetMode="External"/><Relationship Id="rId6" Type="http://schemas.openxmlformats.org/officeDocument/2006/relationships/hyperlink" Target="https://ips.ligazakon.net/document/view/t14_1700?ed=2021_04_29" TargetMode="External"/><Relationship Id="rId7" Type="http://schemas.openxmlformats.org/officeDocument/2006/relationships/hyperlink" Target="https://ips.ligazakon.net/document/view/t14_1700?ed=2021_04_29" TargetMode="External"/><Relationship Id="rId8" Type="http://schemas.openxmlformats.org/officeDocument/2006/relationships/hyperlink" Target="https://ips.ligazakon.net/document/view/t14_1700?ed=2021_04_29" TargetMode="External"/><Relationship Id="rId9" Type="http://schemas.openxmlformats.org/officeDocument/2006/relationships/hyperlink" Target="https://ips.ligazakon.net/document/view/t14_1700?ed=2021_04_29" TargetMode="External"/><Relationship Id="rId10" Type="http://schemas.openxmlformats.org/officeDocument/2006/relationships/hyperlink" Target="https://ips.ligazakon.net/document/view/t14_1700?ed=2021_04_29&amp;an=617" TargetMode="External"/><Relationship Id="rId11" Type="http://schemas.openxmlformats.org/officeDocument/2006/relationships/hyperlink" Target="https://ips.ligazakon.net/document/view/t14_1700?ed=2021_04_29&amp;an=2089" TargetMode="External"/><Relationship Id="rId12" Type="http://schemas.openxmlformats.org/officeDocument/2006/relationships/hyperlink" Target="https://ips.ligazakon.net/document/view/t14_1700?ed=2021_04_29&amp;an=2089" TargetMode="External"/><Relationship Id="rId13" Type="http://schemas.openxmlformats.org/officeDocument/2006/relationships/hyperlink" Target="https://ips.ligazakon.net/document/view/t14_1700?ed=2021_04_29&amp;an=2093" TargetMode="External"/><Relationship Id="rId14" Type="http://schemas.openxmlformats.org/officeDocument/2006/relationships/hyperlink" Target="https://ips.ligazakon.net/document/view/t14_1700?ed=2021_04_29&amp;an=2094" TargetMode="External"/><Relationship Id="rId15" Type="http://schemas.openxmlformats.org/officeDocument/2006/relationships/hyperlink" Target="https://ips.ligazakon.net/document/view/t14_1700?ed=2021_04_29" TargetMode="External"/><Relationship Id="rId16" Type="http://schemas.openxmlformats.org/officeDocument/2006/relationships/hyperlink" Target="https://ips.ligazakon.net/document/view/t14_1700?ed=2021_04_29" TargetMode="External"/><Relationship Id="rId17" Type="http://schemas.openxmlformats.org/officeDocument/2006/relationships/hyperlink" Target="https://ips.ligazakon.net/document/view/t14_1700?ed=2021_04_29" TargetMode="External"/><Relationship Id="rId18" Type="http://schemas.openxmlformats.org/officeDocument/2006/relationships/hyperlink" Target="https://ips.ligazakon.net/document/view/t14_1700?ed=2021_04_29"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621</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2025-05-13T16:00:00Z</dcterms:created>
  <dc:creator>User</dc:creator>
  <dc:description/>
  <cp:keywords/>
  <dc:language>en-US</dc:language>
  <cp:lastModifiedBy>User</cp:lastModifiedBy>
  <cp:lastPrinted>2025-06-13T13:49:00Z</cp:lastPrinted>
  <dcterms:modified xsi:type="dcterms:W3CDTF">2025-06-17T16:09:00Z</dcterms:modified>
  <cp:revision>140</cp:revision>
  <dc:subject/>
  <dc:title/>
</cp:coreProperties>
</file>