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tbl>
      <w:tblPr>
        <w:tblW w:w="93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6"/>
        <w:gridCol w:w="4696"/>
      </w:tblGrid>
      <w:tr>
        <w:trPr>
          <w:trHeight w:val="1094" w:hRule="atLeast"/>
        </w:trPr>
        <w:tc>
          <w:tcPr>
            <w:tcW w:w="4696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  <w:tc>
          <w:tcPr>
            <w:tcW w:w="4696" w:type="dxa"/>
            <w:tcBorders/>
          </w:tcPr>
          <w:p>
            <w:pPr>
              <w:pStyle w:val="Normal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>
              <w:rPr>
                <w:b/>
                <w:bCs/>
                <w:sz w:val="28"/>
                <w:lang w:val="uk-UA"/>
              </w:rPr>
              <w:t>Додаток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>
              <w:rPr>
                <w:b/>
                <w:bCs/>
                <w:sz w:val="28"/>
                <w:lang w:val="uk-UA"/>
              </w:rPr>
              <w:t xml:space="preserve">до розпорядження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>
              <w:rPr>
                <w:b/>
                <w:bCs/>
                <w:sz w:val="28"/>
                <w:lang w:val="uk-UA"/>
              </w:rPr>
              <w:t xml:space="preserve">Івано-Франківської 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>
              <w:rPr>
                <w:b/>
                <w:bCs/>
                <w:sz w:val="28"/>
                <w:lang w:val="uk-UA"/>
              </w:rPr>
              <w:t>обласної військової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>
              <w:rPr>
                <w:b/>
                <w:bCs/>
                <w:sz w:val="28"/>
                <w:lang w:val="uk-UA"/>
              </w:rPr>
              <w:t>адміністрації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bCs/>
                <w:sz w:val="28"/>
                <w:lang w:val="uk-UA"/>
              </w:rPr>
              <w:t xml:space="preserve">          </w:t>
            </w:r>
            <w:r>
              <w:rPr>
                <w:b/>
                <w:bCs/>
                <w:sz w:val="28"/>
                <w:lang w:val="uk-UA"/>
              </w:rPr>
              <w:t>від __________ № ______</w:t>
            </w:r>
          </w:p>
        </w:tc>
      </w:tr>
    </w:tbl>
    <w:p>
      <w:pPr>
        <w:pStyle w:val="Normal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СКЛАД</w:t>
      </w:r>
    </w:p>
    <w:p>
      <w:pPr>
        <w:pStyle w:val="Normal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міждисциплінарної комісії з моніторингу дотримання  </w:t>
      </w:r>
    </w:p>
    <w:p>
      <w:pPr>
        <w:pStyle w:val="Normal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прав дітей на належну медичну допомогу  </w:t>
      </w:r>
    </w:p>
    <w:p>
      <w:pPr>
        <w:pStyle w:val="Normal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378"/>
      </w:tblGrid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СІРКО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Людмила Іванівна</w:t>
            </w:r>
          </w:p>
        </w:tc>
        <w:tc>
          <w:tcPr>
            <w:tcW w:w="6378" w:type="dxa"/>
            <w:tcBorders/>
          </w:tcPr>
          <w:p>
            <w:pPr>
              <w:pStyle w:val="Normal"/>
              <w:ind w:left="-9" w:right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Івано-Франківської облдержадміністрації, голова комісії</w:t>
            </w:r>
          </w:p>
          <w:p>
            <w:pPr>
              <w:pStyle w:val="Normal"/>
              <w:ind w:left="-9" w:right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БОЙЧУК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Олександра Григорівна</w:t>
            </w:r>
          </w:p>
        </w:tc>
        <w:tc>
          <w:tcPr>
            <w:tcW w:w="6378" w:type="dxa"/>
            <w:tcBorders/>
          </w:tcPr>
          <w:p>
            <w:pPr>
              <w:pStyle w:val="Normal"/>
              <w:ind w:left="-9" w:right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департаменту охорони здоров’я Івано-Франківської облдержадміністрації, заступник голови комісії</w:t>
            </w:r>
          </w:p>
          <w:p>
            <w:pPr>
              <w:pStyle w:val="Normal"/>
              <w:ind w:left="-9" w:right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МОНЮК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Юлія Вікторівна</w:t>
            </w:r>
          </w:p>
        </w:tc>
        <w:tc>
          <w:tcPr>
            <w:tcW w:w="6378" w:type="dxa"/>
            <w:tcBorders/>
          </w:tcPr>
          <w:p>
            <w:pPr>
              <w:pStyle w:val="Normal"/>
              <w:ind w:left="-9" w:right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департаменту охорони здоров’я Івано-Франківської облдержадміністрації, секретар комісії</w:t>
            </w:r>
          </w:p>
          <w:p>
            <w:pPr>
              <w:pStyle w:val="Normal"/>
              <w:ind w:left="-9" w:right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</w:p>
        </w:tc>
      </w:tr>
      <w:tr>
        <w:trPr/>
        <w:tc>
          <w:tcPr>
            <w:tcW w:w="9747" w:type="dxa"/>
            <w:gridSpan w:val="2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 w:cs="Calibri" w:ascii="Calibri" w:hAnsi="Calibri"/>
                <w:b/>
                <w:bCs/>
                <w:sz w:val="28"/>
                <w:szCs w:val="28"/>
                <w:lang w:val="uk-UA" w:eastAsia="en-US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lang w:val="uk-UA"/>
              </w:rPr>
              <w:t>Члени комісії:</w:t>
            </w:r>
          </w:p>
          <w:p>
            <w:pPr>
              <w:pStyle w:val="Normal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БОДНАРУК</w:t>
            </w:r>
          </w:p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Петро Миколайович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sz w:val="28"/>
                <w:szCs w:val="22"/>
                <w:lang w:val="uk-UA" w:eastAsia="en-US"/>
              </w:rPr>
              <w:t>з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аступник начальника служби – начальник відділу забезпечення правової роботи, усиновлення, опіки, піклування, сімейних форм виховання дітей служби у справах дітей Івано-Франківської облдержадміністрації</w:t>
            </w:r>
          </w:p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БОЙЧУК</w:t>
            </w:r>
          </w:p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Алла Володимирівна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>
                <w:rFonts w:eastAsia="Calibri"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sz w:val="28"/>
                <w:szCs w:val="22"/>
                <w:lang w:val="uk-UA" w:eastAsia="en-US"/>
              </w:rPr>
              <w:t>начальник відділу ювенальної превенції управління превентивної діяльності Головного управління Національної поліції в Івано-Франківській області (за згодою)</w:t>
            </w:r>
          </w:p>
          <w:p>
            <w:pPr>
              <w:pStyle w:val="Normal"/>
              <w:rPr>
                <w:rFonts w:eastAsia="Calibri"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uk-UA" w:eastAsia="en-US"/>
              </w:rPr>
              <w:t>ВІСТОВСЬКА</w:t>
            </w:r>
          </w:p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uk-UA" w:eastAsia="en-US"/>
              </w:rPr>
              <w:t>Роксолана Ігорівна</w:t>
            </w:r>
            <w:r>
              <w:rPr>
                <w:rFonts w:eastAsia="Calibri"/>
                <w:sz w:val="28"/>
                <w:szCs w:val="22"/>
                <w:lang w:val="uk-UA" w:eastAsia="en-US"/>
              </w:rPr>
              <w:t xml:space="preserve"> 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sz w:val="28"/>
                <w:szCs w:val="22"/>
                <w:lang w:val="uk-UA" w:eastAsia="en-US"/>
              </w:rPr>
              <w:t xml:space="preserve">головний спеціаліст відділу соціально-правового захисту дітей, профілактики, бездоглядності служби у справах дітей 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Івано-Франківської облдержадміністрації</w:t>
            </w:r>
          </w:p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ГИЩУК</w:t>
            </w:r>
          </w:p>
          <w:p>
            <w:pPr>
              <w:pStyle w:val="Normal"/>
              <w:jc w:val="both"/>
              <w:rPr>
                <w:rFonts w:eastAsia="Calibri"/>
                <w:b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Тетяна Романівна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заступник начальника служби у справах дітей виконавчого комітету Івано-Франківської міської ради (за згодою)</w:t>
            </w:r>
          </w:p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ДАЩЕНКО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Оксана Олександрівна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медичного директора </w:t>
            </w:r>
            <w:r>
              <w:rPr>
                <w:bCs/>
                <w:sz w:val="28"/>
                <w:lang w:val="uk-UA"/>
              </w:rPr>
              <w:t xml:space="preserve">КНП «Івано-Франківська обласна дитяча клінічна лікарня Івано-Франківської обласної ради», експерт з організації педіатричної допомоги </w:t>
            </w:r>
            <w:r>
              <w:rPr>
                <w:sz w:val="28"/>
                <w:lang w:val="uk-UA"/>
              </w:rPr>
              <w:t xml:space="preserve">департаменту охорони здоров’я Івано-Франківської облдержадміністрації </w:t>
            </w:r>
          </w:p>
          <w:p>
            <w:pPr>
              <w:pStyle w:val="Normal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 xml:space="preserve">КІНДРАТ 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Світлана Ігорівна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начальник служби у справах дітей Калуської райдержадміністрації</w:t>
            </w:r>
          </w:p>
          <w:p>
            <w:pPr>
              <w:pStyle w:val="Normal"/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КРИШТАФОВИЧ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Ярослав Львович</w:t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завідувач відділення реабілітації КНП «Івано-Франківська обласна дитяча клінічна лікарня Івано-Франківської обласної ради», експерт з дитячої неврології </w:t>
            </w:r>
            <w:r>
              <w:rPr>
                <w:sz w:val="28"/>
                <w:lang w:val="uk-UA"/>
              </w:rPr>
              <w:t>департаменту охорони здоров’я Івано-Франківської облдержадміністрації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К</w:t>
            </w:r>
            <w:r>
              <w:rPr>
                <w:b/>
                <w:sz w:val="28"/>
                <w:lang w:val="uk-UA"/>
              </w:rPr>
              <w:t>УРИЛЮК</w:t>
            </w:r>
            <w:r>
              <w:rPr>
                <w:b/>
                <w:sz w:val="28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8"/>
              </w:rPr>
              <w:t>Емілі</w:t>
            </w:r>
            <w:r>
              <w:rPr>
                <w:b/>
                <w:sz w:val="28"/>
                <w:lang w:val="uk-UA"/>
              </w:rPr>
              <w:t xml:space="preserve">я </w:t>
            </w:r>
            <w:r>
              <w:rPr>
                <w:b/>
                <w:sz w:val="28"/>
              </w:rPr>
              <w:t>Дмитрівн</w:t>
            </w:r>
            <w:r>
              <w:rPr>
                <w:b/>
                <w:sz w:val="28"/>
                <w:lang w:val="uk-UA"/>
              </w:rPr>
              <w:t>а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uk-UA"/>
              </w:rPr>
              <w:t xml:space="preserve">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/>
            </w:pPr>
            <w:r>
              <w:rPr>
                <w:bCs/>
                <w:sz w:val="28"/>
              </w:rPr>
              <w:t>начальник служби у справах дітей Снятинської міської ради</w:t>
            </w:r>
            <w:r>
              <w:rPr>
                <w:bCs/>
                <w:sz w:val="28"/>
                <w:lang w:val="uk-UA"/>
              </w:rPr>
              <w:t xml:space="preserve"> 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(за згодою)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МОЗДІР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Оксана Григорівна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 xml:space="preserve"> 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заступник начальника служби у справах дітей Івано-Франківської райдержадміністрації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 xml:space="preserve">ОБУШАК </w:t>
            </w:r>
          </w:p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Марія Дмитрівна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начальник служби у справах дітей Коломийської райдержадміністрації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ОПАЛКО</w:t>
            </w:r>
          </w:p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Ірина Михайлівна</w:t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sz w:val="28"/>
                <w:lang w:val="uk-UA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 xml:space="preserve">начальник відділу позашкільної освіти та роботи з інтернатними закладами управління освіти і науки департаменту освіти і науки </w:t>
            </w:r>
            <w:r>
              <w:rPr>
                <w:sz w:val="28"/>
                <w:lang w:val="uk-UA"/>
              </w:rPr>
              <w:t>Івано-Франківської облдержадміністрації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ПЕТРАШ</w:t>
            </w:r>
          </w:p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Оксана Василівна</w:t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Times New Roman"/>
                <w:b/>
                <w:sz w:val="28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/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начальник служби у справах дітей Галицької міської ради (за згодою)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ПОСТОЛОВСЬКА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Оксана Миронівна 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завідувач відділення катамнестичного спостереження та реабілітаційно-відновного лікування дітей КНП «Івано-Франківський обласний перинатальний центр Івано-Франківської обласної ради», експерт з дитячої реабілітації </w:t>
            </w:r>
            <w:r>
              <w:rPr>
                <w:sz w:val="28"/>
                <w:lang w:val="uk-UA"/>
              </w:rPr>
              <w:t>департаменту охорони здоров’я Івано-Франківської облдержадміністрації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ПОПОВИЧ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Ганна Михайлівна</w:t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заступник начальника управління соціального захисту населення – начальник відділу у справах осіб з інвалідністю та організації соціальних послуг департаменту соціальної політики </w:t>
            </w:r>
            <w:r>
              <w:rPr>
                <w:sz w:val="28"/>
                <w:lang w:val="uk-UA"/>
              </w:rPr>
              <w:t>Івано-Франківської облдержадміністрації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 xml:space="preserve">СЕМКІВ </w:t>
            </w:r>
          </w:p>
          <w:p>
            <w:pPr>
              <w:pStyle w:val="Normal"/>
              <w:jc w:val="both"/>
              <w:rPr>
                <w:b/>
                <w:sz w:val="28"/>
                <w:lang w:val="uk-UA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 xml:space="preserve">Валерій Дмитрович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/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начальник служби у справах дітей Івано-Франківської райдержадміністрації</w:t>
            </w:r>
            <w:r>
              <w:rPr>
                <w:bCs/>
                <w:sz w:val="28"/>
                <w:lang w:val="uk-UA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СТРІЛЬЦІВ 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Наталія Едуардівна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медичний директор КНП «Прикарпатський обласний клінічний центр психічного здоров’я Івано-Франківської обласної ради», експерт з психіатрії </w:t>
            </w:r>
            <w:r>
              <w:rPr>
                <w:sz w:val="28"/>
                <w:lang w:val="uk-UA"/>
              </w:rPr>
              <w:t>департаменту охорони здоров’я Івано-Франківської облдержадміністрації</w:t>
            </w:r>
          </w:p>
          <w:p>
            <w:pPr>
              <w:pStyle w:val="Normal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ЧАЙКА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Оксана Михайлівна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</w:r>
          </w:p>
        </w:tc>
        <w:tc>
          <w:tcPr>
            <w:tcW w:w="6378" w:type="dxa"/>
            <w:tcBorders/>
          </w:tcPr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завідувач відділення медико-психологічної реабілітації КНП «Івано-Франківська обласна дитяча клінічна лікарня Івано-Франківської обласної ради», експерт з  психології </w:t>
            </w:r>
            <w:r>
              <w:rPr>
                <w:sz w:val="28"/>
                <w:lang w:val="uk-UA"/>
              </w:rPr>
              <w:t>департаменту охорони здоров’я Івано-Франківської облдержадміністрації</w:t>
            </w:r>
          </w:p>
          <w:p>
            <w:pPr>
              <w:pStyle w:val="Normal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</w:r>
          </w:p>
        </w:tc>
      </w:tr>
      <w:tr>
        <w:trPr/>
        <w:tc>
          <w:tcPr>
            <w:tcW w:w="3369" w:type="dxa"/>
            <w:tcBorders/>
          </w:tcPr>
          <w:p>
            <w:pPr>
              <w:pStyle w:val="Normal"/>
              <w:jc w:val="both"/>
              <w:rPr>
                <w:rFonts w:eastAsia="Calibri"/>
                <w:b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ЯРЕМІЙ</w:t>
            </w:r>
          </w:p>
          <w:p>
            <w:pPr>
              <w:pStyle w:val="Normal"/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rFonts w:eastAsia="Calibri"/>
                <w:b/>
                <w:sz w:val="28"/>
                <w:szCs w:val="22"/>
                <w:lang w:val="uk-UA" w:eastAsia="en-US"/>
              </w:rPr>
              <w:t>Наталія Богданівна</w:t>
            </w: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6378" w:type="dxa"/>
            <w:tcBorders/>
          </w:tcPr>
          <w:p>
            <w:pPr>
              <w:pStyle w:val="Normal"/>
              <w:rPr/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  <w:t>начальник служби у справах дітей Долинської міської ради (за згодою)</w:t>
            </w:r>
          </w:p>
          <w:p>
            <w:pPr>
              <w:pStyle w:val="Normal"/>
              <w:tabs>
                <w:tab w:val="clear" w:pos="708"/>
                <w:tab w:val="right" w:pos="5974" w:leader="none"/>
              </w:tabs>
              <w:rPr>
                <w:rFonts w:eastAsia="Calibri"/>
                <w:bCs/>
                <w:sz w:val="28"/>
                <w:szCs w:val="22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2"/>
                <w:lang w:val="uk-UA" w:eastAsia="en-US"/>
              </w:rPr>
            </w:r>
          </w:p>
        </w:tc>
      </w:tr>
    </w:tbl>
    <w:p>
      <w:pPr>
        <w:pStyle w:val="Normal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jc w:val="both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 членами комісії</w:t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погоджено:                                                                        </w:t>
      </w:r>
    </w:p>
    <w:p>
      <w:pPr>
        <w:pStyle w:val="Normal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Директор департаменту</w:t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охорони здоров’я</w:t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Івано-Франківської</w:t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облдержадміністрації</w:t>
        <w:tab/>
        <w:tab/>
        <w:tab/>
        <w:tab/>
        <w:t xml:space="preserve">            Олександра БОЙЧУК</w:t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>
      <w:type w:val="nextPage"/>
      <w:pgSz w:w="11906" w:h="16838"/>
      <w:pgMar w:left="1985" w:right="567" w:gutter="0" w:header="0" w:top="113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lang w:val="uk-U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8"/>
      <w:lang w:val="uk-U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Style12">
    <w:name w:val="Шрифт абзацу за замовчуванням"/>
    <w:qFormat/>
    <w:rPr/>
  </w:style>
  <w:style w:type="character" w:styleId="PageNumber">
    <w:name w:val="page number"/>
    <w:basedOn w:val="Style12"/>
    <w:rPr/>
  </w:style>
  <w:style w:type="character" w:styleId="Style13">
    <w:name w:val="Текст у виносці Знак"/>
    <w:qFormat/>
    <w:rPr>
      <w:rFonts w:ascii="Tahoma" w:hAnsi="Tahoma" w:cs="Tahoma"/>
      <w:sz w:val="16"/>
      <w:szCs w:val="16"/>
      <w:lang w:val="ru-RU"/>
    </w:rPr>
  </w:style>
  <w:style w:type="character" w:styleId="Style14">
    <w:name w:val="Нижній колонтитул Знак"/>
    <w:qFormat/>
    <w:rPr>
      <w:sz w:val="24"/>
      <w:szCs w:val="24"/>
      <w:lang w:val="ru-RU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arCharCharChar">
    <w:name w:val="Char Знак Знак Char Знак Знак Char Знак Знак Char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Текст у виносці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6">
    <w:name w:val="Без інтервалів"/>
    <w:basedOn w:val="Normal"/>
    <w:qFormat/>
    <w:pPr>
      <w:spacing w:before="280" w:after="280"/>
    </w:pPr>
    <w:rPr>
      <w:lang w:val="uk-U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2026-02-10T12:13:00Z</dcterms:created>
  <dc:creator>asdsa@dsf.df</dc:creator>
  <dc:description/>
  <cp:keywords/>
  <dc:language>en-US</dc:language>
  <cp:lastModifiedBy>User</cp:lastModifiedBy>
  <cp:lastPrinted>2026-02-18T13:27:00Z</cp:lastPrinted>
  <dcterms:modified xsi:type="dcterms:W3CDTF">2026-03-04T11:57:00Z</dcterms:modified>
  <cp:revision>83</cp:revision>
  <dc:subject/>
  <dc:title>Про склад колегії</dc:title>
</cp:coreProperties>
</file>