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16</w:t>
      </w:r>
    </w:p>
    <w:p>
      <w:pPr>
        <w:pStyle w:val="Normal"/>
        <w:keepNext w:val="true"/>
        <w:numPr>
          <w:ilvl w:val="0"/>
          <w:numId w:val="0"/>
        </w:numPr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«Лікування неврологічних захворювань (нейром'язові та аутоімунні захворювання нервової системи)» </w:t>
      </w:r>
    </w:p>
    <w:p>
      <w:pPr>
        <w:pStyle w:val="Normal"/>
        <w:suppressAutoHyphens w:val="true"/>
        <w:rPr/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164"/>
        <w:gridCol w:w="2126"/>
        <w:gridCol w:w="1418"/>
        <w:gridCol w:w="1134"/>
        <w:gridCol w:w="1134"/>
        <w:gridCol w:w="1134"/>
        <w:gridCol w:w="1417"/>
        <w:gridCol w:w="992"/>
        <w:gridCol w:w="2693"/>
      </w:tblGrid>
      <w:tr>
        <w:trPr>
          <w:trHeight w:val="315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499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22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 медикаментів для лікування  хворих на розсіяний склероз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 xml:space="preserve">обласної державної адміністрації, 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Запобігання виникненню загострень, сповільнення прогресування захворювання та зменшення інвалідизації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 медикаментів для лікування хворих з м</w:t>
            </w:r>
            <w:r>
              <w:rPr>
                <w:lang w:val="en-US"/>
              </w:rPr>
              <w:t>’</w:t>
            </w:r>
            <w:r>
              <w:rPr/>
              <w:t xml:space="preserve">язевими дистоніями та спастичним парезом (після перенесеного ішемічного інсуль-ту), фантомним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життя пацієнтів, запобігання інфекційних захворювань та смерті</w:t>
            </w:r>
          </w:p>
        </w:tc>
      </w:tr>
      <w:tr>
        <w:trPr>
          <w:trHeight w:val="29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29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болем (нейропатич-ний біль)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 медикаментів для лікування демієлінізуючих полінейропатій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заклади охорони здоров'я області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життя пацієнтів, запобігання інфекційних захворювань та смерті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лікарськими засобами для лікування пацієнтів зі спінальною м'язовою атрофією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заклади охорони здоров'я області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37300,00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37300,00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життя пацієнтів, запобігання інфекційних захворювань та смерті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 лікарських засобів для лікування хворих на хворобу Паркінсона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заклади охорони здоров'я області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життя пацієнтів, запобігання інфекційних захворювань та смерті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Закупівля лікарських засобів для лікування хворих на нейром'язові 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 xml:space="preserve">обласної державної адміністрації,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життя пацієнтів, запобігання інфекційних захворювань та смерті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аутоімунні захворювання нервової системи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465" w:hRule="atLeast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</w:r>
    </w:p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>
      <w:pPr>
        <w:pStyle w:val="Normal"/>
        <w:spacing w:lineRule="auto" w:line="276"/>
        <w:rPr>
          <w:rFonts w:ascii="Arial" w:hAnsi="Arial" w:cs="Arial"/>
          <w:b/>
          <w:lang w:eastAsia="uk-UA"/>
        </w:rPr>
      </w:pPr>
      <w:r>
        <w:rPr>
          <w:b/>
          <w:sz w:val="28"/>
          <w:szCs w:val="28"/>
          <w:lang w:eastAsia="uk-UA"/>
        </w:rPr>
        <w:t>облдержадміністрації                                                                                                                             Людмила СІРКО</w:t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2025-11-24T14:55:00Z</cp:lastPrinted>
  <dcterms:modified xsi:type="dcterms:W3CDTF">2025-12-08T11:56:00Z</dcterms:modified>
  <cp:revision>274</cp:revision>
  <dc:subject/>
  <dc:title>Паспорт</dc:title>
</cp:coreProperties>
</file>