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/>
        <w:rPr>
          <w:b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Додаток 12</w:t>
      </w:r>
    </w:p>
    <w:p>
      <w:pPr>
        <w:pStyle w:val="Normal"/>
        <w:keepNext w:val="true"/>
        <w:numPr>
          <w:ilvl w:val="0"/>
          <w:numId w:val="0"/>
        </w:numPr>
        <w:ind w:left="9639" w:right="0"/>
        <w:jc w:val="both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 комплексної  програми «Здоров’я населення Прикарпаття» на 2026 рік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ind w:left="10065" w:right="0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0206" w:leader="none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ПЕРЕЛІК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заходів, обсяги та джерела фінансування розділу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«Покращення життя людей, хворих на хронічні вірусні гепатити та ВІЛ-інфекцію/ СНІД» </w:t>
      </w:r>
    </w:p>
    <w:p>
      <w:pPr>
        <w:pStyle w:val="Normal"/>
        <w:suppressAutoHyphens w:val="true"/>
        <w:rPr/>
      </w:pPr>
      <w:r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>
      <w:pPr>
        <w:pStyle w:val="Normal"/>
        <w:keepNext w:val="true"/>
        <w:numPr>
          <w:ilvl w:val="0"/>
          <w:numId w:val="0"/>
        </w:numPr>
        <w:spacing w:before="0" w:after="120"/>
        <w:outlineLvl w:val="1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Назва Програми: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комплексна  програма «Здоров’я населення Прикарпаття» на 2026 рік</w:t>
      </w:r>
    </w:p>
    <w:tbl>
      <w:tblPr>
        <w:tblW w:w="1462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6"/>
        <w:gridCol w:w="2022"/>
        <w:gridCol w:w="2268"/>
        <w:gridCol w:w="1418"/>
        <w:gridCol w:w="1134"/>
        <w:gridCol w:w="1134"/>
        <w:gridCol w:w="1134"/>
        <w:gridCol w:w="1417"/>
        <w:gridCol w:w="992"/>
        <w:gridCol w:w="2693"/>
      </w:tblGrid>
      <w:tr>
        <w:trPr>
          <w:trHeight w:val="419" w:hRule="atLeast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Найменування заходу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66" w:right="-12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Виконавець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Термін виконання, рік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Орієнтовні обсяги фінансування, тис. гривень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Очікувані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результати</w:t>
            </w:r>
          </w:p>
        </w:tc>
      </w:tr>
      <w:tr>
        <w:trPr>
          <w:trHeight w:val="698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Рік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</w:t>
            </w:r>
          </w:p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в т. ч. за джерелами фінансування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549" w:hRule="atLeast"/>
        </w:trPr>
        <w:tc>
          <w:tcPr>
            <w:tcW w:w="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28"/>
              <w:jc w:val="center"/>
              <w:rPr/>
            </w:pPr>
            <w:r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</w:rPr>
              <w:t>бласний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джерела</w:t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>
          <w:trHeight w:val="22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Забезпечення реалізації заходів  з лікування та профілактики ВІЛ-інфекції/СНІДу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комунальне некомерційне підприємство «Центр інфекційних захворювань Івано-Франківської обласної ради»,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</w:t>
            </w: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</w:rPr>
              <w:t>Своєчасне і  якісне лікування хворих, зниження імовірності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зараження</w:t>
            </w:r>
          </w:p>
        </w:tc>
      </w:tr>
      <w:tr>
        <w:trPr>
          <w:trHeight w:val="274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Забезпечення діагностики опортуністичних інфекцій, супутніх захворювань та ускладнень у хворих на ВІЛ -інфекцію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комунальне некомерційне підприємство «Центр інфекційних захворювань Івано-Франківської обласної ради»,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Забезпечення вчасної діагностики та зниження летальності від опортуністичних захворювань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Забезпечення вільного доступу населення до тестування та консультацій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комунальне некомерційне підприємство «Центр інфекційних захворювань Івано-Франківської обласної ради»,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Cs/>
              </w:rPr>
              <w:t>Раннє виявлення та облік хворих, інфікованих вірусами гепатитів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Забезпечення клініко-діагностичного та бактеріологічного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 xml:space="preserve">обласної державної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Своєчасне виявлення супутніх захворювань, моніторинг перебігу ВІЛ-інфекції та оцінка </w:t>
            </w:r>
          </w:p>
        </w:tc>
      </w:tr>
      <w:tr>
        <w:trPr>
          <w:trHeight w:val="27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"/>
              <w:jc w:val="center"/>
              <w:rPr/>
            </w:pPr>
            <w:r>
              <w:rPr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обстеження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адміністрації, комунальне некомерційне підприємство «Центр інфекційних захворювань Івано-Франківської обласної ради»,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right="-28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ефективності антиретровірусної терапії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Забезпечення реалізації заходів із профілактики передачі ВІЛ-інфекції від матері до дитини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комунальне некомерційне підприємство «Центр інфекційних захворювань Івано-Франківської обласної ради»,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Безкоштовне забезпечення адаптованими сумішами дітей до року, народженим ВІЛ-інфікованими матерями та медикаментами ВІЛ-інфікованих матерів для припинення лактації</w:t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Забезпечення тест-системами для обстеження вірусних гепатитів методом ІФА, ПЛР для моніторингу протікання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 xml:space="preserve">обласної державної адміністрації, комунальне некомерційне підприємство «Центр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Покращення якості лікування хворих на вірусні гепатити</w:t>
            </w:r>
          </w:p>
        </w:tc>
      </w:tr>
      <w:tr>
        <w:trPr>
          <w:trHeight w:val="276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>
        <w:trPr>
          <w:trHeight w:val="1684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захворювання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інфекційних захворювань Івано-Франківської обласної ради»,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842" w:hRule="atLeast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7.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Забезпечення лікування та профілактики хронічних вірусних гепатитів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Департамент </w:t>
            </w:r>
          </w:p>
          <w:p>
            <w:pPr>
              <w:pStyle w:val="Normal"/>
              <w:rPr/>
            </w:pPr>
            <w:r>
              <w:rPr/>
              <w:t>охорони здоров’я Івано-Франківської</w:t>
            </w:r>
          </w:p>
          <w:p>
            <w:pPr>
              <w:pStyle w:val="Normal"/>
              <w:rPr/>
            </w:pPr>
            <w:r>
              <w:rPr/>
              <w:t>обласної державної адміністрації, кому-нальне некомерційне підприємство «Центр інфекційних захворювань Івано-Франківської обласної ради»,</w:t>
            </w:r>
          </w:p>
          <w:p>
            <w:pPr>
              <w:pStyle w:val="Normal"/>
              <w:rPr/>
            </w:pPr>
            <w:r>
              <w:rPr/>
              <w:t>заклади охорони здоров'я області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5650,00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5650,00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 xml:space="preserve">Покращення якості життя хворих, продовження їх працездатного віку та зниження інвалідизації </w:t>
            </w:r>
          </w:p>
        </w:tc>
      </w:tr>
      <w:tr>
        <w:trPr>
          <w:trHeight w:val="465" w:hRule="atLeast"/>
        </w:trPr>
        <w:tc>
          <w:tcPr>
            <w:tcW w:w="4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bookmarkStart w:id="0" w:name="_Hlk212741495"/>
            <w:bookmarkEnd w:id="0"/>
            <w:r>
              <w:rPr>
                <w:color w:val="000000"/>
              </w:rPr>
              <w:t>Всього по розділу: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9490,00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9490,00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В межах бюджетних призначень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120" w:after="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Замовник Програми: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>
      <w:pPr>
        <w:pStyle w:val="Normal"/>
        <w:spacing w:lineRule="auto" w:line="276" w:before="0" w:after="200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Керівник Програми:  </w:t>
      </w:r>
    </w:p>
    <w:p>
      <w:pPr>
        <w:pStyle w:val="Normal"/>
        <w:spacing w:lineRule="auto" w:line="276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>
      <w:pPr>
        <w:pStyle w:val="Normal"/>
        <w:spacing w:lineRule="auto" w:line="276"/>
        <w:rPr>
          <w:rFonts w:ascii="Arial" w:hAnsi="Arial" w:cs="Arial"/>
          <w:b/>
          <w:lang w:eastAsia="uk-UA"/>
        </w:rPr>
      </w:pPr>
      <w:r>
        <w:rPr>
          <w:b/>
          <w:sz w:val="28"/>
          <w:szCs w:val="28"/>
          <w:lang w:eastAsia="uk-UA"/>
        </w:rPr>
        <w:t>облдержадміністрації                                                                                                                             Людмила СІРКО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  <w:t>Начальник відділу економічного</w:t>
      </w:r>
    </w:p>
    <w:p>
      <w:pPr>
        <w:pStyle w:val="Normal"/>
        <w:ind w:left="720" w:right="0"/>
        <w:rPr/>
      </w:pPr>
      <w:r>
        <w:rPr>
          <w:sz w:val="28"/>
        </w:rPr>
        <w:t xml:space="preserve">розвитку департаменту охорони здоров’я </w:t>
      </w:r>
    </w:p>
    <w:p>
      <w:pPr>
        <w:pStyle w:val="Normal"/>
        <w:ind w:left="720" w:right="0"/>
        <w:rPr/>
      </w:pPr>
      <w:r>
        <w:rPr>
          <w:sz w:val="28"/>
        </w:rPr>
        <w:t xml:space="preserve">облдержадміністрації,   (0342) 55-20-14                                               Оксана ЗАНИК                                             </w:t>
      </w:r>
    </w:p>
    <w:p>
      <w:pPr>
        <w:pStyle w:val="Normal"/>
        <w:ind w:left="720" w:right="0"/>
        <w:rPr>
          <w:sz w:val="28"/>
        </w:rPr>
      </w:pPr>
      <w:r>
        <w:rPr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left="720" w:right="0"/>
        <w:rPr>
          <w:vanish/>
        </w:rPr>
      </w:pPr>
      <w:r>
        <w:rPr/>
      </w:r>
      <w:bookmarkStart w:id="1" w:name="_PictureBullets"/>
      <w:bookmarkStart w:id="2" w:name="_PictureBullets"/>
      <w:bookmarkEnd w:id="2"/>
    </w:p>
    <w:sectPr>
      <w:footerReference w:type="default" r:id="rId2"/>
      <w:type w:val="nextPage"/>
      <w:pgSz w:orient="landscape" w:w="16838" w:h="11906"/>
      <w:pgMar w:left="1134" w:right="1134" w:gutter="0" w:header="0" w:top="1871" w:footer="567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lang w:val="de-D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Style9">
    <w:name w:val="Шрифт абзацу за замовчуванням"/>
    <w:qFormat/>
    <w:rPr/>
  </w:style>
  <w:style w:type="character" w:styleId="Style10">
    <w:name w:val="Текст у виносці Знак"/>
    <w:qFormat/>
    <w:rPr>
      <w:rFonts w:ascii="Tahoma" w:hAnsi="Tahoma" w:cs="Tahoma"/>
      <w:sz w:val="16"/>
      <w:szCs w:val="16"/>
    </w:rPr>
  </w:style>
  <w:style w:type="character" w:styleId="Style11">
    <w:name w:val="Верхній колонтитул Знак"/>
    <w:qFormat/>
    <w:rPr>
      <w:sz w:val="24"/>
      <w:szCs w:val="24"/>
    </w:rPr>
  </w:style>
  <w:style w:type="character" w:styleId="PageNumber">
    <w:name w:val="page number"/>
    <w:basedOn w:val="Style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  <w:rPr/>
  </w:style>
  <w:style w:type="paragraph" w:styleId="3">
    <w:name w:val="Основний текст 3"/>
    <w:basedOn w:val="Normal"/>
    <w:qFormat/>
    <w:pPr/>
    <w:rPr>
      <w:sz w:val="22"/>
      <w:szCs w:val="22"/>
    </w:rPr>
  </w:style>
  <w:style w:type="paragraph" w:styleId="Style1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2022-10-21T09:30:00Z</dcterms:created>
  <dc:creator>Duron</dc:creator>
  <dc:description/>
  <cp:keywords/>
  <dc:language>en-US</dc:language>
  <cp:lastModifiedBy>Оксана Заник</cp:lastModifiedBy>
  <cp:lastPrinted>2025-12-08T12:53:00Z</cp:lastPrinted>
  <dcterms:modified xsi:type="dcterms:W3CDTF">2025-12-08T11:53:00Z</dcterms:modified>
  <cp:revision>270</cp:revision>
  <dc:subject/>
  <dc:title>Паспорт</dc:title>
</cp:coreProperties>
</file>