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99" w:rsidRDefault="00413099">
      <w:pPr>
        <w:spacing w:line="240" w:lineRule="auto"/>
        <w:ind w:firstLine="0"/>
        <w:rPr>
          <w:b/>
          <w:color w:val="000000"/>
        </w:rPr>
      </w:pPr>
    </w:p>
    <w:p w:rsidR="00413099" w:rsidRDefault="00413099">
      <w:pPr>
        <w:spacing w:line="240" w:lineRule="auto"/>
        <w:ind w:firstLine="0"/>
        <w:rPr>
          <w:b/>
          <w:color w:val="00000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413099">
        <w:trPr>
          <w:trHeight w:val="12559"/>
        </w:trPr>
        <w:tc>
          <w:tcPr>
            <w:tcW w:w="9464" w:type="dxa"/>
            <w:gridSpan w:val="2"/>
          </w:tcPr>
          <w:p w:rsidR="00413099" w:rsidRDefault="00413099" w:rsidP="007030F5">
            <w:pPr>
              <w:pStyle w:val="af2"/>
              <w:snapToGrid w:val="0"/>
              <w:ind w:left="142"/>
              <w:rPr>
                <w:b/>
                <w:szCs w:val="28"/>
                <w:lang w:val="uk-UA"/>
              </w:rPr>
            </w:pPr>
          </w:p>
          <w:tbl>
            <w:tblPr>
              <w:tblW w:w="9233" w:type="dxa"/>
              <w:tblLayout w:type="fixed"/>
              <w:tblLook w:val="04A0" w:firstRow="1" w:lastRow="0" w:firstColumn="1" w:lastColumn="0" w:noHBand="0" w:noVBand="1"/>
            </w:tblPr>
            <w:tblGrid>
              <w:gridCol w:w="4616"/>
              <w:gridCol w:w="4617"/>
            </w:tblGrid>
            <w:tr w:rsidR="00413099">
              <w:tc>
                <w:tcPr>
                  <w:tcW w:w="4616" w:type="dxa"/>
                </w:tcPr>
                <w:p w:rsidR="00413099" w:rsidRDefault="007030F5" w:rsidP="007030F5">
                  <w:pPr>
                    <w:spacing w:line="240" w:lineRule="auto"/>
                    <w:ind w:left="142" w:hanging="1"/>
                    <w:rPr>
                      <w:rFonts w:eastAsia="Times New Roman"/>
                      <w:b/>
                      <w:bCs/>
                      <w:color w:val="000000"/>
                      <w:szCs w:val="22"/>
                      <w:lang w:eastAsia="uk-U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  <w:t>Додаток</w:t>
                  </w:r>
                </w:p>
                <w:p w:rsidR="00413099" w:rsidRDefault="007030F5" w:rsidP="007030F5">
                  <w:pPr>
                    <w:spacing w:line="240" w:lineRule="auto"/>
                    <w:ind w:left="142" w:hanging="1"/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  <w:t>до розпорядження</w:t>
                  </w:r>
                </w:p>
                <w:p w:rsidR="00413099" w:rsidRDefault="007030F5" w:rsidP="007030F5">
                  <w:pPr>
                    <w:spacing w:line="240" w:lineRule="auto"/>
                    <w:ind w:left="142" w:right="-392" w:hanging="1"/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  <w:t xml:space="preserve">Івано-Франківської </w:t>
                  </w:r>
                </w:p>
                <w:p w:rsidR="00413099" w:rsidRDefault="007030F5" w:rsidP="007030F5">
                  <w:pPr>
                    <w:spacing w:line="240" w:lineRule="auto"/>
                    <w:ind w:left="142" w:hanging="1"/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  <w:t xml:space="preserve">обласної військової </w:t>
                  </w:r>
                </w:p>
                <w:p w:rsidR="00413099" w:rsidRDefault="007030F5" w:rsidP="007030F5">
                  <w:pPr>
                    <w:spacing w:line="240" w:lineRule="auto"/>
                    <w:ind w:left="142" w:hanging="1"/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  <w:t>адміністрації</w:t>
                  </w:r>
                </w:p>
                <w:p w:rsidR="00413099" w:rsidRDefault="007030F5" w:rsidP="007030F5">
                  <w:pPr>
                    <w:spacing w:line="240" w:lineRule="auto"/>
                    <w:ind w:left="142" w:hanging="1"/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  <w:t xml:space="preserve">від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u w:val="single"/>
                      <w:lang w:eastAsia="uk-UA"/>
                    </w:rPr>
                    <w:t>14.03.2023_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  <w:t xml:space="preserve">№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u w:val="single"/>
                      <w:lang w:eastAsia="uk-UA"/>
                    </w:rPr>
                    <w:t>__89__</w:t>
                  </w:r>
                </w:p>
                <w:p w:rsidR="00413099" w:rsidRDefault="00413099" w:rsidP="007030F5">
                  <w:pPr>
                    <w:spacing w:line="240" w:lineRule="auto"/>
                    <w:ind w:left="142" w:hanging="1"/>
                    <w:rPr>
                      <w:rFonts w:eastAsia="Times New Roman"/>
                      <w:b/>
                      <w:bCs/>
                      <w:color w:val="000000"/>
                      <w:u w:val="single"/>
                      <w:lang w:eastAsia="uk-UA"/>
                    </w:rPr>
                  </w:pPr>
                </w:p>
                <w:p w:rsidR="00413099" w:rsidRDefault="007030F5" w:rsidP="007030F5">
                  <w:pPr>
                    <w:spacing w:line="240" w:lineRule="auto"/>
                    <w:ind w:left="142" w:firstLine="0"/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lang w:eastAsia="uk-UA"/>
                    </w:rPr>
                    <w:t xml:space="preserve">(в редакції розпорядження Івано-Франківської обласної військової адміністрації </w:t>
                  </w:r>
                </w:p>
                <w:p w:rsidR="00413099" w:rsidRDefault="007030F5" w:rsidP="007030F5">
                  <w:pPr>
                    <w:pStyle w:val="af2"/>
                    <w:widowControl w:val="0"/>
                    <w:ind w:left="142" w:firstLine="0"/>
                    <w:rPr>
                      <w:b/>
                      <w:szCs w:val="28"/>
                      <w:lang w:val="uk-UA"/>
                    </w:rPr>
                  </w:pPr>
                  <w:r w:rsidRPr="007030F5">
                    <w:rPr>
                      <w:b/>
                      <w:bCs/>
                      <w:color w:val="000000"/>
                      <w:lang w:val="uk-UA" w:eastAsia="uk-UA"/>
                    </w:rPr>
                    <w:t>від __________ № ______)</w:t>
                  </w:r>
                </w:p>
              </w:tc>
              <w:tc>
                <w:tcPr>
                  <w:tcW w:w="4617" w:type="dxa"/>
                </w:tcPr>
                <w:p w:rsidR="00413099" w:rsidRDefault="00413099" w:rsidP="007030F5">
                  <w:pPr>
                    <w:snapToGrid w:val="0"/>
                    <w:ind w:left="142"/>
                    <w:rPr>
                      <w:b/>
                    </w:rPr>
                  </w:pPr>
                </w:p>
              </w:tc>
            </w:tr>
          </w:tbl>
          <w:p w:rsidR="00413099" w:rsidRDefault="00413099">
            <w:pPr>
              <w:pStyle w:val="af2"/>
              <w:widowControl w:val="0"/>
              <w:ind w:firstLine="709"/>
              <w:jc w:val="center"/>
              <w:rPr>
                <w:b/>
                <w:szCs w:val="28"/>
                <w:lang w:val="uk-UA"/>
              </w:rPr>
            </w:pPr>
          </w:p>
          <w:p w:rsidR="00413099" w:rsidRDefault="00413099">
            <w:pPr>
              <w:pStyle w:val="af2"/>
              <w:widowControl w:val="0"/>
              <w:ind w:firstLine="709"/>
              <w:jc w:val="center"/>
              <w:rPr>
                <w:b/>
                <w:szCs w:val="28"/>
                <w:lang w:val="uk-UA"/>
              </w:rPr>
            </w:pPr>
          </w:p>
          <w:p w:rsidR="00413099" w:rsidRDefault="007030F5">
            <w:pPr>
              <w:pStyle w:val="af2"/>
              <w:widowControl w:val="0"/>
              <w:ind w:firstLine="709"/>
              <w:jc w:val="center"/>
              <w:rPr>
                <w:b/>
                <w:szCs w:val="28"/>
                <w:lang w:val="uk-UA"/>
              </w:rPr>
            </w:pPr>
            <w:bookmarkStart w:id="0" w:name="_GoBack"/>
            <w:r>
              <w:rPr>
                <w:b/>
                <w:szCs w:val="28"/>
                <w:lang w:val="uk-UA"/>
              </w:rPr>
              <w:t>СКЛАД</w:t>
            </w:r>
          </w:p>
          <w:p w:rsidR="00413099" w:rsidRDefault="007030F5">
            <w:pPr>
              <w:pStyle w:val="af2"/>
              <w:widowControl w:val="0"/>
              <w:ind w:firstLine="709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робочої групи з оцінювання корупційних ризиків у діяльності </w:t>
            </w:r>
          </w:p>
          <w:p w:rsidR="00413099" w:rsidRDefault="007030F5">
            <w:pPr>
              <w:pStyle w:val="af2"/>
              <w:widowControl w:val="0"/>
              <w:ind w:firstLine="709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Івано-Франківської обласної державної (військової) адміністрації</w:t>
            </w:r>
          </w:p>
          <w:bookmarkEnd w:id="0"/>
          <w:p w:rsidR="00413099" w:rsidRDefault="00413099">
            <w:pPr>
              <w:pStyle w:val="af2"/>
              <w:widowControl w:val="0"/>
              <w:ind w:firstLine="709"/>
              <w:jc w:val="center"/>
              <w:rPr>
                <w:b/>
                <w:color w:val="000000"/>
                <w:lang w:val="uk-UA" w:eastAsia="uk-UA"/>
              </w:rPr>
            </w:pPr>
          </w:p>
          <w:p w:rsidR="00413099" w:rsidRDefault="00413099">
            <w:pPr>
              <w:pStyle w:val="af2"/>
              <w:widowControl w:val="0"/>
              <w:ind w:firstLine="709"/>
              <w:jc w:val="center"/>
              <w:rPr>
                <w:b/>
                <w:color w:val="000000"/>
                <w:lang w:val="uk-UA" w:eastAsia="uk-UA"/>
              </w:rPr>
            </w:pPr>
          </w:p>
          <w:tbl>
            <w:tblPr>
              <w:tblW w:w="9233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836"/>
            </w:tblGrid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ХАНЕНКІВ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Ольга Михайлівна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завідувач сектору з питань запобігання та виявлення корупції апарату 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Івано-Франківської </w:t>
                  </w:r>
                  <w:r>
                    <w:rPr>
                      <w:szCs w:val="28"/>
                      <w:lang w:val="uk-UA"/>
                    </w:rPr>
                    <w:t>облдержадміністрації, голова робочої групи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709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ХАРИШИН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Марія Миколаївна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головний спеціаліст-юрисконсульт відділу юридичної експертизи управління загального правового забезпечення юридичного департаменту Івано-Франківської облдержадміністрації, заступник </w:t>
                  </w:r>
                  <w:r>
                    <w:rPr>
                      <w:szCs w:val="28"/>
                      <w:lang w:val="uk-UA"/>
                    </w:rPr>
                    <w:t>голови робочої групи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КЛЮШТА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Наталія Володимирівна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головний спеціаліст відділу управління персоналом апарату Івано-Франківської облдержадміністрації, секретар робочої групи 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9233" w:type="dxa"/>
                  <w:gridSpan w:val="2"/>
                </w:tcPr>
                <w:p w:rsidR="00413099" w:rsidRDefault="007030F5">
                  <w:pPr>
                    <w:pStyle w:val="af2"/>
                    <w:widowControl w:val="0"/>
                    <w:ind w:firstLine="709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 xml:space="preserve">                        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709"/>
                  </w:pPr>
                  <w:r>
                    <w:rPr>
                      <w:b/>
                      <w:szCs w:val="28"/>
                      <w:lang w:val="uk-UA"/>
                    </w:rPr>
                    <w:t xml:space="preserve">                         Члени робочої групи: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0"/>
                    <w:jc w:val="center"/>
                    <w:rPr>
                      <w:b/>
                      <w:color w:val="000000"/>
                      <w:szCs w:val="28"/>
                      <w:lang w:val="uk-UA" w:eastAsia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БАЧМАГА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Романія Василівна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заступник начальника управління – начальник відділу підтримки підприємництва, споживчого ринку та </w:t>
                  </w:r>
                  <w:proofErr w:type="spellStart"/>
                  <w:r>
                    <w:rPr>
                      <w:szCs w:val="28"/>
                      <w:lang w:val="uk-UA"/>
                    </w:rPr>
                    <w:t>крафтового</w:t>
                  </w:r>
                  <w:proofErr w:type="spellEnd"/>
                  <w:r>
                    <w:rPr>
                      <w:szCs w:val="28"/>
                      <w:lang w:val="uk-UA"/>
                    </w:rPr>
                    <w:t xml:space="preserve"> виробництва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управління інфраструктури  департаменту економічного розвитку, промисловості та </w:t>
                  </w:r>
                  <w:r>
                    <w:rPr>
                      <w:szCs w:val="28"/>
                      <w:lang w:val="uk-UA"/>
                    </w:rPr>
                    <w:lastRenderedPageBreak/>
                    <w:t>інфраструктури Івано-Франківс</w:t>
                  </w:r>
                  <w:r>
                    <w:rPr>
                      <w:szCs w:val="28"/>
                      <w:lang w:val="uk-UA"/>
                    </w:rPr>
                    <w:t>ької облдержадміністрації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lastRenderedPageBreak/>
                    <w:t>БІЛАН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Сергій Юрійович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головний спеціаліст відділу цивільного захисту населення і територій та планування заходів  управління з питань цивільного захисту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департаменту з питань цивільного захисту, оборонної роботи та взаємодії з </w:t>
                  </w:r>
                  <w:r>
                    <w:rPr>
                      <w:szCs w:val="28"/>
                      <w:lang w:val="uk-UA"/>
                    </w:rPr>
                    <w:t>правоохоронними органами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БІЛЕЦЬКА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Наталія Адамівна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начальник відділу кадрової та правової роботи управління економічного розвитку та кадрового забезпечення департаменту 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освіти і науки Івано-Франківської облдержадміністрації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БЛИНЧУК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Надія Михайлівна</w:t>
                  </w:r>
                </w:p>
              </w:tc>
              <w:tc>
                <w:tcPr>
                  <w:tcW w:w="5836" w:type="dxa"/>
                </w:tcPr>
                <w:p w:rsidR="00413099" w:rsidRPr="007030F5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lang w:val="ru-RU"/>
                    </w:rPr>
                  </w:pPr>
                  <w:r>
                    <w:rPr>
                      <w:szCs w:val="28"/>
                      <w:lang w:val="uk-UA"/>
                    </w:rPr>
                    <w:t>головний спеціаліст-юрисконсульт</w:t>
                  </w:r>
                  <w:r>
                    <w:rPr>
                      <w:szCs w:val="28"/>
                      <w:lang w:val="ru-RU"/>
                    </w:rPr>
                    <w:t xml:space="preserve"> </w:t>
                  </w:r>
                  <w:r>
                    <w:rPr>
                      <w:szCs w:val="28"/>
                      <w:lang w:val="uk-UA"/>
                    </w:rPr>
                    <w:t>Державного архіву Івано-Франківської області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ГОВЕРА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Катерина Володимирівна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головний спеціаліст відділу цифрового розвитку, цифрових трансформацій та цифрової освіти управління цифрового розвитку, цифрових трансформацій і </w:t>
                  </w:r>
                  <w:proofErr w:type="spellStart"/>
                  <w:r>
                    <w:rPr>
                      <w:szCs w:val="28"/>
                      <w:lang w:val="uk-UA"/>
                    </w:rPr>
                    <w:t>цифровізації</w:t>
                  </w:r>
                  <w:proofErr w:type="spellEnd"/>
                  <w:r>
                    <w:rPr>
                      <w:szCs w:val="28"/>
                      <w:lang w:val="uk-UA"/>
                    </w:rPr>
                    <w:t xml:space="preserve"> Івано-Франківської облдержадміністрації 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ГУМЕНЯК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Ольга Миколаївна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заступник начальника управління – начальник відділу дозвільної діяльності управління екології та природних ресурсів Івано-Франківської облдержадміністрації 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ДІДИК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 xml:space="preserve">Христина </w:t>
                  </w:r>
                  <w:r>
                    <w:rPr>
                      <w:b/>
                      <w:szCs w:val="28"/>
                      <w:lang w:val="uk-UA"/>
                    </w:rPr>
                    <w:t>Михайлівна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завідувач сектору юридичного та документального забезпечення 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33"/>
                    <w:jc w:val="left"/>
                    <w:rPr>
                      <w:color w:val="FF0000"/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ДУЖАК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Марʼяна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szCs w:val="28"/>
                      <w:lang w:val="uk-UA"/>
                    </w:rPr>
                    <w:t>Володим</w:t>
                  </w:r>
                  <w:r>
                    <w:rPr>
                      <w:b/>
                      <w:szCs w:val="28"/>
                      <w:lang w:val="uk-UA"/>
                    </w:rPr>
                    <w:t>ирівна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</w:pPr>
                  <w:r>
                    <w:rPr>
                      <w:szCs w:val="28"/>
                      <w:lang w:val="uk-UA"/>
                    </w:rPr>
                    <w:t>головний спеціаліст-юрисконсульт відділу забезпечення правової роботи, усиновлення, опіки, піклування, сімейних форм виховання дітей служби у справах дітей</w:t>
                  </w:r>
                  <w:r>
                    <w:rPr>
                      <w:b/>
                      <w:szCs w:val="28"/>
                      <w:lang w:val="uk-UA"/>
                    </w:rPr>
                    <w:t xml:space="preserve"> </w:t>
                  </w:r>
                  <w:r>
                    <w:rPr>
                      <w:szCs w:val="28"/>
                      <w:lang w:val="uk-UA"/>
                    </w:rPr>
                    <w:t>Івано -Франківської облдержадміністрації</w:t>
                  </w:r>
                </w:p>
              </w:tc>
            </w:tr>
            <w:tr w:rsidR="00413099">
              <w:trPr>
                <w:trHeight w:val="1170"/>
              </w:trPr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lastRenderedPageBreak/>
                    <w:t>КОБИЛЬЧАК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Наталія Володимирівна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представник громадс</w:t>
                  </w:r>
                  <w:r>
                    <w:rPr>
                      <w:szCs w:val="28"/>
                      <w:lang w:val="uk-UA"/>
                    </w:rPr>
                    <w:t>ької організації «Івано -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Франківський регіональний центр»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highlight w:val="yellow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(за згодою) </w:t>
                  </w: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КРУЧОК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Андрій Богданович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начальник відділу правового забезпечення, управління персоналом та документообігу департаменту ресурсного забезпечення та управління майном Івано-Франківської</w:t>
                  </w:r>
                  <w:r>
                    <w:rPr>
                      <w:szCs w:val="28"/>
                      <w:lang w:val="uk-UA"/>
                    </w:rPr>
                    <w:t xml:space="preserve"> облдержадміністрації</w:t>
                  </w:r>
                </w:p>
                <w:p w:rsidR="00413099" w:rsidRDefault="00413099">
                  <w:pPr>
                    <w:pStyle w:val="af2"/>
                    <w:widowControl w:val="0"/>
                    <w:ind w:hanging="108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ЛИСЕЙКО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Костянтин Володимирович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начальник управління спорту та молодіжної політики Івано-Франківської облдержадміністрації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МЕЛЬНИЧУК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Світлана Вікторівна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начальник відділу документообігу та організаційно-аналітичної діяльності управління економічного розвитку та </w:t>
                  </w:r>
                  <w:proofErr w:type="spellStart"/>
                  <w:r>
                    <w:rPr>
                      <w:szCs w:val="28"/>
                      <w:lang w:val="uk-UA"/>
                    </w:rPr>
                    <w:t>нформаційно</w:t>
                  </w:r>
                  <w:proofErr w:type="spellEnd"/>
                  <w:r>
                    <w:rPr>
                      <w:szCs w:val="28"/>
                      <w:lang w:val="uk-UA"/>
                    </w:rPr>
                    <w:t xml:space="preserve">-аналітичної діяльності департаменту охорони здоров’я                   Івано-Франківської облдержадміністрації  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ПОГОРЕЛА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Наталія Вас</w:t>
                  </w:r>
                  <w:r>
                    <w:rPr>
                      <w:b/>
                      <w:szCs w:val="28"/>
                      <w:lang w:val="uk-UA"/>
                    </w:rPr>
                    <w:t>илівна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заступник начальника управління – начальник відділу соціальних та компенсаційних виплат управління з питань ветеранської політики Івано-Франківської облдержадміністрації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ПРИХОДЬКО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Валерія Сергіївна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головний спеціаліст-юрисконсульт управління культ</w:t>
                  </w:r>
                  <w:r>
                    <w:rPr>
                      <w:szCs w:val="28"/>
                      <w:lang w:val="uk-UA"/>
                    </w:rPr>
                    <w:t xml:space="preserve">ури, національностей та релігій Івано-Франківської облдержадміністрації  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ТЕРЕШКУН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Зоряна Ярославівна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головний спеціаліст-юрисконсульт   департаменту соціальної політики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Івано-Франківської облдержадміністрації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 xml:space="preserve">ТРЕТЯК 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Наталія Тарасівна</w:t>
                  </w:r>
                </w:p>
                <w:p w:rsidR="00413099" w:rsidRDefault="00413099">
                  <w:pPr>
                    <w:jc w:val="center"/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головний </w:t>
                  </w:r>
                  <w:r>
                    <w:rPr>
                      <w:szCs w:val="28"/>
                      <w:lang w:val="uk-UA"/>
                    </w:rPr>
                    <w:t>спеціаліст з питань запобігання та виявлення корупції  департаменту фінансів Івано-Франківської облдержадміністрації</w:t>
                  </w: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УРБАНСЬКИЙ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Іван Вікторович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головний спеціаліст-юрисконсульт відділу </w:t>
                  </w:r>
                  <w:proofErr w:type="spellStart"/>
                  <w:r>
                    <w:rPr>
                      <w:szCs w:val="28"/>
                      <w:lang w:val="uk-UA"/>
                    </w:rPr>
                    <w:t>зв’язків</w:t>
                  </w:r>
                  <w:proofErr w:type="spellEnd"/>
                  <w:r>
                    <w:rPr>
                      <w:szCs w:val="28"/>
                      <w:lang w:val="uk-UA"/>
                    </w:rPr>
                    <w:t xml:space="preserve"> з громадськістю  управління інформаційної діяльності та комун</w:t>
                  </w:r>
                  <w:r>
                    <w:rPr>
                      <w:szCs w:val="28"/>
                      <w:lang w:val="uk-UA"/>
                    </w:rPr>
                    <w:t>ікацій з громадськістю Івано-Франківської облдержадміністрації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709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ХАЛАБУРА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lastRenderedPageBreak/>
                    <w:t>Іванна Іванівна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lastRenderedPageBreak/>
                    <w:t xml:space="preserve">головний спеціаліст з управління персоналом </w:t>
                  </w:r>
                  <w:r>
                    <w:rPr>
                      <w:szCs w:val="28"/>
                      <w:lang w:val="uk-UA"/>
                    </w:rPr>
                    <w:lastRenderedPageBreak/>
                    <w:t xml:space="preserve">відділу бюджетного фінансування, бухгалтерського обліку та звітності департаменту агропромислового розвитку </w:t>
                  </w:r>
                  <w:r>
                    <w:rPr>
                      <w:szCs w:val="28"/>
                      <w:lang w:val="uk-UA"/>
                    </w:rPr>
                    <w:t>Івано-Франківської облдержадміністрації</w:t>
                  </w:r>
                </w:p>
                <w:p w:rsidR="00413099" w:rsidRDefault="00413099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</w:p>
              </w:tc>
            </w:tr>
            <w:tr w:rsidR="00413099">
              <w:tc>
                <w:tcPr>
                  <w:tcW w:w="3397" w:type="dxa"/>
                </w:tcPr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ХОЛОДОВА</w:t>
                  </w:r>
                </w:p>
                <w:p w:rsidR="00413099" w:rsidRDefault="007030F5">
                  <w:pPr>
                    <w:pStyle w:val="af2"/>
                    <w:widowControl w:val="0"/>
                    <w:ind w:firstLine="0"/>
                    <w:rPr>
                      <w:b/>
                      <w:szCs w:val="28"/>
                      <w:lang w:val="uk-UA"/>
                    </w:rPr>
                  </w:pPr>
                  <w:r>
                    <w:rPr>
                      <w:b/>
                      <w:szCs w:val="28"/>
                      <w:lang w:val="uk-UA"/>
                    </w:rPr>
                    <w:t>Галина Богданівна</w:t>
                  </w:r>
                </w:p>
              </w:tc>
              <w:tc>
                <w:tcPr>
                  <w:tcW w:w="5836" w:type="dxa"/>
                </w:tcPr>
                <w:p w:rsidR="00413099" w:rsidRDefault="007030F5">
                  <w:pPr>
                    <w:pStyle w:val="af2"/>
                    <w:widowControl w:val="0"/>
                    <w:ind w:firstLine="33"/>
                    <w:jc w:val="left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головний спеціаліст відділу туризму управління євроінтеграції громад і туризму департаменту міжнародного співробітництва та євроінтеграції громад Івано-Франківської облдержадміністрації</w:t>
                  </w:r>
                </w:p>
              </w:tc>
            </w:tr>
          </w:tbl>
          <w:p w:rsidR="00413099" w:rsidRDefault="00413099">
            <w:pPr>
              <w:pStyle w:val="af3"/>
              <w:widowControl w:val="0"/>
              <w:ind w:firstLine="0"/>
              <w:rPr>
                <w:b/>
                <w:szCs w:val="28"/>
              </w:rPr>
            </w:pPr>
          </w:p>
          <w:p w:rsidR="00413099" w:rsidRDefault="00413099">
            <w:pPr>
              <w:pStyle w:val="af3"/>
              <w:widowControl w:val="0"/>
              <w:ind w:firstLine="0"/>
              <w:rPr>
                <w:b/>
                <w:szCs w:val="28"/>
              </w:rPr>
            </w:pPr>
          </w:p>
          <w:p w:rsidR="00413099" w:rsidRDefault="00413099">
            <w:pPr>
              <w:pStyle w:val="af3"/>
              <w:widowControl w:val="0"/>
              <w:ind w:firstLine="0"/>
              <w:rPr>
                <w:b/>
                <w:szCs w:val="28"/>
              </w:rPr>
            </w:pPr>
          </w:p>
          <w:p w:rsidR="00413099" w:rsidRDefault="007030F5">
            <w:pPr>
              <w:pStyle w:val="af3"/>
              <w:widowControl w:val="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З членами робочої групи погоджено:</w:t>
            </w:r>
          </w:p>
          <w:p w:rsidR="00413099" w:rsidRDefault="00413099">
            <w:pPr>
              <w:pStyle w:val="af3"/>
              <w:widowControl w:val="0"/>
              <w:ind w:firstLine="0"/>
              <w:rPr>
                <w:b/>
                <w:szCs w:val="28"/>
              </w:rPr>
            </w:pPr>
          </w:p>
          <w:p w:rsidR="00413099" w:rsidRDefault="00413099">
            <w:pPr>
              <w:pStyle w:val="af3"/>
              <w:widowControl w:val="0"/>
              <w:ind w:firstLine="709"/>
              <w:rPr>
                <w:b/>
                <w:szCs w:val="28"/>
              </w:rPr>
            </w:pPr>
          </w:p>
          <w:p w:rsidR="00413099" w:rsidRDefault="007030F5">
            <w:pPr>
              <w:pStyle w:val="af3"/>
              <w:widowControl w:val="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Завідувач сектору з питань </w:t>
            </w:r>
          </w:p>
          <w:p w:rsidR="00413099" w:rsidRDefault="007030F5">
            <w:pPr>
              <w:pStyle w:val="af3"/>
              <w:widowControl w:val="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запобігання та виявлення корупції</w:t>
            </w:r>
          </w:p>
          <w:p w:rsidR="00413099" w:rsidRDefault="007030F5">
            <w:pPr>
              <w:pStyle w:val="af3"/>
              <w:widowControl w:val="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апарату Івано-Франківської </w:t>
            </w:r>
          </w:p>
          <w:p w:rsidR="00413099" w:rsidRDefault="007030F5">
            <w:pPr>
              <w:pStyle w:val="af3"/>
              <w:widowControl w:val="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обласної державної адміністрації                                  Ольга ХАНЕНКІВ</w:t>
            </w:r>
          </w:p>
        </w:tc>
      </w:tr>
      <w:tr w:rsidR="00413099">
        <w:tc>
          <w:tcPr>
            <w:tcW w:w="3510" w:type="dxa"/>
          </w:tcPr>
          <w:p w:rsidR="00413099" w:rsidRDefault="00413099">
            <w:pPr>
              <w:pStyle w:val="af2"/>
              <w:widowControl w:val="0"/>
              <w:snapToGrid w:val="0"/>
              <w:ind w:firstLine="0"/>
              <w:rPr>
                <w:b/>
                <w:sz w:val="20"/>
                <w:szCs w:val="28"/>
                <w:lang w:val="uk-UA" w:eastAsia="uk-UA"/>
              </w:rPr>
            </w:pPr>
          </w:p>
        </w:tc>
        <w:tc>
          <w:tcPr>
            <w:tcW w:w="5954" w:type="dxa"/>
          </w:tcPr>
          <w:p w:rsidR="00413099" w:rsidRDefault="00413099">
            <w:pPr>
              <w:pStyle w:val="af2"/>
              <w:widowControl w:val="0"/>
              <w:snapToGrid w:val="0"/>
              <w:ind w:firstLine="33"/>
              <w:jc w:val="left"/>
              <w:rPr>
                <w:b/>
                <w:szCs w:val="28"/>
                <w:lang w:val="uk-UA"/>
              </w:rPr>
            </w:pPr>
          </w:p>
        </w:tc>
      </w:tr>
    </w:tbl>
    <w:p w:rsidR="00413099" w:rsidRDefault="00413099">
      <w:pPr>
        <w:spacing w:line="240" w:lineRule="auto"/>
        <w:ind w:firstLine="0"/>
        <w:rPr>
          <w:rFonts w:ascii="Ubuntu;Times New Roman" w:eastAsia="Times New Roman" w:hAnsi="Ubuntu;Times New Roman" w:cs="Ubuntu;Times New Roman"/>
          <w:color w:val="000000"/>
          <w:sz w:val="27"/>
          <w:szCs w:val="27"/>
          <w:lang w:eastAsia="uk-UA"/>
        </w:rPr>
      </w:pPr>
    </w:p>
    <w:sectPr w:rsidR="00413099">
      <w:pgSz w:w="11906" w:h="16838"/>
      <w:pgMar w:top="1134" w:right="567" w:bottom="1134" w:left="1985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Ubuntu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099"/>
    <w:rsid w:val="00413099"/>
    <w:rsid w:val="0070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8DC1"/>
  <w15:docId w15:val="{55DC6DF0-7BDC-48E5-B47A-A5905DE0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qFormat/>
    <w:rPr>
      <w:sz w:val="28"/>
      <w:szCs w:val="28"/>
    </w:rPr>
  </w:style>
  <w:style w:type="character" w:customStyle="1" w:styleId="a7">
    <w:name w:val="Нижний колонтитул Знак"/>
    <w:qFormat/>
    <w:rPr>
      <w:sz w:val="28"/>
      <w:szCs w:val="28"/>
    </w:rPr>
  </w:style>
  <w:style w:type="character" w:customStyle="1" w:styleId="a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9">
    <w:name w:val="Основной текст с отступом Знак"/>
    <w:qFormat/>
    <w:rPr>
      <w:rFonts w:eastAsia="Times New Roman"/>
      <w:sz w:val="28"/>
      <w:szCs w:val="24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ucida Sans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ad">
    <w:name w:val="Обычный (веб)"/>
    <w:basedOn w:val="a"/>
    <w:qFormat/>
    <w:pPr>
      <w:spacing w:before="280" w:after="280" w:line="240" w:lineRule="auto"/>
      <w:ind w:firstLine="0"/>
      <w:jc w:val="left"/>
    </w:pPr>
    <w:rPr>
      <w:rFonts w:eastAsia="Times New Roman"/>
      <w:sz w:val="24"/>
      <w:szCs w:val="24"/>
    </w:rPr>
  </w:style>
  <w:style w:type="paragraph" w:customStyle="1" w:styleId="ae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  <w:rPr>
      <w:lang w:val="en-US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  <w:rPr>
      <w:lang w:val="en-US"/>
    </w:rPr>
  </w:style>
  <w:style w:type="paragraph" w:customStyle="1" w:styleId="af1">
    <w:name w:val="Текст выноски"/>
    <w:basedOn w:val="a"/>
    <w:qFormat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af2">
    <w:name w:val="Body Text Indent"/>
    <w:basedOn w:val="a"/>
    <w:pPr>
      <w:spacing w:line="240" w:lineRule="auto"/>
      <w:ind w:firstLine="900"/>
    </w:pPr>
    <w:rPr>
      <w:rFonts w:eastAsia="Times New Roman"/>
      <w:szCs w:val="24"/>
      <w:lang w:val="en-US"/>
    </w:rPr>
  </w:style>
  <w:style w:type="paragraph" w:customStyle="1" w:styleId="af3">
    <w:name w:val="Документ"/>
    <w:basedOn w:val="a"/>
    <w:qFormat/>
    <w:pPr>
      <w:spacing w:line="240" w:lineRule="auto"/>
    </w:pPr>
    <w:rPr>
      <w:rFonts w:eastAsia="Times New Roman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3136</Words>
  <Characters>1788</Characters>
  <Application>Microsoft Office Word</Application>
  <DocSecurity>0</DocSecurity>
  <Lines>14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UID</cp:lastModifiedBy>
  <cp:revision>66</cp:revision>
  <cp:lastPrinted>2025-12-05T11:09:00Z</cp:lastPrinted>
  <dcterms:created xsi:type="dcterms:W3CDTF">2025-11-26T12:55:00Z</dcterms:created>
  <dcterms:modified xsi:type="dcterms:W3CDTF">2025-12-15T11:17:00Z</dcterms:modified>
  <dc:language>en-US</dc:language>
</cp:coreProperties>
</file>