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7"/>
        <w:gridCol w:w="5687"/>
      </w:tblGrid>
      <w:tr w:rsidR="00FC36FC" w:rsidRPr="001A22F3" w:rsidTr="00FC36FC">
        <w:tc>
          <w:tcPr>
            <w:tcW w:w="10173" w:type="dxa"/>
          </w:tcPr>
          <w:p w:rsidR="00FC36FC" w:rsidRPr="001A22F3" w:rsidRDefault="00FC36FC" w:rsidP="00FC36FC">
            <w:pPr>
              <w:tabs>
                <w:tab w:val="left" w:pos="9498"/>
              </w:tabs>
              <w:jc w:val="both"/>
              <w:rPr>
                <w:rFonts w:ascii="Times New Roman" w:hAnsi="Times New Roman" w:cs="Times New Roman"/>
                <w:sz w:val="28"/>
                <w:szCs w:val="28"/>
                <w:lang w:val="uk-UA"/>
              </w:rPr>
            </w:pPr>
          </w:p>
        </w:tc>
        <w:tc>
          <w:tcPr>
            <w:tcW w:w="5747" w:type="dxa"/>
          </w:tcPr>
          <w:p w:rsidR="00FC36FC" w:rsidRPr="001A22F3" w:rsidRDefault="00FC36FC" w:rsidP="00FC36FC">
            <w:pPr>
              <w:tabs>
                <w:tab w:val="left" w:pos="9498"/>
              </w:tabs>
              <w:jc w:val="both"/>
              <w:rPr>
                <w:rFonts w:ascii="Times New Roman" w:hAnsi="Times New Roman" w:cs="Times New Roman"/>
                <w:sz w:val="28"/>
                <w:szCs w:val="28"/>
                <w:lang w:val="uk-UA"/>
              </w:rPr>
            </w:pPr>
            <w:r w:rsidRPr="001A22F3">
              <w:rPr>
                <w:rFonts w:ascii="Times New Roman" w:hAnsi="Times New Roman" w:cs="Times New Roman"/>
                <w:sz w:val="28"/>
                <w:szCs w:val="28"/>
                <w:lang w:val="uk-UA"/>
              </w:rPr>
              <w:t xml:space="preserve">Додаток </w:t>
            </w:r>
          </w:p>
          <w:p w:rsidR="00FC36FC" w:rsidRPr="001A22F3" w:rsidRDefault="00FC36FC" w:rsidP="00FC36FC">
            <w:pPr>
              <w:tabs>
                <w:tab w:val="left" w:pos="9498"/>
              </w:tabs>
              <w:jc w:val="both"/>
              <w:rPr>
                <w:rFonts w:ascii="Times New Roman" w:hAnsi="Times New Roman" w:cs="Times New Roman"/>
                <w:sz w:val="28"/>
                <w:szCs w:val="28"/>
                <w:lang w:val="uk-UA"/>
              </w:rPr>
            </w:pPr>
            <w:r w:rsidRPr="001A22F3">
              <w:rPr>
                <w:rFonts w:ascii="Times New Roman" w:hAnsi="Times New Roman" w:cs="Times New Roman"/>
                <w:sz w:val="28"/>
                <w:szCs w:val="28"/>
                <w:lang w:val="uk-UA"/>
              </w:rPr>
              <w:t xml:space="preserve">до обласної цільової соціальної програми  </w:t>
            </w:r>
          </w:p>
          <w:p w:rsidR="00FC36FC" w:rsidRPr="001A22F3" w:rsidRDefault="00FC36FC" w:rsidP="00FC36FC">
            <w:pPr>
              <w:tabs>
                <w:tab w:val="left" w:pos="9498"/>
              </w:tabs>
              <w:jc w:val="both"/>
              <w:rPr>
                <w:rFonts w:ascii="Times New Roman" w:hAnsi="Times New Roman" w:cs="Times New Roman"/>
                <w:bCs/>
                <w:sz w:val="28"/>
                <w:szCs w:val="28"/>
                <w:lang w:val="uk-UA"/>
              </w:rPr>
            </w:pPr>
            <w:r w:rsidRPr="001A22F3">
              <w:rPr>
                <w:rFonts w:ascii="Times New Roman" w:hAnsi="Times New Roman" w:cs="Times New Roman"/>
                <w:bCs/>
                <w:sz w:val="28"/>
                <w:szCs w:val="28"/>
                <w:lang w:val="uk-UA"/>
              </w:rPr>
              <w:t>«Молодь Прикарпаття» на 2026 рік</w:t>
            </w:r>
          </w:p>
        </w:tc>
      </w:tr>
    </w:tbl>
    <w:p w:rsidR="003F0677" w:rsidRPr="001A22F3" w:rsidRDefault="003F0677" w:rsidP="00FC36FC">
      <w:pPr>
        <w:tabs>
          <w:tab w:val="left" w:pos="9498"/>
        </w:tabs>
        <w:jc w:val="both"/>
        <w:rPr>
          <w:bCs/>
          <w:sz w:val="28"/>
          <w:szCs w:val="28"/>
          <w:lang w:val="uk-UA"/>
        </w:rPr>
      </w:pPr>
    </w:p>
    <w:p w:rsidR="00FC36FC" w:rsidRPr="001A22F3" w:rsidRDefault="003F0677" w:rsidP="00FC36FC">
      <w:pPr>
        <w:tabs>
          <w:tab w:val="left" w:pos="9498"/>
        </w:tabs>
        <w:ind w:firstLine="900"/>
        <w:jc w:val="center"/>
        <w:rPr>
          <w:b/>
          <w:bCs/>
          <w:sz w:val="28"/>
          <w:szCs w:val="28"/>
          <w:lang w:val="uk-UA"/>
        </w:rPr>
      </w:pPr>
      <w:r w:rsidRPr="001A22F3">
        <w:rPr>
          <w:b/>
          <w:bCs/>
          <w:sz w:val="28"/>
          <w:szCs w:val="28"/>
          <w:lang w:val="uk-UA"/>
        </w:rPr>
        <w:t xml:space="preserve">Перелік заходів, обсяги та джерела фінансування </w:t>
      </w:r>
    </w:p>
    <w:p w:rsidR="003F0677" w:rsidRPr="001A22F3" w:rsidRDefault="00FC36FC" w:rsidP="00FC36FC">
      <w:pPr>
        <w:tabs>
          <w:tab w:val="left" w:pos="9498"/>
        </w:tabs>
        <w:ind w:firstLine="900"/>
        <w:jc w:val="center"/>
        <w:rPr>
          <w:b/>
          <w:bCs/>
          <w:sz w:val="28"/>
          <w:szCs w:val="28"/>
          <w:lang w:val="uk-UA"/>
        </w:rPr>
      </w:pPr>
      <w:r w:rsidRPr="001A22F3">
        <w:rPr>
          <w:b/>
          <w:bCs/>
          <w:sz w:val="28"/>
          <w:szCs w:val="28"/>
          <w:lang w:val="uk-UA"/>
        </w:rPr>
        <w:t>обласної</w:t>
      </w:r>
      <w:r w:rsidR="003F0677" w:rsidRPr="001A22F3">
        <w:rPr>
          <w:b/>
          <w:sz w:val="28"/>
          <w:szCs w:val="28"/>
          <w:lang w:val="uk-UA"/>
        </w:rPr>
        <w:t xml:space="preserve"> цільової </w:t>
      </w:r>
      <w:r w:rsidRPr="001A22F3">
        <w:rPr>
          <w:b/>
          <w:sz w:val="28"/>
          <w:szCs w:val="28"/>
          <w:lang w:val="uk-UA"/>
        </w:rPr>
        <w:t xml:space="preserve">соціальної </w:t>
      </w:r>
      <w:r w:rsidR="003F0677" w:rsidRPr="001A22F3">
        <w:rPr>
          <w:b/>
          <w:sz w:val="28"/>
          <w:szCs w:val="28"/>
          <w:lang w:val="uk-UA"/>
        </w:rPr>
        <w:t xml:space="preserve">програми </w:t>
      </w:r>
      <w:r w:rsidRPr="001A22F3">
        <w:rPr>
          <w:b/>
          <w:bCs/>
          <w:sz w:val="28"/>
          <w:szCs w:val="28"/>
          <w:lang w:val="uk-UA"/>
        </w:rPr>
        <w:t>«Молодь Прикарпаття»</w:t>
      </w:r>
      <w:r w:rsidR="003F0677" w:rsidRPr="001A22F3">
        <w:rPr>
          <w:b/>
          <w:bCs/>
          <w:sz w:val="28"/>
          <w:szCs w:val="28"/>
          <w:lang w:val="uk-UA"/>
        </w:rPr>
        <w:t xml:space="preserve"> на 2026 рік</w:t>
      </w:r>
    </w:p>
    <w:p w:rsidR="005731D1" w:rsidRPr="001A22F3" w:rsidRDefault="005731D1" w:rsidP="00FC36FC">
      <w:pPr>
        <w:tabs>
          <w:tab w:val="left" w:pos="9498"/>
        </w:tabs>
        <w:jc w:val="center"/>
        <w:rPr>
          <w:b/>
          <w:sz w:val="20"/>
          <w:szCs w:val="20"/>
          <w:highlight w:val="yellow"/>
          <w:lang w:val="uk-UA"/>
        </w:rPr>
      </w:pPr>
    </w:p>
    <w:p w:rsidR="003F0677" w:rsidRPr="001A22F3" w:rsidRDefault="003F0677" w:rsidP="00FC36FC">
      <w:pPr>
        <w:tabs>
          <w:tab w:val="left" w:pos="9498"/>
        </w:tabs>
        <w:ind w:firstLine="142"/>
        <w:jc w:val="both"/>
        <w:rPr>
          <w:sz w:val="28"/>
          <w:szCs w:val="28"/>
          <w:lang w:val="uk-UA"/>
        </w:rPr>
      </w:pPr>
      <w:r w:rsidRPr="001A22F3">
        <w:rPr>
          <w:b/>
          <w:sz w:val="28"/>
          <w:szCs w:val="28"/>
          <w:lang w:val="uk-UA"/>
        </w:rPr>
        <w:t>Назва замовника:</w:t>
      </w:r>
      <w:r w:rsidRPr="001A22F3">
        <w:rPr>
          <w:sz w:val="28"/>
          <w:szCs w:val="28"/>
          <w:lang w:val="uk-UA"/>
        </w:rPr>
        <w:t xml:space="preserve"> </w:t>
      </w:r>
      <w:r w:rsidR="00FC36FC" w:rsidRPr="001A22F3">
        <w:rPr>
          <w:sz w:val="28"/>
          <w:szCs w:val="28"/>
          <w:lang w:val="uk-UA"/>
        </w:rPr>
        <w:t xml:space="preserve">Управління спорту та молодіжної політики </w:t>
      </w:r>
      <w:r w:rsidRPr="001A22F3">
        <w:rPr>
          <w:sz w:val="28"/>
          <w:szCs w:val="28"/>
          <w:lang w:val="uk-UA"/>
        </w:rPr>
        <w:t>Івано-Франківської обл</w:t>
      </w:r>
      <w:r w:rsidR="00FC36FC" w:rsidRPr="001A22F3">
        <w:rPr>
          <w:sz w:val="28"/>
          <w:szCs w:val="28"/>
          <w:lang w:val="uk-UA"/>
        </w:rPr>
        <w:t xml:space="preserve">асної </w:t>
      </w:r>
      <w:r w:rsidRPr="001A22F3">
        <w:rPr>
          <w:sz w:val="28"/>
          <w:szCs w:val="28"/>
          <w:lang w:val="uk-UA"/>
        </w:rPr>
        <w:t>держ</w:t>
      </w:r>
      <w:r w:rsidR="00FC36FC" w:rsidRPr="001A22F3">
        <w:rPr>
          <w:sz w:val="28"/>
          <w:szCs w:val="28"/>
          <w:lang w:val="uk-UA"/>
        </w:rPr>
        <w:t>авної адміністрації</w:t>
      </w:r>
    </w:p>
    <w:p w:rsidR="003F0677" w:rsidRPr="001A22F3" w:rsidRDefault="003F0677" w:rsidP="00FC36FC">
      <w:pPr>
        <w:tabs>
          <w:tab w:val="left" w:pos="9498"/>
        </w:tabs>
        <w:ind w:firstLine="142"/>
        <w:rPr>
          <w:sz w:val="28"/>
          <w:szCs w:val="28"/>
          <w:highlight w:val="yellow"/>
          <w:lang w:val="uk-UA"/>
        </w:rPr>
      </w:pPr>
    </w:p>
    <w:p w:rsidR="00757729" w:rsidRPr="001A22F3" w:rsidRDefault="003F0677" w:rsidP="00FC36FC">
      <w:pPr>
        <w:tabs>
          <w:tab w:val="left" w:pos="9498"/>
        </w:tabs>
        <w:ind w:firstLine="142"/>
        <w:jc w:val="both"/>
        <w:rPr>
          <w:sz w:val="28"/>
          <w:szCs w:val="28"/>
          <w:lang w:val="uk-UA"/>
        </w:rPr>
      </w:pPr>
      <w:r w:rsidRPr="001A22F3">
        <w:rPr>
          <w:b/>
          <w:sz w:val="28"/>
          <w:szCs w:val="28"/>
          <w:lang w:val="uk-UA"/>
        </w:rPr>
        <w:t>Назва Програми:</w:t>
      </w:r>
      <w:r w:rsidR="00931A67" w:rsidRPr="001A22F3">
        <w:rPr>
          <w:sz w:val="28"/>
          <w:szCs w:val="28"/>
          <w:lang w:val="uk-UA"/>
        </w:rPr>
        <w:t xml:space="preserve"> </w:t>
      </w:r>
      <w:r w:rsidR="00FC36FC" w:rsidRPr="001A22F3">
        <w:rPr>
          <w:sz w:val="28"/>
          <w:szCs w:val="28"/>
          <w:lang w:val="uk-UA"/>
        </w:rPr>
        <w:t>Обласна</w:t>
      </w:r>
      <w:r w:rsidR="00931A67" w:rsidRPr="001A22F3">
        <w:rPr>
          <w:sz w:val="28"/>
          <w:szCs w:val="28"/>
          <w:lang w:val="uk-UA"/>
        </w:rPr>
        <w:t xml:space="preserve"> цільова </w:t>
      </w:r>
      <w:r w:rsidR="00FC36FC" w:rsidRPr="001A22F3">
        <w:rPr>
          <w:sz w:val="28"/>
          <w:szCs w:val="28"/>
          <w:lang w:val="uk-UA"/>
        </w:rPr>
        <w:t xml:space="preserve">соціальна </w:t>
      </w:r>
      <w:r w:rsidR="00931A67" w:rsidRPr="001A22F3">
        <w:rPr>
          <w:sz w:val="28"/>
          <w:szCs w:val="28"/>
          <w:lang w:val="uk-UA"/>
        </w:rPr>
        <w:t>програма</w:t>
      </w:r>
      <w:r w:rsidR="006043B9" w:rsidRPr="001A22F3">
        <w:rPr>
          <w:sz w:val="28"/>
          <w:szCs w:val="28"/>
          <w:lang w:val="uk-UA"/>
        </w:rPr>
        <w:t xml:space="preserve"> </w:t>
      </w:r>
      <w:r w:rsidR="00FC36FC" w:rsidRPr="001A22F3">
        <w:rPr>
          <w:sz w:val="28"/>
          <w:szCs w:val="28"/>
          <w:lang w:val="uk-UA"/>
        </w:rPr>
        <w:t>«Молодь Прикарпаття»</w:t>
      </w:r>
      <w:r w:rsidR="009E0D6B" w:rsidRPr="001A22F3">
        <w:rPr>
          <w:sz w:val="28"/>
          <w:szCs w:val="28"/>
          <w:lang w:val="uk-UA"/>
        </w:rPr>
        <w:t xml:space="preserve"> на 2026 рік</w:t>
      </w:r>
    </w:p>
    <w:p w:rsidR="00757729" w:rsidRPr="004245B7" w:rsidRDefault="00757729" w:rsidP="00FC36FC">
      <w:pPr>
        <w:tabs>
          <w:tab w:val="left" w:pos="9498"/>
        </w:tabs>
        <w:ind w:firstLine="142"/>
        <w:rPr>
          <w:b/>
          <w:sz w:val="16"/>
          <w:szCs w:val="16"/>
          <w:lang w:val="uk-UA"/>
        </w:rPr>
      </w:pPr>
    </w:p>
    <w:tbl>
      <w:tblPr>
        <w:tblStyle w:val="a3"/>
        <w:tblW w:w="15588" w:type="dxa"/>
        <w:tblLayout w:type="fixed"/>
        <w:tblLook w:val="04A0" w:firstRow="1" w:lastRow="0" w:firstColumn="1" w:lastColumn="0" w:noHBand="0" w:noVBand="1"/>
      </w:tblPr>
      <w:tblGrid>
        <w:gridCol w:w="675"/>
        <w:gridCol w:w="3119"/>
        <w:gridCol w:w="2977"/>
        <w:gridCol w:w="992"/>
        <w:gridCol w:w="709"/>
        <w:gridCol w:w="1417"/>
        <w:gridCol w:w="1418"/>
        <w:gridCol w:w="1414"/>
        <w:gridCol w:w="995"/>
        <w:gridCol w:w="1872"/>
      </w:tblGrid>
      <w:tr w:rsidR="00CD3266" w:rsidRPr="001A22F3" w:rsidTr="00727DA7">
        <w:tc>
          <w:tcPr>
            <w:tcW w:w="675" w:type="dxa"/>
            <w:vMerge w:val="restart"/>
          </w:tcPr>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w:t>
            </w:r>
          </w:p>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з/п</w:t>
            </w:r>
          </w:p>
        </w:tc>
        <w:tc>
          <w:tcPr>
            <w:tcW w:w="3119" w:type="dxa"/>
            <w:vMerge w:val="restart"/>
          </w:tcPr>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Найменування заходу</w:t>
            </w:r>
          </w:p>
        </w:tc>
        <w:tc>
          <w:tcPr>
            <w:tcW w:w="2977" w:type="dxa"/>
            <w:vMerge w:val="restart"/>
          </w:tcPr>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Виконавець</w:t>
            </w:r>
          </w:p>
        </w:tc>
        <w:tc>
          <w:tcPr>
            <w:tcW w:w="992" w:type="dxa"/>
            <w:vMerge w:val="restart"/>
            <w:textDirection w:val="btLr"/>
          </w:tcPr>
          <w:p w:rsidR="00757729" w:rsidRPr="001A22F3" w:rsidRDefault="00757729" w:rsidP="00CD3266">
            <w:pPr>
              <w:tabs>
                <w:tab w:val="left" w:pos="9498"/>
              </w:tabs>
              <w:ind w:left="113" w:right="113"/>
              <w:rPr>
                <w:rFonts w:ascii="Times New Roman" w:hAnsi="Times New Roman" w:cs="Times New Roman"/>
                <w:b/>
                <w:lang w:val="uk-UA"/>
              </w:rPr>
            </w:pPr>
            <w:r w:rsidRPr="001A22F3">
              <w:rPr>
                <w:rFonts w:ascii="Times New Roman" w:hAnsi="Times New Roman" w:cs="Times New Roman"/>
                <w:b/>
                <w:lang w:val="uk-UA"/>
              </w:rPr>
              <w:t>Терміни</w:t>
            </w:r>
          </w:p>
          <w:p w:rsidR="00757729" w:rsidRPr="001A22F3" w:rsidRDefault="00E1386F" w:rsidP="00CD3266">
            <w:pPr>
              <w:tabs>
                <w:tab w:val="left" w:pos="9498"/>
              </w:tabs>
              <w:ind w:left="113" w:right="113"/>
              <w:rPr>
                <w:rFonts w:ascii="Times New Roman" w:hAnsi="Times New Roman" w:cs="Times New Roman"/>
                <w:b/>
                <w:lang w:val="uk-UA"/>
              </w:rPr>
            </w:pPr>
            <w:r w:rsidRPr="001A22F3">
              <w:rPr>
                <w:rFonts w:ascii="Times New Roman" w:hAnsi="Times New Roman" w:cs="Times New Roman"/>
                <w:b/>
                <w:lang w:val="uk-UA"/>
              </w:rPr>
              <w:t>виконан</w:t>
            </w:r>
            <w:r w:rsidR="00CD3266" w:rsidRPr="001A22F3">
              <w:rPr>
                <w:rFonts w:ascii="Times New Roman" w:hAnsi="Times New Roman" w:cs="Times New Roman"/>
                <w:b/>
                <w:lang w:val="uk-UA"/>
              </w:rPr>
              <w:t>ня</w:t>
            </w:r>
            <w:r w:rsidR="00B9052C" w:rsidRPr="001A22F3">
              <w:rPr>
                <w:rFonts w:ascii="Times New Roman" w:hAnsi="Times New Roman" w:cs="Times New Roman"/>
                <w:b/>
                <w:lang w:val="uk-UA"/>
              </w:rPr>
              <w:t xml:space="preserve"> </w:t>
            </w:r>
            <w:r w:rsidR="00757729" w:rsidRPr="001A22F3">
              <w:rPr>
                <w:rFonts w:ascii="Times New Roman" w:hAnsi="Times New Roman" w:cs="Times New Roman"/>
                <w:b/>
                <w:lang w:val="uk-UA"/>
              </w:rPr>
              <w:t>роки</w:t>
            </w:r>
          </w:p>
        </w:tc>
        <w:tc>
          <w:tcPr>
            <w:tcW w:w="709" w:type="dxa"/>
            <w:vMerge w:val="restart"/>
          </w:tcPr>
          <w:p w:rsidR="00757729" w:rsidRPr="001A22F3" w:rsidRDefault="00E1386F"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Рік</w:t>
            </w:r>
          </w:p>
        </w:tc>
        <w:tc>
          <w:tcPr>
            <w:tcW w:w="5244" w:type="dxa"/>
            <w:gridSpan w:val="4"/>
            <w:vAlign w:val="center"/>
          </w:tcPr>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Орієнтовні обсяги фінансування, тис. грн</w:t>
            </w:r>
          </w:p>
        </w:tc>
        <w:tc>
          <w:tcPr>
            <w:tcW w:w="1872" w:type="dxa"/>
            <w:vMerge w:val="restart"/>
          </w:tcPr>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Очікувані результати</w:t>
            </w:r>
          </w:p>
        </w:tc>
      </w:tr>
      <w:tr w:rsidR="00CD3266" w:rsidRPr="001A22F3" w:rsidTr="00727DA7">
        <w:tc>
          <w:tcPr>
            <w:tcW w:w="675" w:type="dxa"/>
            <w:vMerge/>
          </w:tcPr>
          <w:p w:rsidR="00757729" w:rsidRPr="001A22F3" w:rsidRDefault="00757729" w:rsidP="00FC36FC">
            <w:pPr>
              <w:tabs>
                <w:tab w:val="left" w:pos="9498"/>
              </w:tabs>
              <w:rPr>
                <w:rFonts w:ascii="Times New Roman" w:hAnsi="Times New Roman" w:cs="Times New Roman"/>
                <w:lang w:val="uk-UA"/>
              </w:rPr>
            </w:pPr>
          </w:p>
        </w:tc>
        <w:tc>
          <w:tcPr>
            <w:tcW w:w="3119" w:type="dxa"/>
            <w:vMerge/>
          </w:tcPr>
          <w:p w:rsidR="00757729" w:rsidRPr="001A22F3" w:rsidRDefault="00757729" w:rsidP="00FC36FC">
            <w:pPr>
              <w:tabs>
                <w:tab w:val="left" w:pos="9498"/>
              </w:tabs>
              <w:rPr>
                <w:rFonts w:ascii="Times New Roman" w:hAnsi="Times New Roman" w:cs="Times New Roman"/>
                <w:lang w:val="uk-UA"/>
              </w:rPr>
            </w:pPr>
          </w:p>
        </w:tc>
        <w:tc>
          <w:tcPr>
            <w:tcW w:w="2977" w:type="dxa"/>
            <w:vMerge/>
          </w:tcPr>
          <w:p w:rsidR="00757729" w:rsidRPr="001A22F3" w:rsidRDefault="00757729" w:rsidP="00FC36FC">
            <w:pPr>
              <w:tabs>
                <w:tab w:val="left" w:pos="9498"/>
              </w:tabs>
              <w:rPr>
                <w:rFonts w:ascii="Times New Roman" w:hAnsi="Times New Roman" w:cs="Times New Roman"/>
                <w:lang w:val="uk-UA"/>
              </w:rPr>
            </w:pPr>
          </w:p>
        </w:tc>
        <w:tc>
          <w:tcPr>
            <w:tcW w:w="992" w:type="dxa"/>
            <w:vMerge/>
          </w:tcPr>
          <w:p w:rsidR="00757729" w:rsidRPr="001A22F3" w:rsidRDefault="00757729" w:rsidP="00FC36FC">
            <w:pPr>
              <w:tabs>
                <w:tab w:val="left" w:pos="9498"/>
              </w:tabs>
              <w:rPr>
                <w:rFonts w:ascii="Times New Roman" w:hAnsi="Times New Roman" w:cs="Times New Roman"/>
                <w:lang w:val="uk-UA"/>
              </w:rPr>
            </w:pPr>
          </w:p>
        </w:tc>
        <w:tc>
          <w:tcPr>
            <w:tcW w:w="709" w:type="dxa"/>
            <w:vMerge/>
          </w:tcPr>
          <w:p w:rsidR="00757729" w:rsidRPr="001A22F3" w:rsidRDefault="00757729" w:rsidP="00FC36FC">
            <w:pPr>
              <w:tabs>
                <w:tab w:val="left" w:pos="9498"/>
              </w:tabs>
              <w:rPr>
                <w:rFonts w:ascii="Times New Roman" w:hAnsi="Times New Roman" w:cs="Times New Roman"/>
                <w:lang w:val="uk-UA"/>
              </w:rPr>
            </w:pPr>
          </w:p>
        </w:tc>
        <w:tc>
          <w:tcPr>
            <w:tcW w:w="1417" w:type="dxa"/>
            <w:vMerge w:val="restart"/>
          </w:tcPr>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Всього</w:t>
            </w:r>
          </w:p>
        </w:tc>
        <w:tc>
          <w:tcPr>
            <w:tcW w:w="3827" w:type="dxa"/>
            <w:gridSpan w:val="3"/>
            <w:vAlign w:val="center"/>
          </w:tcPr>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в т. ч. за джерелами фінансування</w:t>
            </w:r>
          </w:p>
        </w:tc>
        <w:tc>
          <w:tcPr>
            <w:tcW w:w="1872" w:type="dxa"/>
            <w:vMerge/>
          </w:tcPr>
          <w:p w:rsidR="00757729" w:rsidRPr="001A22F3" w:rsidRDefault="00757729" w:rsidP="00FC36FC">
            <w:pPr>
              <w:tabs>
                <w:tab w:val="left" w:pos="9498"/>
              </w:tabs>
              <w:rPr>
                <w:rFonts w:ascii="Times New Roman" w:hAnsi="Times New Roman" w:cs="Times New Roman"/>
                <w:lang w:val="uk-UA"/>
              </w:rPr>
            </w:pPr>
          </w:p>
        </w:tc>
      </w:tr>
      <w:tr w:rsidR="00CD3266" w:rsidRPr="001A22F3" w:rsidTr="004245B7">
        <w:trPr>
          <w:trHeight w:val="644"/>
        </w:trPr>
        <w:tc>
          <w:tcPr>
            <w:tcW w:w="675" w:type="dxa"/>
            <w:vMerge/>
          </w:tcPr>
          <w:p w:rsidR="00757729" w:rsidRPr="001A22F3" w:rsidRDefault="00757729" w:rsidP="00FC36FC">
            <w:pPr>
              <w:tabs>
                <w:tab w:val="left" w:pos="9498"/>
              </w:tabs>
              <w:rPr>
                <w:rFonts w:ascii="Times New Roman" w:hAnsi="Times New Roman" w:cs="Times New Roman"/>
                <w:lang w:val="uk-UA"/>
              </w:rPr>
            </w:pPr>
          </w:p>
        </w:tc>
        <w:tc>
          <w:tcPr>
            <w:tcW w:w="3119" w:type="dxa"/>
            <w:vMerge/>
          </w:tcPr>
          <w:p w:rsidR="00757729" w:rsidRPr="001A22F3" w:rsidRDefault="00757729" w:rsidP="00FC36FC">
            <w:pPr>
              <w:tabs>
                <w:tab w:val="left" w:pos="9498"/>
              </w:tabs>
              <w:rPr>
                <w:rFonts w:ascii="Times New Roman" w:hAnsi="Times New Roman" w:cs="Times New Roman"/>
                <w:lang w:val="uk-UA"/>
              </w:rPr>
            </w:pPr>
          </w:p>
        </w:tc>
        <w:tc>
          <w:tcPr>
            <w:tcW w:w="2977" w:type="dxa"/>
            <w:vMerge/>
          </w:tcPr>
          <w:p w:rsidR="00757729" w:rsidRPr="001A22F3" w:rsidRDefault="00757729" w:rsidP="00FC36FC">
            <w:pPr>
              <w:tabs>
                <w:tab w:val="left" w:pos="9498"/>
              </w:tabs>
              <w:rPr>
                <w:rFonts w:ascii="Times New Roman" w:hAnsi="Times New Roman" w:cs="Times New Roman"/>
                <w:lang w:val="uk-UA"/>
              </w:rPr>
            </w:pPr>
          </w:p>
        </w:tc>
        <w:tc>
          <w:tcPr>
            <w:tcW w:w="992" w:type="dxa"/>
            <w:vMerge/>
          </w:tcPr>
          <w:p w:rsidR="00757729" w:rsidRPr="001A22F3" w:rsidRDefault="00757729" w:rsidP="00FC36FC">
            <w:pPr>
              <w:tabs>
                <w:tab w:val="left" w:pos="9498"/>
              </w:tabs>
              <w:rPr>
                <w:rFonts w:ascii="Times New Roman" w:hAnsi="Times New Roman" w:cs="Times New Roman"/>
                <w:lang w:val="uk-UA"/>
              </w:rPr>
            </w:pPr>
          </w:p>
        </w:tc>
        <w:tc>
          <w:tcPr>
            <w:tcW w:w="709" w:type="dxa"/>
            <w:vMerge/>
          </w:tcPr>
          <w:p w:rsidR="00757729" w:rsidRPr="001A22F3" w:rsidRDefault="00757729" w:rsidP="00FC36FC">
            <w:pPr>
              <w:tabs>
                <w:tab w:val="left" w:pos="9498"/>
              </w:tabs>
              <w:rPr>
                <w:rFonts w:ascii="Times New Roman" w:hAnsi="Times New Roman" w:cs="Times New Roman"/>
                <w:lang w:val="uk-UA"/>
              </w:rPr>
            </w:pPr>
          </w:p>
        </w:tc>
        <w:tc>
          <w:tcPr>
            <w:tcW w:w="1417" w:type="dxa"/>
            <w:vMerge/>
          </w:tcPr>
          <w:p w:rsidR="00757729" w:rsidRPr="001A22F3" w:rsidRDefault="00757729" w:rsidP="00FC36FC">
            <w:pPr>
              <w:tabs>
                <w:tab w:val="left" w:pos="9498"/>
              </w:tabs>
              <w:rPr>
                <w:rFonts w:ascii="Times New Roman" w:hAnsi="Times New Roman" w:cs="Times New Roman"/>
                <w:b/>
                <w:lang w:val="uk-UA"/>
              </w:rPr>
            </w:pPr>
          </w:p>
        </w:tc>
        <w:tc>
          <w:tcPr>
            <w:tcW w:w="1418" w:type="dxa"/>
          </w:tcPr>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обласний</w:t>
            </w:r>
          </w:p>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бюджет</w:t>
            </w:r>
          </w:p>
        </w:tc>
        <w:tc>
          <w:tcPr>
            <w:tcW w:w="1414" w:type="dxa"/>
          </w:tcPr>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місцеві бюджети</w:t>
            </w:r>
          </w:p>
        </w:tc>
        <w:tc>
          <w:tcPr>
            <w:tcW w:w="995" w:type="dxa"/>
          </w:tcPr>
          <w:p w:rsidR="00757729" w:rsidRPr="001A22F3" w:rsidRDefault="00757729" w:rsidP="00FC36FC">
            <w:pPr>
              <w:tabs>
                <w:tab w:val="left" w:pos="9498"/>
              </w:tabs>
              <w:jc w:val="center"/>
              <w:rPr>
                <w:rFonts w:ascii="Times New Roman" w:hAnsi="Times New Roman" w:cs="Times New Roman"/>
                <w:b/>
                <w:sz w:val="20"/>
                <w:szCs w:val="20"/>
                <w:lang w:val="uk-UA"/>
              </w:rPr>
            </w:pPr>
            <w:r w:rsidRPr="001A22F3">
              <w:rPr>
                <w:rFonts w:ascii="Times New Roman" w:hAnsi="Times New Roman" w:cs="Times New Roman"/>
                <w:b/>
                <w:sz w:val="20"/>
                <w:szCs w:val="20"/>
                <w:lang w:val="uk-UA"/>
              </w:rPr>
              <w:t>інші</w:t>
            </w:r>
          </w:p>
          <w:p w:rsidR="00757729" w:rsidRPr="001A22F3" w:rsidRDefault="00757729" w:rsidP="00FC36FC">
            <w:pPr>
              <w:tabs>
                <w:tab w:val="left" w:pos="9498"/>
              </w:tabs>
              <w:jc w:val="center"/>
              <w:rPr>
                <w:rFonts w:ascii="Times New Roman" w:hAnsi="Times New Roman" w:cs="Times New Roman"/>
                <w:b/>
                <w:lang w:val="uk-UA"/>
              </w:rPr>
            </w:pPr>
            <w:r w:rsidRPr="001A22F3">
              <w:rPr>
                <w:rFonts w:ascii="Times New Roman" w:hAnsi="Times New Roman" w:cs="Times New Roman"/>
                <w:b/>
                <w:sz w:val="20"/>
                <w:szCs w:val="20"/>
                <w:lang w:val="uk-UA"/>
              </w:rPr>
              <w:t>джерела</w:t>
            </w:r>
          </w:p>
        </w:tc>
        <w:tc>
          <w:tcPr>
            <w:tcW w:w="1872" w:type="dxa"/>
          </w:tcPr>
          <w:p w:rsidR="00757729" w:rsidRPr="001A22F3" w:rsidRDefault="00757729" w:rsidP="00FC36FC">
            <w:pPr>
              <w:tabs>
                <w:tab w:val="left" w:pos="9498"/>
              </w:tabs>
              <w:rPr>
                <w:rFonts w:ascii="Times New Roman" w:hAnsi="Times New Roman" w:cs="Times New Roman"/>
                <w:lang w:val="uk-UA"/>
              </w:rPr>
            </w:pPr>
          </w:p>
        </w:tc>
      </w:tr>
      <w:tr w:rsidR="00CD3266" w:rsidRPr="001A22F3" w:rsidTr="00727DA7">
        <w:tc>
          <w:tcPr>
            <w:tcW w:w="675"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1</w:t>
            </w:r>
          </w:p>
        </w:tc>
        <w:tc>
          <w:tcPr>
            <w:tcW w:w="3119"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w:t>
            </w:r>
          </w:p>
        </w:tc>
        <w:tc>
          <w:tcPr>
            <w:tcW w:w="2977"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3</w:t>
            </w:r>
          </w:p>
        </w:tc>
        <w:tc>
          <w:tcPr>
            <w:tcW w:w="992"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4</w:t>
            </w:r>
          </w:p>
        </w:tc>
        <w:tc>
          <w:tcPr>
            <w:tcW w:w="709"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5</w:t>
            </w:r>
          </w:p>
        </w:tc>
        <w:tc>
          <w:tcPr>
            <w:tcW w:w="1417"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6</w:t>
            </w:r>
          </w:p>
        </w:tc>
        <w:tc>
          <w:tcPr>
            <w:tcW w:w="1418"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7</w:t>
            </w:r>
          </w:p>
        </w:tc>
        <w:tc>
          <w:tcPr>
            <w:tcW w:w="1414"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8</w:t>
            </w:r>
          </w:p>
        </w:tc>
        <w:tc>
          <w:tcPr>
            <w:tcW w:w="995"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9</w:t>
            </w:r>
          </w:p>
        </w:tc>
        <w:tc>
          <w:tcPr>
            <w:tcW w:w="1872" w:type="dxa"/>
            <w:vAlign w:val="center"/>
          </w:tcPr>
          <w:p w:rsidR="00757729" w:rsidRPr="001A22F3" w:rsidRDefault="00757729"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10</w:t>
            </w:r>
          </w:p>
        </w:tc>
      </w:tr>
      <w:tr w:rsidR="00A607CE" w:rsidRPr="001A22F3" w:rsidTr="00727DA7">
        <w:tc>
          <w:tcPr>
            <w:tcW w:w="15588" w:type="dxa"/>
            <w:gridSpan w:val="10"/>
            <w:vAlign w:val="center"/>
          </w:tcPr>
          <w:p w:rsidR="00A607CE" w:rsidRPr="001A22F3" w:rsidRDefault="00A607CE" w:rsidP="00FC36FC">
            <w:pPr>
              <w:tabs>
                <w:tab w:val="left" w:pos="9498"/>
              </w:tabs>
              <w:jc w:val="center"/>
              <w:rPr>
                <w:rFonts w:ascii="Times New Roman" w:hAnsi="Times New Roman" w:cs="Times New Roman"/>
                <w:b/>
                <w:bCs/>
                <w:color w:val="000000"/>
                <w:lang w:val="uk-UA"/>
              </w:rPr>
            </w:pPr>
            <w:r w:rsidRPr="001A22F3">
              <w:rPr>
                <w:rFonts w:ascii="Times New Roman" w:hAnsi="Times New Roman" w:cs="Times New Roman"/>
                <w:b/>
                <w:bCs/>
                <w:color w:val="000000"/>
                <w:lang w:val="uk-UA"/>
              </w:rPr>
              <w:t>1. Розширення участі молоді у суспільному житті та зміцнення соціальної згуртованості</w:t>
            </w:r>
          </w:p>
          <w:p w:rsidR="00CD3266" w:rsidRPr="001A22F3" w:rsidRDefault="00CD3266" w:rsidP="00FC36FC">
            <w:pPr>
              <w:tabs>
                <w:tab w:val="left" w:pos="9498"/>
              </w:tabs>
              <w:jc w:val="center"/>
              <w:rPr>
                <w:rFonts w:ascii="Times New Roman" w:hAnsi="Times New Roman" w:cs="Times New Roman"/>
                <w:b/>
                <w:bCs/>
                <w:color w:val="000000"/>
                <w:lang w:val="uk-UA" w:eastAsia="uk-UA"/>
              </w:rPr>
            </w:pPr>
          </w:p>
        </w:tc>
      </w:tr>
      <w:tr w:rsidR="00727DA7" w:rsidRPr="00913C7C" w:rsidTr="00727DA7">
        <w:trPr>
          <w:trHeight w:val="308"/>
        </w:trPr>
        <w:tc>
          <w:tcPr>
            <w:tcW w:w="675" w:type="dxa"/>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1.1.</w:t>
            </w:r>
          </w:p>
        </w:tc>
        <w:tc>
          <w:tcPr>
            <w:tcW w:w="3119" w:type="dxa"/>
          </w:tcPr>
          <w:p w:rsidR="00727DA7" w:rsidRPr="001A22F3" w:rsidRDefault="00727DA7" w:rsidP="00FC36FC">
            <w:pPr>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та місцевих заходів з метою розширення доступу молоді до формування, реалізації та моніторингу молодіжної політики на всіх рівнях; створення нових можливостей  і зменшення бар'єрів для участі молоді у суспільному житті, її залучення до громадської, </w:t>
            </w:r>
            <w:r w:rsidRPr="001A22F3">
              <w:rPr>
                <w:rFonts w:ascii="Times New Roman" w:hAnsi="Times New Roman" w:cs="Times New Roman"/>
                <w:color w:val="000000"/>
                <w:lang w:val="uk-UA"/>
              </w:rPr>
              <w:lastRenderedPageBreak/>
              <w:t>волонтерської діяльності та інших форм участі у суспільному житті, зокрема, до діяльності молодіжних рад, органів учнівського і студентського самоврядування, молодіжних та дитячих громадських організацій, інших суб’єктів молодіжної роботи, у тому числі шляхом реалізації національного конкурсу “Молодіжна столиця України”</w:t>
            </w:r>
          </w:p>
          <w:p w:rsidR="00727DA7" w:rsidRPr="001A22F3" w:rsidRDefault="00727DA7" w:rsidP="00FC36FC">
            <w:pPr>
              <w:tabs>
                <w:tab w:val="left" w:pos="9498"/>
              </w:tabs>
              <w:rPr>
                <w:rFonts w:ascii="Times New Roman" w:hAnsi="Times New Roman" w:cs="Times New Roman"/>
                <w:lang w:val="uk-UA"/>
              </w:rPr>
            </w:pPr>
          </w:p>
        </w:tc>
        <w:tc>
          <w:tcPr>
            <w:tcW w:w="2977" w:type="dxa"/>
          </w:tcPr>
          <w:p w:rsidR="00727DA7" w:rsidRPr="001A22F3" w:rsidRDefault="00727DA7" w:rsidP="00FC36FC">
            <w:pPr>
              <w:tabs>
                <w:tab w:val="left" w:pos="9498"/>
              </w:tabs>
              <w:rPr>
                <w:rFonts w:ascii="Times New Roman" w:hAnsi="Times New Roman" w:cs="Times New Roman"/>
                <w:lang w:val="uk-UA"/>
              </w:rPr>
            </w:pPr>
            <w:r w:rsidRPr="001A22F3">
              <w:rPr>
                <w:rFonts w:ascii="Times New Roman" w:hAnsi="Times New Roman" w:cs="Times New Roman"/>
                <w:lang w:val="uk-UA"/>
              </w:rPr>
              <w:lastRenderedPageBreak/>
              <w:t xml:space="preserve">Управління спорту та молодіжної політики обласної державної адміністрації, департамент освіти і науки обласної державної адміністрації, департамент соціальної політики обласної державної адміністрації, районні державні (військові) адміністрації, </w:t>
            </w:r>
            <w:r w:rsidR="00913C7C">
              <w:rPr>
                <w:rFonts w:ascii="Times New Roman" w:hAnsi="Times New Roman" w:cs="Times New Roman"/>
                <w:lang w:val="uk-UA"/>
              </w:rPr>
              <w:lastRenderedPageBreak/>
              <w:t>органи місцевого самоврядування (за згодою)</w:t>
            </w:r>
            <w:r w:rsidRPr="001A22F3">
              <w:rPr>
                <w:rFonts w:ascii="Times New Roman" w:hAnsi="Times New Roman" w:cs="Times New Roman"/>
                <w:lang w:val="uk-UA"/>
              </w:rPr>
              <w:t>, громадські 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30,00</w:t>
            </w:r>
          </w:p>
        </w:tc>
        <w:tc>
          <w:tcPr>
            <w:tcW w:w="1418" w:type="dxa"/>
            <w:vAlign w:val="center"/>
          </w:tcPr>
          <w:p w:rsidR="00727DA7" w:rsidRPr="001A22F3" w:rsidRDefault="002F0DB1" w:rsidP="00CD3266">
            <w:pPr>
              <w:tabs>
                <w:tab w:val="left" w:pos="9498"/>
              </w:tabs>
              <w:jc w:val="center"/>
              <w:rPr>
                <w:rFonts w:ascii="Times New Roman" w:hAnsi="Times New Roman" w:cs="Times New Roman"/>
                <w:lang w:val="uk-UA"/>
              </w:rPr>
            </w:pPr>
            <w:r>
              <w:rPr>
                <w:rFonts w:ascii="Times New Roman" w:hAnsi="Times New Roman" w:cs="Times New Roman"/>
                <w:lang w:val="uk-UA"/>
              </w:rPr>
              <w:t>30</w:t>
            </w:r>
            <w:r w:rsidR="00727DA7" w:rsidRPr="001A22F3">
              <w:rPr>
                <w:rFonts w:ascii="Times New Roman" w:hAnsi="Times New Roman" w:cs="Times New Roman"/>
                <w:lang w:val="uk-UA"/>
              </w:rPr>
              <w:t>,00</w:t>
            </w:r>
          </w:p>
        </w:tc>
        <w:tc>
          <w:tcPr>
            <w:tcW w:w="1414"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val="restart"/>
          </w:tcPr>
          <w:p w:rsidR="00727DA7" w:rsidRPr="001A22F3" w:rsidRDefault="00727DA7" w:rsidP="00727DA7">
            <w:pPr>
              <w:tabs>
                <w:tab w:val="left" w:pos="9498"/>
              </w:tabs>
              <w:rPr>
                <w:rFonts w:ascii="Times New Roman" w:hAnsi="Times New Roman" w:cs="Times New Roman"/>
                <w:lang w:val="uk-UA"/>
              </w:rPr>
            </w:pPr>
            <w:r w:rsidRPr="001A22F3">
              <w:rPr>
                <w:rFonts w:ascii="Times New Roman" w:hAnsi="Times New Roman" w:cs="Times New Roman"/>
                <w:lang w:val="uk-UA"/>
              </w:rPr>
              <w:t xml:space="preserve">Підвищення рівня участі молоді у суспільному житті та процесах ухвалення рішень, зміцнення соціальної згуртованості й </w:t>
            </w:r>
            <w:r w:rsidRPr="001A22F3">
              <w:rPr>
                <w:rFonts w:ascii="Times New Roman" w:hAnsi="Times New Roman" w:cs="Times New Roman"/>
                <w:lang w:val="uk-UA"/>
              </w:rPr>
              <w:lastRenderedPageBreak/>
              <w:t xml:space="preserve">громадянської стійкості. Формування відчуття національної ідентичності та приналежності до українського суспільства, а також інтеграція молоді з прифронтових і </w:t>
            </w:r>
            <w:proofErr w:type="spellStart"/>
            <w:r w:rsidRPr="001A22F3">
              <w:rPr>
                <w:rFonts w:ascii="Times New Roman" w:hAnsi="Times New Roman" w:cs="Times New Roman"/>
                <w:lang w:val="uk-UA"/>
              </w:rPr>
              <w:t>деокупованих</w:t>
            </w:r>
            <w:proofErr w:type="spellEnd"/>
            <w:r w:rsidRPr="001A22F3">
              <w:rPr>
                <w:rFonts w:ascii="Times New Roman" w:hAnsi="Times New Roman" w:cs="Times New Roman"/>
                <w:lang w:val="uk-UA"/>
              </w:rPr>
              <w:t xml:space="preserve"> територій у спільний </w:t>
            </w:r>
            <w:proofErr w:type="spellStart"/>
            <w:r w:rsidRPr="001A22F3">
              <w:rPr>
                <w:rFonts w:ascii="Times New Roman" w:hAnsi="Times New Roman" w:cs="Times New Roman"/>
                <w:lang w:val="uk-UA"/>
              </w:rPr>
              <w:t>соціокультур</w:t>
            </w:r>
            <w:proofErr w:type="spellEnd"/>
            <w:r>
              <w:rPr>
                <w:rFonts w:ascii="Times New Roman" w:hAnsi="Times New Roman" w:cs="Times New Roman"/>
                <w:lang w:val="uk-UA"/>
              </w:rPr>
              <w:t>-</w:t>
            </w:r>
            <w:r w:rsidRPr="001A22F3">
              <w:rPr>
                <w:rFonts w:ascii="Times New Roman" w:hAnsi="Times New Roman" w:cs="Times New Roman"/>
                <w:lang w:val="uk-UA"/>
              </w:rPr>
              <w:t>ний простір України.</w:t>
            </w:r>
          </w:p>
        </w:tc>
      </w:tr>
      <w:tr w:rsidR="00727DA7" w:rsidRPr="001A22F3" w:rsidTr="00727DA7">
        <w:trPr>
          <w:trHeight w:val="308"/>
        </w:trPr>
        <w:tc>
          <w:tcPr>
            <w:tcW w:w="675" w:type="dxa"/>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1.2.</w:t>
            </w:r>
          </w:p>
        </w:tc>
        <w:tc>
          <w:tcPr>
            <w:tcW w:w="3119" w:type="dxa"/>
          </w:tcPr>
          <w:p w:rsidR="00727DA7" w:rsidRPr="001A22F3" w:rsidRDefault="00727DA7" w:rsidP="00FC36FC">
            <w:pPr>
              <w:tabs>
                <w:tab w:val="left" w:pos="9498"/>
              </w:tabs>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та місцевих заходів з метою поглиблення інтересу молоді до української мови, культури, історії, підтримки самовираження, обміну досвідом та спільної діяльності, яка демонструє її зв’язок з українським суспільством, з місцями походження або проживання, для формування мотивації до повернення та участі у відновленні своїх </w:t>
            </w:r>
            <w:r w:rsidRPr="001A22F3">
              <w:rPr>
                <w:rFonts w:ascii="Times New Roman" w:hAnsi="Times New Roman" w:cs="Times New Roman"/>
                <w:color w:val="000000"/>
                <w:lang w:val="uk-UA"/>
              </w:rPr>
              <w:lastRenderedPageBreak/>
              <w:t>територіальних громад у майбутньому</w:t>
            </w:r>
          </w:p>
        </w:tc>
        <w:tc>
          <w:tcPr>
            <w:tcW w:w="2977" w:type="dxa"/>
          </w:tcPr>
          <w:p w:rsidR="00727DA7" w:rsidRPr="001A22F3" w:rsidRDefault="00727DA7" w:rsidP="00FC36FC">
            <w:pPr>
              <w:tabs>
                <w:tab w:val="left" w:pos="9498"/>
              </w:tabs>
              <w:rPr>
                <w:rFonts w:ascii="Times New Roman" w:hAnsi="Times New Roman" w:cs="Times New Roman"/>
                <w:lang w:val="uk-UA"/>
              </w:rPr>
            </w:pPr>
            <w:r w:rsidRPr="001A22F3">
              <w:rPr>
                <w:rFonts w:ascii="Times New Roman" w:hAnsi="Times New Roman" w:cs="Times New Roman"/>
                <w:lang w:val="uk-UA"/>
              </w:rPr>
              <w:lastRenderedPageBreak/>
              <w:t xml:space="preserve">Управління спорту та молодіжної політики обласної державної адміністрації, управління культури, національностей та релігій обласної державної адміністрації, департамент освіти і науки обласної державної адміністрації, районні державні (військові)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громадські </w:t>
            </w:r>
            <w:r w:rsidRPr="001A22F3">
              <w:rPr>
                <w:rFonts w:ascii="Times New Roman" w:hAnsi="Times New Roman" w:cs="Times New Roman"/>
                <w:lang w:val="uk-UA"/>
              </w:rPr>
              <w:lastRenderedPageBreak/>
              <w:t>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50,00</w:t>
            </w:r>
          </w:p>
        </w:tc>
        <w:tc>
          <w:tcPr>
            <w:tcW w:w="1418"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50,00</w:t>
            </w:r>
          </w:p>
        </w:tc>
        <w:tc>
          <w:tcPr>
            <w:tcW w:w="1414"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FC36FC">
            <w:pPr>
              <w:tabs>
                <w:tab w:val="left" w:pos="9498"/>
              </w:tabs>
              <w:rPr>
                <w:rFonts w:ascii="Times New Roman" w:hAnsi="Times New Roman" w:cs="Times New Roman"/>
                <w:lang w:val="uk-UA"/>
              </w:rPr>
            </w:pPr>
          </w:p>
        </w:tc>
      </w:tr>
      <w:tr w:rsidR="00727DA7" w:rsidRPr="001A22F3" w:rsidTr="00727DA7">
        <w:trPr>
          <w:trHeight w:val="308"/>
        </w:trPr>
        <w:tc>
          <w:tcPr>
            <w:tcW w:w="675" w:type="dxa"/>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1.3.</w:t>
            </w:r>
          </w:p>
        </w:tc>
        <w:tc>
          <w:tcPr>
            <w:tcW w:w="3119" w:type="dxa"/>
          </w:tcPr>
          <w:p w:rsidR="00727DA7" w:rsidRPr="001A22F3" w:rsidRDefault="00727DA7" w:rsidP="00FC36FC">
            <w:pPr>
              <w:tabs>
                <w:tab w:val="left" w:pos="9498"/>
              </w:tabs>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та місцевих заходів з метою  зміцнення соціальної згуртованості та формування у молоді стійкого усвідомлення належності до українського суспільства, в якому кожна молода людина відчуває потребу впливати на власне майбутнє та майбутнє своєї країни, з особливим акцентом на роботу з молоддю, яка не відчуває цієї належності і є легкою мішенню для дезінформації та вербування до деструктивних дій, а також підвищення рівня участі молодих </w:t>
            </w:r>
            <w:r w:rsidRPr="001A22F3">
              <w:rPr>
                <w:rFonts w:ascii="Times New Roman" w:hAnsi="Times New Roman" w:cs="Times New Roman"/>
                <w:color w:val="000000"/>
                <w:lang w:val="uk-UA"/>
              </w:rPr>
              <w:lastRenderedPageBreak/>
              <w:t>військовослужбовців і ветеранів війни у суспільному житті як прикладу громад</w:t>
            </w:r>
            <w:r w:rsidR="00DA5799">
              <w:rPr>
                <w:rFonts w:ascii="Times New Roman" w:hAnsi="Times New Roman" w:cs="Times New Roman"/>
                <w:color w:val="000000"/>
                <w:lang w:val="uk-UA"/>
              </w:rPr>
              <w:t>янської стійкості, у тому числі</w:t>
            </w:r>
            <w:r w:rsidRPr="001A22F3">
              <w:rPr>
                <w:rFonts w:ascii="Times New Roman" w:hAnsi="Times New Roman" w:cs="Times New Roman"/>
                <w:color w:val="000000"/>
                <w:lang w:val="uk-UA"/>
              </w:rPr>
              <w:t xml:space="preserve"> шляхом реалізації Національної програми залучення молоді до відновлення України “</w:t>
            </w:r>
            <w:proofErr w:type="spellStart"/>
            <w:r w:rsidRPr="001A22F3">
              <w:rPr>
                <w:rFonts w:ascii="Times New Roman" w:hAnsi="Times New Roman" w:cs="Times New Roman"/>
                <w:color w:val="000000"/>
                <w:lang w:val="uk-UA"/>
              </w:rPr>
              <w:t>ВідНОВА:UA</w:t>
            </w:r>
            <w:proofErr w:type="spellEnd"/>
            <w:r w:rsidRPr="001A22F3">
              <w:rPr>
                <w:rFonts w:ascii="Times New Roman" w:hAnsi="Times New Roman" w:cs="Times New Roman"/>
                <w:color w:val="000000"/>
                <w:lang w:val="uk-UA"/>
              </w:rPr>
              <w:t>”</w:t>
            </w:r>
          </w:p>
        </w:tc>
        <w:tc>
          <w:tcPr>
            <w:tcW w:w="2977" w:type="dxa"/>
          </w:tcPr>
          <w:p w:rsidR="00727DA7" w:rsidRPr="001A22F3" w:rsidRDefault="00727DA7" w:rsidP="00FC36FC">
            <w:pPr>
              <w:tabs>
                <w:tab w:val="left" w:pos="9498"/>
              </w:tabs>
              <w:rPr>
                <w:rFonts w:ascii="Times New Roman" w:hAnsi="Times New Roman" w:cs="Times New Roman"/>
                <w:lang w:val="uk-UA"/>
              </w:rPr>
            </w:pPr>
            <w:r w:rsidRPr="001A22F3">
              <w:rPr>
                <w:rFonts w:ascii="Times New Roman" w:hAnsi="Times New Roman" w:cs="Times New Roman"/>
                <w:lang w:val="uk-UA"/>
              </w:rPr>
              <w:lastRenderedPageBreak/>
              <w:t xml:space="preserve">Управління спорту та молодіжної політики обласної державної адміністрації, управління культури, національностей та релігій обласної державної адміністрації, управління з питань ветеранської політики обласної державної адміністрації,  районні державні (військові)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громадські організації (за згодою), молодіжні ради (за згодою), органи студентського та </w:t>
            </w:r>
            <w:r w:rsidRPr="001A22F3">
              <w:rPr>
                <w:rFonts w:ascii="Times New Roman" w:hAnsi="Times New Roman" w:cs="Times New Roman"/>
                <w:lang w:val="uk-UA"/>
              </w:rPr>
              <w:lastRenderedPageBreak/>
              <w:t>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60,00</w:t>
            </w:r>
          </w:p>
        </w:tc>
        <w:tc>
          <w:tcPr>
            <w:tcW w:w="1418"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60,00</w:t>
            </w:r>
          </w:p>
        </w:tc>
        <w:tc>
          <w:tcPr>
            <w:tcW w:w="1414"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FC36FC">
            <w:pPr>
              <w:tabs>
                <w:tab w:val="left" w:pos="9498"/>
              </w:tabs>
              <w:rPr>
                <w:rFonts w:ascii="Times New Roman" w:hAnsi="Times New Roman" w:cs="Times New Roman"/>
                <w:lang w:val="uk-UA"/>
              </w:rPr>
            </w:pPr>
          </w:p>
        </w:tc>
      </w:tr>
      <w:tr w:rsidR="00727DA7" w:rsidRPr="001A22F3" w:rsidTr="00727DA7">
        <w:trPr>
          <w:trHeight w:val="308"/>
        </w:trPr>
        <w:tc>
          <w:tcPr>
            <w:tcW w:w="675" w:type="dxa"/>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1.4.</w:t>
            </w:r>
          </w:p>
        </w:tc>
        <w:tc>
          <w:tcPr>
            <w:tcW w:w="3119" w:type="dxa"/>
          </w:tcPr>
          <w:p w:rsidR="00727DA7" w:rsidRPr="001A22F3" w:rsidRDefault="00727DA7" w:rsidP="00FC36FC">
            <w:pPr>
              <w:tabs>
                <w:tab w:val="left" w:pos="9498"/>
              </w:tabs>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та місцевих заходів з метою  інтеграції молоді з територій, на яких ведуться (велися) бойові дії, до українського соціокультурного простору, налагодження безпечного діалогу з молоддю з частин території України, тимчасово окупованих Російською Федерацією, а також забезпечення соціалізації, адаптації та реінтеграції молоді й суб’єктів молодіжної роботи з територій, на яких ведуться (велися) бойові дії або з тимчасово окупованих частин України (внутрішньо переміщених </w:t>
            </w:r>
            <w:r w:rsidRPr="001A22F3">
              <w:rPr>
                <w:rFonts w:ascii="Times New Roman" w:hAnsi="Times New Roman" w:cs="Times New Roman"/>
                <w:color w:val="000000"/>
                <w:lang w:val="uk-UA"/>
              </w:rPr>
              <w:lastRenderedPageBreak/>
              <w:t>осіб, депортованих і примусово переміщених внаслідок збройної агресії Російської Федерації, представників корінних народів України, національних меншин (спільнот), а також молоді, яка перебуває за межами України, у тому числі з числа діаспори) задля збереження зв’язку молоді з Україною та розвитку міжкультурного діалогу як в Україні, так і за її межами</w:t>
            </w:r>
          </w:p>
          <w:p w:rsidR="00727DA7" w:rsidRPr="001A22F3" w:rsidRDefault="00727DA7" w:rsidP="00FC36FC">
            <w:pPr>
              <w:tabs>
                <w:tab w:val="left" w:pos="9498"/>
              </w:tabs>
              <w:rPr>
                <w:rFonts w:ascii="Times New Roman" w:hAnsi="Times New Roman" w:cs="Times New Roman"/>
                <w:color w:val="000000"/>
                <w:lang w:val="uk-UA"/>
              </w:rPr>
            </w:pPr>
          </w:p>
        </w:tc>
        <w:tc>
          <w:tcPr>
            <w:tcW w:w="2977" w:type="dxa"/>
          </w:tcPr>
          <w:p w:rsidR="00727DA7" w:rsidRPr="001A22F3" w:rsidRDefault="00727DA7" w:rsidP="00FC36FC">
            <w:pPr>
              <w:tabs>
                <w:tab w:val="left" w:pos="9498"/>
              </w:tabs>
              <w:rPr>
                <w:rFonts w:ascii="Times New Roman" w:hAnsi="Times New Roman" w:cs="Times New Roman"/>
                <w:lang w:val="uk-UA"/>
              </w:rPr>
            </w:pPr>
            <w:r w:rsidRPr="001A22F3">
              <w:rPr>
                <w:rFonts w:ascii="Times New Roman" w:hAnsi="Times New Roman" w:cs="Times New Roman"/>
                <w:lang w:val="uk-UA"/>
              </w:rPr>
              <w:lastRenderedPageBreak/>
              <w:t xml:space="preserve">Управління спорту та молодіжної політики обласної державної адміністрації, управління культури, національностей та релігій обласної державної адміністрації, департамент міжнародного співробітництва та євроінтеграції громад обласної державної адміністрації, районні державні (військові)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громадські організації (за згодою), молодіжні ради (за згодою), органи студентського та </w:t>
            </w:r>
            <w:r w:rsidRPr="001A22F3">
              <w:rPr>
                <w:rFonts w:ascii="Times New Roman" w:hAnsi="Times New Roman" w:cs="Times New Roman"/>
                <w:lang w:val="uk-UA"/>
              </w:rPr>
              <w:lastRenderedPageBreak/>
              <w:t>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20,00</w:t>
            </w:r>
          </w:p>
        </w:tc>
        <w:tc>
          <w:tcPr>
            <w:tcW w:w="1418"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20,00</w:t>
            </w:r>
          </w:p>
        </w:tc>
        <w:tc>
          <w:tcPr>
            <w:tcW w:w="1414"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FC36FC">
            <w:pPr>
              <w:tabs>
                <w:tab w:val="left" w:pos="9498"/>
              </w:tabs>
              <w:rPr>
                <w:rFonts w:ascii="Times New Roman" w:hAnsi="Times New Roman" w:cs="Times New Roman"/>
                <w:strike/>
                <w:lang w:val="uk-UA"/>
              </w:rPr>
            </w:pPr>
          </w:p>
        </w:tc>
      </w:tr>
      <w:tr w:rsidR="00727DA7" w:rsidRPr="001A22F3" w:rsidTr="00727DA7">
        <w:trPr>
          <w:trHeight w:val="308"/>
        </w:trPr>
        <w:tc>
          <w:tcPr>
            <w:tcW w:w="675" w:type="dxa"/>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1.5.</w:t>
            </w:r>
          </w:p>
        </w:tc>
        <w:tc>
          <w:tcPr>
            <w:tcW w:w="3119" w:type="dxa"/>
          </w:tcPr>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Функціонування молодіжних центрів, у тому числі мобільних та переміщених з тимчасово окупованих територій, з урахуванням принципів </w:t>
            </w:r>
            <w:proofErr w:type="spellStart"/>
            <w:r w:rsidRPr="001A22F3">
              <w:rPr>
                <w:rFonts w:ascii="Times New Roman" w:hAnsi="Times New Roman" w:cs="Times New Roman"/>
                <w:color w:val="000000"/>
                <w:lang w:val="uk-UA"/>
              </w:rPr>
              <w:t>безбарєрності</w:t>
            </w:r>
            <w:proofErr w:type="spellEnd"/>
            <w:r w:rsidRPr="001A22F3">
              <w:rPr>
                <w:rFonts w:ascii="Times New Roman" w:hAnsi="Times New Roman" w:cs="Times New Roman"/>
                <w:color w:val="000000"/>
                <w:lang w:val="uk-UA"/>
              </w:rPr>
              <w:t>, гендерної рів</w:t>
            </w:r>
            <w:r w:rsidR="00DA5799">
              <w:rPr>
                <w:rFonts w:ascii="Times New Roman" w:hAnsi="Times New Roman" w:cs="Times New Roman"/>
                <w:color w:val="000000"/>
                <w:lang w:val="uk-UA"/>
              </w:rPr>
              <w:t>ності та інклюзії, в тому числі</w:t>
            </w:r>
            <w:r w:rsidRPr="001A22F3">
              <w:rPr>
                <w:rFonts w:ascii="Times New Roman" w:hAnsi="Times New Roman" w:cs="Times New Roman"/>
                <w:color w:val="000000"/>
                <w:lang w:val="uk-UA"/>
              </w:rPr>
              <w:t xml:space="preserve"> ремонту та облаштування приміщень, а також закупівлі чи оренди обладнання для забезпечення їх безперервної роботи та ефективної діяльності, як </w:t>
            </w:r>
            <w:r w:rsidRPr="001A22F3">
              <w:rPr>
                <w:rFonts w:ascii="Times New Roman" w:hAnsi="Times New Roman" w:cs="Times New Roman"/>
                <w:color w:val="000000"/>
                <w:lang w:val="uk-UA"/>
              </w:rPr>
              <w:lastRenderedPageBreak/>
              <w:t xml:space="preserve">інклюзивних інституцій, що забезпечують доступ молоді до актуальних програм; створення молодіжних центрів, просторів та молодіжних рад у </w:t>
            </w:r>
            <w:bookmarkStart w:id="0" w:name="_GoBack"/>
            <w:r w:rsidRPr="001A22F3">
              <w:rPr>
                <w:rFonts w:ascii="Times New Roman" w:hAnsi="Times New Roman" w:cs="Times New Roman"/>
                <w:color w:val="000000"/>
                <w:lang w:val="uk-UA"/>
              </w:rPr>
              <w:t>територіа</w:t>
            </w:r>
            <w:bookmarkEnd w:id="0"/>
            <w:r w:rsidRPr="001A22F3">
              <w:rPr>
                <w:rFonts w:ascii="Times New Roman" w:hAnsi="Times New Roman" w:cs="Times New Roman"/>
                <w:color w:val="000000"/>
                <w:lang w:val="uk-UA"/>
              </w:rPr>
              <w:t>льних громадах, де така потреба обґрунтована результатами проведеного аналізу</w:t>
            </w:r>
          </w:p>
          <w:p w:rsidR="00727DA7" w:rsidRPr="001A22F3" w:rsidRDefault="00727DA7" w:rsidP="000F0B46">
            <w:pPr>
              <w:tabs>
                <w:tab w:val="left" w:pos="9498"/>
              </w:tabs>
              <w:rPr>
                <w:rFonts w:ascii="Times New Roman" w:hAnsi="Times New Roman" w:cs="Times New Roman"/>
                <w:color w:val="000000"/>
                <w:lang w:val="uk-UA"/>
              </w:rPr>
            </w:pPr>
          </w:p>
        </w:tc>
        <w:tc>
          <w:tcPr>
            <w:tcW w:w="2977" w:type="dxa"/>
          </w:tcPr>
          <w:p w:rsidR="00727DA7" w:rsidRPr="001A22F3" w:rsidRDefault="00727DA7" w:rsidP="000F0B46">
            <w:pPr>
              <w:rPr>
                <w:rFonts w:ascii="Times New Roman" w:hAnsi="Times New Roman" w:cs="Times New Roman"/>
                <w:color w:val="000000"/>
                <w:lang w:val="uk-UA"/>
              </w:rPr>
            </w:pPr>
            <w:r w:rsidRPr="001A22F3">
              <w:rPr>
                <w:rFonts w:ascii="Times New Roman" w:hAnsi="Times New Roman" w:cs="Times New Roman"/>
                <w:color w:val="000000"/>
                <w:lang w:val="uk-UA"/>
              </w:rPr>
              <w:lastRenderedPageBreak/>
              <w:t xml:space="preserve">Управління спорту та молодіжної політики обласної державної адміністрації, </w:t>
            </w:r>
            <w:r w:rsidRPr="001A22F3">
              <w:rPr>
                <w:rFonts w:ascii="Times New Roman" w:hAnsi="Times New Roman" w:cs="Times New Roman"/>
                <w:lang w:val="uk-UA"/>
              </w:rPr>
              <w:t>громадські 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709"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8"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4"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0F0B46">
            <w:pPr>
              <w:tabs>
                <w:tab w:val="left" w:pos="9498"/>
              </w:tabs>
              <w:rPr>
                <w:rFonts w:ascii="Times New Roman" w:hAnsi="Times New Roman" w:cs="Times New Roman"/>
                <w:strike/>
                <w:lang w:val="uk-UA"/>
              </w:rPr>
            </w:pPr>
          </w:p>
        </w:tc>
      </w:tr>
      <w:tr w:rsidR="00727DA7" w:rsidRPr="001A22F3" w:rsidTr="00727DA7">
        <w:trPr>
          <w:trHeight w:val="308"/>
        </w:trPr>
        <w:tc>
          <w:tcPr>
            <w:tcW w:w="675" w:type="dxa"/>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1.6.</w:t>
            </w:r>
          </w:p>
        </w:tc>
        <w:tc>
          <w:tcPr>
            <w:tcW w:w="3119" w:type="dxa"/>
          </w:tcPr>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заходів, а також підготовка і поширення методичних матеріалів, з метою </w:t>
            </w:r>
          </w:p>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навчання суб’єктів молодіжної роботи, які виконують завдання і заходи Програми для підвищення їх організаці</w:t>
            </w:r>
            <w:r w:rsidR="00DA5799">
              <w:rPr>
                <w:rFonts w:ascii="Times New Roman" w:hAnsi="Times New Roman" w:cs="Times New Roman"/>
                <w:color w:val="000000"/>
                <w:lang w:val="uk-UA"/>
              </w:rPr>
              <w:t>йної спроможності, у тому числі</w:t>
            </w:r>
            <w:r w:rsidRPr="001A22F3">
              <w:rPr>
                <w:rFonts w:ascii="Times New Roman" w:hAnsi="Times New Roman" w:cs="Times New Roman"/>
                <w:color w:val="000000"/>
                <w:lang w:val="uk-UA"/>
              </w:rPr>
              <w:t xml:space="preserve"> працівників молоді</w:t>
            </w:r>
            <w:r w:rsidR="00DA5799">
              <w:rPr>
                <w:rFonts w:ascii="Times New Roman" w:hAnsi="Times New Roman" w:cs="Times New Roman"/>
                <w:color w:val="000000"/>
                <w:lang w:val="uk-UA"/>
              </w:rPr>
              <w:t>жних центрів шляхом реалізації н</w:t>
            </w:r>
            <w:r w:rsidRPr="001A22F3">
              <w:rPr>
                <w:rFonts w:ascii="Times New Roman" w:hAnsi="Times New Roman" w:cs="Times New Roman"/>
                <w:color w:val="000000"/>
                <w:lang w:val="uk-UA"/>
              </w:rPr>
              <w:t>авчальної програми для молодіжних центрів та молодіжних просторів “МІСТ”</w:t>
            </w:r>
          </w:p>
          <w:p w:rsidR="00727DA7" w:rsidRPr="001A22F3" w:rsidRDefault="00727DA7" w:rsidP="000F0B46">
            <w:pPr>
              <w:tabs>
                <w:tab w:val="left" w:pos="9498"/>
              </w:tabs>
              <w:rPr>
                <w:rFonts w:ascii="Times New Roman" w:hAnsi="Times New Roman" w:cs="Times New Roman"/>
                <w:color w:val="000000"/>
                <w:lang w:val="uk-UA"/>
              </w:rPr>
            </w:pPr>
          </w:p>
        </w:tc>
        <w:tc>
          <w:tcPr>
            <w:tcW w:w="2977" w:type="dxa"/>
          </w:tcPr>
          <w:p w:rsidR="00727DA7" w:rsidRPr="001A22F3" w:rsidRDefault="00727DA7" w:rsidP="000F0B46">
            <w:pPr>
              <w:rPr>
                <w:rFonts w:ascii="Times New Roman" w:hAnsi="Times New Roman" w:cs="Times New Roman"/>
                <w:color w:val="000000"/>
                <w:lang w:val="uk-UA"/>
              </w:rPr>
            </w:pPr>
            <w:r w:rsidRPr="001A22F3">
              <w:rPr>
                <w:rFonts w:ascii="Times New Roman" w:hAnsi="Times New Roman" w:cs="Times New Roman"/>
                <w:color w:val="000000"/>
                <w:lang w:val="uk-UA"/>
              </w:rPr>
              <w:t>Управління спорту та молодіжної політики обласної державної адміністрації, районні державні (військові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громадські 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709"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20,00</w:t>
            </w:r>
          </w:p>
        </w:tc>
        <w:tc>
          <w:tcPr>
            <w:tcW w:w="1418"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20,00</w:t>
            </w:r>
          </w:p>
        </w:tc>
        <w:tc>
          <w:tcPr>
            <w:tcW w:w="1414"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0F0B46">
            <w:pPr>
              <w:tabs>
                <w:tab w:val="left" w:pos="9498"/>
              </w:tabs>
              <w:rPr>
                <w:rFonts w:ascii="Times New Roman" w:hAnsi="Times New Roman" w:cs="Times New Roman"/>
                <w:strike/>
                <w:lang w:val="uk-UA"/>
              </w:rPr>
            </w:pPr>
          </w:p>
        </w:tc>
      </w:tr>
      <w:tr w:rsidR="00727DA7" w:rsidRPr="001A22F3" w:rsidTr="00727DA7">
        <w:trPr>
          <w:trHeight w:val="308"/>
        </w:trPr>
        <w:tc>
          <w:tcPr>
            <w:tcW w:w="675" w:type="dxa"/>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1.7.</w:t>
            </w:r>
          </w:p>
        </w:tc>
        <w:tc>
          <w:tcPr>
            <w:tcW w:w="3119" w:type="dxa"/>
          </w:tcPr>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та місцевих заходів з метою підготовки та підвищення </w:t>
            </w:r>
            <w:proofErr w:type="spellStart"/>
            <w:r w:rsidRPr="001A22F3">
              <w:rPr>
                <w:rFonts w:ascii="Times New Roman" w:hAnsi="Times New Roman" w:cs="Times New Roman"/>
                <w:color w:val="000000"/>
                <w:lang w:val="uk-UA"/>
              </w:rPr>
              <w:t>компетентностей</w:t>
            </w:r>
            <w:proofErr w:type="spellEnd"/>
            <w:r w:rsidRPr="001A22F3">
              <w:rPr>
                <w:rFonts w:ascii="Times New Roman" w:hAnsi="Times New Roman" w:cs="Times New Roman"/>
                <w:color w:val="000000"/>
                <w:lang w:val="uk-UA"/>
              </w:rPr>
              <w:t xml:space="preserve">, у тому </w:t>
            </w:r>
            <w:r w:rsidR="00DA5799">
              <w:rPr>
                <w:rFonts w:ascii="Times New Roman" w:hAnsi="Times New Roman" w:cs="Times New Roman"/>
                <w:color w:val="000000"/>
                <w:lang w:val="uk-UA"/>
              </w:rPr>
              <w:t>числі</w:t>
            </w:r>
            <w:r w:rsidRPr="001A22F3">
              <w:rPr>
                <w:rFonts w:ascii="Times New Roman" w:hAnsi="Times New Roman" w:cs="Times New Roman"/>
                <w:color w:val="000000"/>
                <w:lang w:val="uk-UA"/>
              </w:rPr>
              <w:t xml:space="preserve"> гендерних, фахівців, які працюють з молоддю, для забезпечення ефективності роботи з різними категоріями молоді, зокрема шляхом реалізації програми “Молодіжний працівник”</w:t>
            </w:r>
          </w:p>
          <w:p w:rsidR="00727DA7" w:rsidRPr="001A22F3" w:rsidRDefault="00727DA7" w:rsidP="000F0B46">
            <w:pPr>
              <w:tabs>
                <w:tab w:val="left" w:pos="9498"/>
              </w:tabs>
              <w:rPr>
                <w:rFonts w:ascii="Times New Roman" w:hAnsi="Times New Roman" w:cs="Times New Roman"/>
                <w:color w:val="000000"/>
                <w:lang w:val="uk-UA"/>
              </w:rPr>
            </w:pPr>
          </w:p>
        </w:tc>
        <w:tc>
          <w:tcPr>
            <w:tcW w:w="2977" w:type="dxa"/>
          </w:tcPr>
          <w:p w:rsidR="00727DA7" w:rsidRPr="001A22F3" w:rsidRDefault="00727DA7" w:rsidP="000F0B46">
            <w:pPr>
              <w:tabs>
                <w:tab w:val="left" w:pos="9498"/>
              </w:tabs>
              <w:rPr>
                <w:rFonts w:ascii="Times New Roman" w:hAnsi="Times New Roman" w:cs="Times New Roman"/>
                <w:lang w:val="uk-UA"/>
              </w:rPr>
            </w:pPr>
            <w:r w:rsidRPr="001A22F3">
              <w:rPr>
                <w:rFonts w:ascii="Times New Roman" w:hAnsi="Times New Roman" w:cs="Times New Roman"/>
                <w:color w:val="000000"/>
                <w:lang w:val="uk-UA"/>
              </w:rPr>
              <w:t>Управління спорту та молодіжної політики обласної державної адміністрації, районні державні (військові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громадські 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709"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50,00</w:t>
            </w:r>
          </w:p>
        </w:tc>
        <w:tc>
          <w:tcPr>
            <w:tcW w:w="1418"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50,00</w:t>
            </w:r>
          </w:p>
        </w:tc>
        <w:tc>
          <w:tcPr>
            <w:tcW w:w="1414"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0F0B46">
            <w:pPr>
              <w:tabs>
                <w:tab w:val="left" w:pos="9498"/>
              </w:tabs>
              <w:rPr>
                <w:rFonts w:ascii="Times New Roman" w:hAnsi="Times New Roman" w:cs="Times New Roman"/>
                <w:strike/>
                <w:lang w:val="uk-UA"/>
              </w:rPr>
            </w:pPr>
          </w:p>
        </w:tc>
      </w:tr>
      <w:tr w:rsidR="00727DA7" w:rsidRPr="001A22F3" w:rsidTr="00727DA7">
        <w:trPr>
          <w:trHeight w:val="308"/>
        </w:trPr>
        <w:tc>
          <w:tcPr>
            <w:tcW w:w="675" w:type="dxa"/>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1.8.</w:t>
            </w:r>
          </w:p>
        </w:tc>
        <w:tc>
          <w:tcPr>
            <w:tcW w:w="3119" w:type="dxa"/>
          </w:tcPr>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заходів, а також підготовка і поширення методичних матеріалів, з метою </w:t>
            </w:r>
          </w:p>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навчання та підвищення </w:t>
            </w:r>
            <w:proofErr w:type="spellStart"/>
            <w:r w:rsidRPr="001A22F3">
              <w:rPr>
                <w:rFonts w:ascii="Times New Roman" w:hAnsi="Times New Roman" w:cs="Times New Roman"/>
                <w:color w:val="000000"/>
                <w:lang w:val="uk-UA"/>
              </w:rPr>
              <w:t>компетентностей</w:t>
            </w:r>
            <w:proofErr w:type="spellEnd"/>
            <w:r w:rsidRPr="001A22F3">
              <w:rPr>
                <w:rFonts w:ascii="Times New Roman" w:hAnsi="Times New Roman" w:cs="Times New Roman"/>
                <w:color w:val="000000"/>
                <w:lang w:val="uk-UA"/>
              </w:rPr>
              <w:t xml:space="preserve"> представників молодіжних рад для забезпечення їх ефективної діяльності, зокрема тих, що переміщені з тимчасово окупованих територій, </w:t>
            </w:r>
            <w:proofErr w:type="spellStart"/>
            <w:r w:rsidRPr="001A22F3">
              <w:rPr>
                <w:rFonts w:ascii="Times New Roman" w:hAnsi="Times New Roman" w:cs="Times New Roman"/>
                <w:color w:val="000000"/>
                <w:lang w:val="uk-UA"/>
              </w:rPr>
              <w:t>адвокації</w:t>
            </w:r>
            <w:proofErr w:type="spellEnd"/>
            <w:r w:rsidRPr="001A22F3">
              <w:rPr>
                <w:rFonts w:ascii="Times New Roman" w:hAnsi="Times New Roman" w:cs="Times New Roman"/>
                <w:color w:val="000000"/>
                <w:lang w:val="uk-UA"/>
              </w:rPr>
              <w:t xml:space="preserve"> питань </w:t>
            </w:r>
            <w:r w:rsidRPr="001A22F3">
              <w:rPr>
                <w:rFonts w:ascii="Times New Roman" w:hAnsi="Times New Roman" w:cs="Times New Roman"/>
                <w:color w:val="000000"/>
                <w:lang w:val="uk-UA"/>
              </w:rPr>
              <w:lastRenderedPageBreak/>
              <w:t>молоді та посилення участі молоді у процесі прийняття рішень на всіх рівнях</w:t>
            </w:r>
          </w:p>
          <w:p w:rsidR="00727DA7" w:rsidRPr="001A22F3" w:rsidRDefault="00727DA7" w:rsidP="000F0B46">
            <w:pPr>
              <w:rPr>
                <w:rFonts w:ascii="Times New Roman" w:hAnsi="Times New Roman" w:cs="Times New Roman"/>
                <w:color w:val="000000"/>
                <w:lang w:val="uk-UA"/>
              </w:rPr>
            </w:pPr>
          </w:p>
        </w:tc>
        <w:tc>
          <w:tcPr>
            <w:tcW w:w="2977" w:type="dxa"/>
          </w:tcPr>
          <w:p w:rsidR="00727DA7" w:rsidRPr="001A22F3" w:rsidRDefault="00727DA7" w:rsidP="000F0B46">
            <w:pPr>
              <w:tabs>
                <w:tab w:val="left" w:pos="9498"/>
              </w:tabs>
              <w:rPr>
                <w:rFonts w:ascii="Times New Roman" w:hAnsi="Times New Roman" w:cs="Times New Roman"/>
                <w:lang w:val="uk-UA"/>
              </w:rPr>
            </w:pPr>
            <w:r w:rsidRPr="001A22F3">
              <w:rPr>
                <w:rFonts w:ascii="Times New Roman" w:hAnsi="Times New Roman" w:cs="Times New Roman"/>
                <w:color w:val="000000"/>
                <w:lang w:val="uk-UA"/>
              </w:rPr>
              <w:lastRenderedPageBreak/>
              <w:t>Управління спорту та молодіжної політики обласної державної адміністрації, районні державні (військові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громадські організації (за згодою), молодіжні ради (за згодою), органи студентського та </w:t>
            </w:r>
            <w:r w:rsidRPr="001A22F3">
              <w:rPr>
                <w:rFonts w:ascii="Times New Roman" w:hAnsi="Times New Roman" w:cs="Times New Roman"/>
                <w:lang w:val="uk-UA"/>
              </w:rPr>
              <w:lastRenderedPageBreak/>
              <w:t>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20,00</w:t>
            </w:r>
          </w:p>
        </w:tc>
        <w:tc>
          <w:tcPr>
            <w:tcW w:w="1418"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20,00</w:t>
            </w:r>
          </w:p>
        </w:tc>
        <w:tc>
          <w:tcPr>
            <w:tcW w:w="1414"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0F0B46">
            <w:pPr>
              <w:tabs>
                <w:tab w:val="left" w:pos="9498"/>
              </w:tabs>
              <w:rPr>
                <w:rFonts w:ascii="Times New Roman" w:hAnsi="Times New Roman" w:cs="Times New Roman"/>
                <w:strike/>
                <w:lang w:val="uk-UA"/>
              </w:rPr>
            </w:pPr>
          </w:p>
        </w:tc>
      </w:tr>
      <w:tr w:rsidR="00727DA7" w:rsidRPr="001A22F3" w:rsidTr="00727DA7">
        <w:trPr>
          <w:trHeight w:val="308"/>
        </w:trPr>
        <w:tc>
          <w:tcPr>
            <w:tcW w:w="675" w:type="dxa"/>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1.9.</w:t>
            </w:r>
          </w:p>
        </w:tc>
        <w:tc>
          <w:tcPr>
            <w:tcW w:w="3119" w:type="dxa"/>
          </w:tcPr>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щорічних репрезентативних соціологічних досліджень та опитувань, які базуються на основі даних, структурованих за статтю, віком, місцем проживання та іншими ознаками, що передбачає аналіз становища дівчат, жінок, хлопців та чоловіків у суспільстві, а також аналізу статистичних даних стану молоді в Україні, зокрема демографічного </w:t>
            </w:r>
          </w:p>
          <w:p w:rsidR="00727DA7" w:rsidRPr="001A22F3" w:rsidRDefault="00727DA7" w:rsidP="000F0B46">
            <w:pPr>
              <w:tabs>
                <w:tab w:val="left" w:pos="9498"/>
              </w:tabs>
              <w:rPr>
                <w:rFonts w:ascii="Times New Roman" w:hAnsi="Times New Roman" w:cs="Times New Roman"/>
                <w:color w:val="000000"/>
                <w:lang w:val="uk-UA"/>
              </w:rPr>
            </w:pPr>
          </w:p>
        </w:tc>
        <w:tc>
          <w:tcPr>
            <w:tcW w:w="2977" w:type="dxa"/>
          </w:tcPr>
          <w:p w:rsidR="00727DA7" w:rsidRPr="001A22F3" w:rsidRDefault="00727DA7" w:rsidP="000F0B46">
            <w:pPr>
              <w:tabs>
                <w:tab w:val="left" w:pos="9498"/>
              </w:tabs>
              <w:rPr>
                <w:rFonts w:ascii="Times New Roman" w:hAnsi="Times New Roman" w:cs="Times New Roman"/>
                <w:lang w:val="uk-UA"/>
              </w:rPr>
            </w:pPr>
            <w:r w:rsidRPr="001A22F3">
              <w:rPr>
                <w:rFonts w:ascii="Times New Roman" w:hAnsi="Times New Roman" w:cs="Times New Roman"/>
                <w:color w:val="000000"/>
                <w:lang w:val="uk-UA"/>
              </w:rPr>
              <w:t>Управління спорту та молодіжної політики обласної державної адміністрації, районні державні (військові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громадські 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709"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8"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4"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0F0B46">
            <w:pPr>
              <w:tabs>
                <w:tab w:val="left" w:pos="9498"/>
              </w:tabs>
              <w:rPr>
                <w:rFonts w:ascii="Times New Roman" w:hAnsi="Times New Roman" w:cs="Times New Roman"/>
                <w:strike/>
                <w:lang w:val="uk-UA"/>
              </w:rPr>
            </w:pPr>
          </w:p>
        </w:tc>
      </w:tr>
      <w:tr w:rsidR="000F0B46" w:rsidRPr="001A22F3" w:rsidTr="00727DA7">
        <w:trPr>
          <w:trHeight w:val="308"/>
        </w:trPr>
        <w:tc>
          <w:tcPr>
            <w:tcW w:w="675" w:type="dxa"/>
          </w:tcPr>
          <w:p w:rsidR="000F0B46" w:rsidRPr="001A22F3" w:rsidRDefault="000F0B46" w:rsidP="00FC36FC">
            <w:pPr>
              <w:tabs>
                <w:tab w:val="left" w:pos="9498"/>
              </w:tabs>
              <w:jc w:val="center"/>
              <w:rPr>
                <w:rFonts w:ascii="Times New Roman" w:hAnsi="Times New Roman" w:cs="Times New Roman"/>
                <w:lang w:val="uk-UA"/>
              </w:rPr>
            </w:pPr>
          </w:p>
        </w:tc>
        <w:tc>
          <w:tcPr>
            <w:tcW w:w="3119" w:type="dxa"/>
          </w:tcPr>
          <w:p w:rsidR="000F0B46" w:rsidRPr="001A22F3" w:rsidRDefault="000F0B46" w:rsidP="00FC36FC">
            <w:pPr>
              <w:tabs>
                <w:tab w:val="left" w:pos="9498"/>
              </w:tabs>
              <w:rPr>
                <w:rFonts w:ascii="Times New Roman" w:hAnsi="Times New Roman" w:cs="Times New Roman"/>
                <w:color w:val="000000"/>
                <w:lang w:val="uk-UA"/>
              </w:rPr>
            </w:pPr>
          </w:p>
        </w:tc>
        <w:tc>
          <w:tcPr>
            <w:tcW w:w="2977" w:type="dxa"/>
          </w:tcPr>
          <w:p w:rsidR="000F0B46" w:rsidRPr="001A22F3" w:rsidRDefault="000F0B46" w:rsidP="00FC36FC">
            <w:pPr>
              <w:tabs>
                <w:tab w:val="left" w:pos="9498"/>
              </w:tabs>
              <w:rPr>
                <w:rFonts w:ascii="Times New Roman" w:hAnsi="Times New Roman" w:cs="Times New Roman"/>
                <w:lang w:val="uk-UA"/>
              </w:rPr>
            </w:pPr>
          </w:p>
        </w:tc>
        <w:tc>
          <w:tcPr>
            <w:tcW w:w="992" w:type="dxa"/>
            <w:vAlign w:val="center"/>
          </w:tcPr>
          <w:p w:rsidR="000F0B46" w:rsidRPr="001A22F3" w:rsidRDefault="000F0B46" w:rsidP="00FC36FC">
            <w:pPr>
              <w:tabs>
                <w:tab w:val="left" w:pos="9498"/>
              </w:tabs>
              <w:jc w:val="center"/>
              <w:rPr>
                <w:rFonts w:ascii="Times New Roman" w:hAnsi="Times New Roman" w:cs="Times New Roman"/>
                <w:lang w:val="uk-UA"/>
              </w:rPr>
            </w:pPr>
          </w:p>
        </w:tc>
        <w:tc>
          <w:tcPr>
            <w:tcW w:w="709" w:type="dxa"/>
            <w:vAlign w:val="center"/>
          </w:tcPr>
          <w:p w:rsidR="000F0B46" w:rsidRPr="001A22F3" w:rsidRDefault="000F0B46" w:rsidP="00FC36FC">
            <w:pPr>
              <w:tabs>
                <w:tab w:val="left" w:pos="9498"/>
              </w:tabs>
              <w:jc w:val="center"/>
              <w:rPr>
                <w:rFonts w:ascii="Times New Roman" w:hAnsi="Times New Roman" w:cs="Times New Roman"/>
                <w:lang w:val="uk-UA"/>
              </w:rPr>
            </w:pPr>
          </w:p>
        </w:tc>
        <w:tc>
          <w:tcPr>
            <w:tcW w:w="1417" w:type="dxa"/>
            <w:vAlign w:val="center"/>
          </w:tcPr>
          <w:p w:rsidR="000F0B46" w:rsidRPr="001A22F3" w:rsidRDefault="000F0B46" w:rsidP="00FC36FC">
            <w:pPr>
              <w:tabs>
                <w:tab w:val="left" w:pos="9498"/>
              </w:tabs>
              <w:jc w:val="center"/>
              <w:rPr>
                <w:rFonts w:ascii="Times New Roman" w:hAnsi="Times New Roman" w:cs="Times New Roman"/>
                <w:lang w:val="uk-UA"/>
              </w:rPr>
            </w:pPr>
          </w:p>
        </w:tc>
        <w:tc>
          <w:tcPr>
            <w:tcW w:w="1418" w:type="dxa"/>
            <w:vAlign w:val="center"/>
          </w:tcPr>
          <w:p w:rsidR="000F0B46" w:rsidRPr="001A22F3" w:rsidRDefault="000F0B46" w:rsidP="00CD3266">
            <w:pPr>
              <w:tabs>
                <w:tab w:val="left" w:pos="9498"/>
              </w:tabs>
              <w:jc w:val="center"/>
              <w:rPr>
                <w:rFonts w:ascii="Times New Roman" w:hAnsi="Times New Roman" w:cs="Times New Roman"/>
                <w:lang w:val="uk-UA"/>
              </w:rPr>
            </w:pPr>
          </w:p>
        </w:tc>
        <w:tc>
          <w:tcPr>
            <w:tcW w:w="1414" w:type="dxa"/>
            <w:vAlign w:val="center"/>
          </w:tcPr>
          <w:p w:rsidR="000F0B46" w:rsidRPr="001A22F3" w:rsidRDefault="000F0B46" w:rsidP="00FC36FC">
            <w:pPr>
              <w:tabs>
                <w:tab w:val="left" w:pos="9498"/>
              </w:tabs>
              <w:jc w:val="center"/>
              <w:rPr>
                <w:rFonts w:ascii="Times New Roman" w:hAnsi="Times New Roman" w:cs="Times New Roman"/>
                <w:lang w:val="uk-UA"/>
              </w:rPr>
            </w:pPr>
          </w:p>
        </w:tc>
        <w:tc>
          <w:tcPr>
            <w:tcW w:w="995" w:type="dxa"/>
            <w:vAlign w:val="center"/>
          </w:tcPr>
          <w:p w:rsidR="000F0B46" w:rsidRPr="001A22F3" w:rsidRDefault="000F0B46" w:rsidP="00FC36FC">
            <w:pPr>
              <w:tabs>
                <w:tab w:val="left" w:pos="9498"/>
              </w:tabs>
              <w:jc w:val="center"/>
              <w:rPr>
                <w:rFonts w:ascii="Times New Roman" w:hAnsi="Times New Roman" w:cs="Times New Roman"/>
                <w:lang w:val="uk-UA"/>
              </w:rPr>
            </w:pPr>
          </w:p>
        </w:tc>
        <w:tc>
          <w:tcPr>
            <w:tcW w:w="1872" w:type="dxa"/>
          </w:tcPr>
          <w:p w:rsidR="000F0B46" w:rsidRPr="001A22F3" w:rsidRDefault="000F0B46" w:rsidP="00FC36FC">
            <w:pPr>
              <w:tabs>
                <w:tab w:val="left" w:pos="9498"/>
              </w:tabs>
              <w:rPr>
                <w:rFonts w:ascii="Times New Roman" w:hAnsi="Times New Roman" w:cs="Times New Roman"/>
                <w:strike/>
                <w:lang w:val="uk-UA"/>
              </w:rPr>
            </w:pPr>
          </w:p>
        </w:tc>
      </w:tr>
      <w:tr w:rsidR="00CD3266" w:rsidRPr="001A22F3" w:rsidTr="00727DA7">
        <w:trPr>
          <w:trHeight w:val="308"/>
        </w:trPr>
        <w:tc>
          <w:tcPr>
            <w:tcW w:w="3794" w:type="dxa"/>
            <w:gridSpan w:val="2"/>
            <w:vAlign w:val="center"/>
          </w:tcPr>
          <w:p w:rsidR="00381B98" w:rsidRPr="001A22F3" w:rsidRDefault="00381B98" w:rsidP="00E1386F">
            <w:pPr>
              <w:widowControl w:val="0"/>
              <w:rPr>
                <w:rFonts w:ascii="Times New Roman" w:hAnsi="Times New Roman" w:cs="Times New Roman"/>
                <w:b/>
                <w:lang w:val="uk-UA"/>
              </w:rPr>
            </w:pPr>
            <w:r w:rsidRPr="001A22F3">
              <w:rPr>
                <w:rFonts w:ascii="Times New Roman" w:hAnsi="Times New Roman" w:cs="Times New Roman"/>
                <w:b/>
                <w:lang w:val="uk-UA"/>
              </w:rPr>
              <w:t>Разом за пріоритетом 1:</w:t>
            </w:r>
          </w:p>
        </w:tc>
        <w:tc>
          <w:tcPr>
            <w:tcW w:w="2977" w:type="dxa"/>
          </w:tcPr>
          <w:p w:rsidR="00381B98" w:rsidRPr="001A22F3" w:rsidRDefault="00381B98" w:rsidP="00FC36FC">
            <w:pPr>
              <w:tabs>
                <w:tab w:val="left" w:pos="9498"/>
              </w:tabs>
              <w:rPr>
                <w:rFonts w:ascii="Times New Roman" w:hAnsi="Times New Roman" w:cs="Times New Roman"/>
                <w:b/>
                <w:lang w:val="uk-UA"/>
              </w:rPr>
            </w:pPr>
          </w:p>
        </w:tc>
        <w:tc>
          <w:tcPr>
            <w:tcW w:w="992" w:type="dxa"/>
            <w:vAlign w:val="center"/>
          </w:tcPr>
          <w:p w:rsidR="00381B98" w:rsidRPr="001A22F3" w:rsidRDefault="00381B98" w:rsidP="00FC36FC">
            <w:pPr>
              <w:tabs>
                <w:tab w:val="left" w:pos="9498"/>
              </w:tabs>
              <w:jc w:val="center"/>
              <w:rPr>
                <w:rFonts w:ascii="Times New Roman" w:hAnsi="Times New Roman" w:cs="Times New Roman"/>
                <w:b/>
                <w:lang w:val="uk-UA"/>
              </w:rPr>
            </w:pPr>
          </w:p>
        </w:tc>
        <w:tc>
          <w:tcPr>
            <w:tcW w:w="709" w:type="dxa"/>
            <w:vAlign w:val="center"/>
          </w:tcPr>
          <w:p w:rsidR="00381B98" w:rsidRPr="001A22F3" w:rsidRDefault="00381B98"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2026</w:t>
            </w:r>
          </w:p>
        </w:tc>
        <w:tc>
          <w:tcPr>
            <w:tcW w:w="1417" w:type="dxa"/>
            <w:vAlign w:val="center"/>
          </w:tcPr>
          <w:p w:rsidR="00381B98" w:rsidRPr="001A22F3" w:rsidRDefault="000F0B46"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250</w:t>
            </w:r>
            <w:r w:rsidR="00381B98" w:rsidRPr="001A22F3">
              <w:rPr>
                <w:rFonts w:ascii="Times New Roman" w:hAnsi="Times New Roman" w:cs="Times New Roman"/>
                <w:b/>
                <w:lang w:val="uk-UA"/>
              </w:rPr>
              <w:t>,00</w:t>
            </w:r>
          </w:p>
        </w:tc>
        <w:tc>
          <w:tcPr>
            <w:tcW w:w="1418" w:type="dxa"/>
            <w:vAlign w:val="center"/>
          </w:tcPr>
          <w:p w:rsidR="00381B98" w:rsidRPr="001A22F3" w:rsidRDefault="000F0B46"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250</w:t>
            </w:r>
            <w:r w:rsidR="00381B98" w:rsidRPr="001A22F3">
              <w:rPr>
                <w:rFonts w:ascii="Times New Roman" w:hAnsi="Times New Roman" w:cs="Times New Roman"/>
                <w:b/>
                <w:lang w:val="uk-UA"/>
              </w:rPr>
              <w:t>,00</w:t>
            </w:r>
          </w:p>
        </w:tc>
        <w:tc>
          <w:tcPr>
            <w:tcW w:w="1414" w:type="dxa"/>
            <w:vAlign w:val="center"/>
          </w:tcPr>
          <w:p w:rsidR="00381B98" w:rsidRPr="001A22F3" w:rsidRDefault="00381B98"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w:t>
            </w:r>
          </w:p>
        </w:tc>
        <w:tc>
          <w:tcPr>
            <w:tcW w:w="995" w:type="dxa"/>
            <w:vAlign w:val="center"/>
          </w:tcPr>
          <w:p w:rsidR="00381B98" w:rsidRPr="001A22F3" w:rsidRDefault="00381B98"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w:t>
            </w:r>
          </w:p>
        </w:tc>
        <w:tc>
          <w:tcPr>
            <w:tcW w:w="1872" w:type="dxa"/>
          </w:tcPr>
          <w:p w:rsidR="00381B98" w:rsidRPr="001A22F3" w:rsidRDefault="00381B98" w:rsidP="00FC36FC">
            <w:pPr>
              <w:tabs>
                <w:tab w:val="left" w:pos="9498"/>
              </w:tabs>
              <w:rPr>
                <w:rFonts w:ascii="Times New Roman" w:hAnsi="Times New Roman" w:cs="Times New Roman"/>
                <w:strike/>
                <w:lang w:val="uk-UA"/>
              </w:rPr>
            </w:pPr>
          </w:p>
        </w:tc>
      </w:tr>
      <w:tr w:rsidR="00B930FB" w:rsidRPr="001A22F3" w:rsidTr="00727DA7">
        <w:trPr>
          <w:trHeight w:val="308"/>
        </w:trPr>
        <w:tc>
          <w:tcPr>
            <w:tcW w:w="15588" w:type="dxa"/>
            <w:gridSpan w:val="10"/>
          </w:tcPr>
          <w:p w:rsidR="00B930FB" w:rsidRPr="001A22F3" w:rsidRDefault="00B930FB" w:rsidP="00FC36FC">
            <w:pPr>
              <w:tabs>
                <w:tab w:val="left" w:pos="9498"/>
              </w:tabs>
              <w:jc w:val="center"/>
              <w:rPr>
                <w:rFonts w:ascii="Times New Roman" w:hAnsi="Times New Roman" w:cs="Times New Roman"/>
                <w:b/>
                <w:bCs/>
                <w:color w:val="000000"/>
                <w:lang w:val="uk-UA" w:eastAsia="uk-UA"/>
              </w:rPr>
            </w:pPr>
            <w:r w:rsidRPr="001A22F3">
              <w:rPr>
                <w:rFonts w:ascii="Times New Roman" w:hAnsi="Times New Roman" w:cs="Times New Roman"/>
                <w:b/>
                <w:bCs/>
                <w:color w:val="000000"/>
                <w:lang w:val="uk-UA"/>
              </w:rPr>
              <w:t>2.  Розвиток стійкості, безпечного середовища та психоемоційного благополуччя молоді</w:t>
            </w:r>
          </w:p>
          <w:p w:rsidR="00B930FB" w:rsidRPr="001A22F3" w:rsidRDefault="00B930FB" w:rsidP="00FC36FC">
            <w:pPr>
              <w:tabs>
                <w:tab w:val="left" w:pos="9498"/>
              </w:tabs>
              <w:rPr>
                <w:rFonts w:ascii="Times New Roman" w:hAnsi="Times New Roman" w:cs="Times New Roman"/>
                <w:strike/>
                <w:lang w:val="uk-UA"/>
              </w:rPr>
            </w:pPr>
          </w:p>
        </w:tc>
      </w:tr>
      <w:tr w:rsidR="00CD3266" w:rsidRPr="001A22F3" w:rsidTr="00727DA7">
        <w:trPr>
          <w:trHeight w:val="308"/>
        </w:trPr>
        <w:tc>
          <w:tcPr>
            <w:tcW w:w="675" w:type="dxa"/>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2.1.</w:t>
            </w:r>
          </w:p>
        </w:tc>
        <w:tc>
          <w:tcPr>
            <w:tcW w:w="3119" w:type="dxa"/>
          </w:tcPr>
          <w:p w:rsidR="007F3FDD" w:rsidRPr="001A22F3" w:rsidRDefault="007F3FDD" w:rsidP="00FC36FC">
            <w:pPr>
              <w:rPr>
                <w:rFonts w:ascii="Times New Roman" w:hAnsi="Times New Roman" w:cs="Times New Roman"/>
                <w:color w:val="000000"/>
                <w:lang w:val="uk-UA"/>
              </w:rPr>
            </w:pPr>
            <w:r w:rsidRPr="001A22F3">
              <w:rPr>
                <w:rFonts w:ascii="Times New Roman" w:hAnsi="Times New Roman" w:cs="Times New Roman"/>
                <w:color w:val="000000"/>
                <w:lang w:val="uk-UA"/>
              </w:rPr>
              <w:t>Проведення регіональних та місцевих заходів з метою</w:t>
            </w:r>
            <w:r w:rsidR="00381B98" w:rsidRPr="001A22F3">
              <w:rPr>
                <w:rFonts w:ascii="Times New Roman" w:hAnsi="Times New Roman" w:cs="Times New Roman"/>
                <w:color w:val="000000"/>
                <w:lang w:val="uk-UA"/>
              </w:rPr>
              <w:t xml:space="preserve"> </w:t>
            </w:r>
            <w:r w:rsidRPr="001A22F3">
              <w:rPr>
                <w:rFonts w:ascii="Times New Roman" w:hAnsi="Times New Roman" w:cs="Times New Roman"/>
                <w:color w:val="000000"/>
                <w:lang w:val="uk-UA"/>
              </w:rPr>
              <w:t xml:space="preserve">розвитку нетерпимості до будь-яких форм насильства, запобігання соціально ризикованій поведінці та </w:t>
            </w:r>
            <w:proofErr w:type="spellStart"/>
            <w:r w:rsidRPr="001A22F3">
              <w:rPr>
                <w:rFonts w:ascii="Times New Roman" w:hAnsi="Times New Roman" w:cs="Times New Roman"/>
                <w:color w:val="000000"/>
                <w:lang w:val="uk-UA"/>
              </w:rPr>
              <w:t>гендерно</w:t>
            </w:r>
            <w:proofErr w:type="spellEnd"/>
            <w:r w:rsidRPr="001A22F3">
              <w:rPr>
                <w:rFonts w:ascii="Times New Roman" w:hAnsi="Times New Roman" w:cs="Times New Roman"/>
                <w:color w:val="000000"/>
                <w:lang w:val="uk-UA"/>
              </w:rPr>
              <w:t xml:space="preserve"> зумовленому насильству;</w:t>
            </w:r>
            <w:r w:rsidRPr="001A22F3">
              <w:rPr>
                <w:rFonts w:ascii="Times New Roman" w:hAnsi="Times New Roman" w:cs="Times New Roman"/>
                <w:color w:val="000000"/>
                <w:lang w:val="uk-UA"/>
              </w:rPr>
              <w:br/>
              <w:t xml:space="preserve">усунення стигматизації та дискримінації щодо окремих категорій молоді (молодих людей із вразливих груп населення, з числа внутрішньо переміщених осіб, </w:t>
            </w:r>
            <w:r w:rsidR="00DA5799">
              <w:rPr>
                <w:rFonts w:ascii="Times New Roman" w:hAnsi="Times New Roman" w:cs="Times New Roman"/>
                <w:color w:val="000000"/>
                <w:lang w:val="uk-UA"/>
              </w:rPr>
              <w:t xml:space="preserve">які </w:t>
            </w:r>
            <w:r w:rsidRPr="001A22F3">
              <w:rPr>
                <w:rFonts w:ascii="Times New Roman" w:hAnsi="Times New Roman" w:cs="Times New Roman"/>
                <w:color w:val="000000"/>
                <w:lang w:val="uk-UA"/>
              </w:rPr>
              <w:t xml:space="preserve">є особами з інвалідністю); забезпечення </w:t>
            </w:r>
            <w:proofErr w:type="spellStart"/>
            <w:r w:rsidRPr="001A22F3">
              <w:rPr>
                <w:rFonts w:ascii="Times New Roman" w:hAnsi="Times New Roman" w:cs="Times New Roman"/>
                <w:color w:val="000000"/>
                <w:lang w:val="uk-UA"/>
              </w:rPr>
              <w:t>взаємоповажної</w:t>
            </w:r>
            <w:proofErr w:type="spellEnd"/>
            <w:r w:rsidRPr="001A22F3">
              <w:rPr>
                <w:rFonts w:ascii="Times New Roman" w:hAnsi="Times New Roman" w:cs="Times New Roman"/>
                <w:color w:val="000000"/>
                <w:lang w:val="uk-UA"/>
              </w:rPr>
              <w:t xml:space="preserve"> та </w:t>
            </w:r>
            <w:proofErr w:type="spellStart"/>
            <w:r w:rsidRPr="001A22F3">
              <w:rPr>
                <w:rFonts w:ascii="Times New Roman" w:hAnsi="Times New Roman" w:cs="Times New Roman"/>
                <w:color w:val="000000"/>
                <w:lang w:val="uk-UA"/>
              </w:rPr>
              <w:t>емпатійної</w:t>
            </w:r>
            <w:proofErr w:type="spellEnd"/>
            <w:r w:rsidRPr="001A22F3">
              <w:rPr>
                <w:rFonts w:ascii="Times New Roman" w:hAnsi="Times New Roman" w:cs="Times New Roman"/>
                <w:color w:val="000000"/>
                <w:lang w:val="uk-UA"/>
              </w:rPr>
              <w:t xml:space="preserve"> комунікації між цивільною молоддю, молодими ветеранами війни та молодими військовослужбовцями</w:t>
            </w:r>
          </w:p>
          <w:p w:rsidR="007F3FDD" w:rsidRPr="001A22F3" w:rsidRDefault="007F3FDD" w:rsidP="00FC36FC">
            <w:pPr>
              <w:tabs>
                <w:tab w:val="left" w:pos="9498"/>
              </w:tabs>
              <w:rPr>
                <w:rFonts w:ascii="Times New Roman" w:hAnsi="Times New Roman" w:cs="Times New Roman"/>
                <w:color w:val="000000"/>
                <w:lang w:val="uk-UA"/>
              </w:rPr>
            </w:pPr>
          </w:p>
        </w:tc>
        <w:tc>
          <w:tcPr>
            <w:tcW w:w="2977" w:type="dxa"/>
          </w:tcPr>
          <w:p w:rsidR="007F3FDD" w:rsidRPr="001A22F3" w:rsidRDefault="007F3FDD" w:rsidP="00FC36FC">
            <w:pPr>
              <w:tabs>
                <w:tab w:val="left" w:pos="9498"/>
              </w:tabs>
              <w:rPr>
                <w:rFonts w:ascii="Times New Roman" w:hAnsi="Times New Roman" w:cs="Times New Roman"/>
                <w:lang w:val="uk-UA"/>
              </w:rPr>
            </w:pPr>
            <w:r w:rsidRPr="001A22F3">
              <w:rPr>
                <w:rFonts w:ascii="Times New Roman" w:hAnsi="Times New Roman" w:cs="Times New Roman"/>
                <w:lang w:val="uk-UA"/>
              </w:rPr>
              <w:t xml:space="preserve">Управління спорту та молодіжної політики обласної державної адміністрації, департамент </w:t>
            </w:r>
            <w:r w:rsidR="00381B98" w:rsidRPr="001A22F3">
              <w:rPr>
                <w:rFonts w:ascii="Times New Roman" w:hAnsi="Times New Roman" w:cs="Times New Roman"/>
                <w:lang w:val="uk-UA"/>
              </w:rPr>
              <w:t>охорони</w:t>
            </w:r>
            <w:r w:rsidRPr="001A22F3">
              <w:rPr>
                <w:rFonts w:ascii="Times New Roman" w:hAnsi="Times New Roman" w:cs="Times New Roman"/>
                <w:lang w:val="uk-UA"/>
              </w:rPr>
              <w:t xml:space="preserve"> здоров’я обласної державної адміністрації, управління з питань ветеранської політики обласної державної адміністрації,  управління культури, національностей та релігій обласної державної адміністрації, департамент освіти і науки обласної державної адміністрації, департамент соціальної політики обласної державної адміністрації, районні державні (військові)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w:t>
            </w:r>
            <w:r w:rsidR="001A22F3" w:rsidRPr="001A22F3">
              <w:rPr>
                <w:rFonts w:ascii="Times New Roman" w:hAnsi="Times New Roman" w:cs="Times New Roman"/>
                <w:lang w:val="uk-UA"/>
              </w:rPr>
              <w:t xml:space="preserve">громадські організації (за згодою), молодіжні ради (за згодою), органи студентського та учнівського самоврядування (за згодою), молодіжні </w:t>
            </w:r>
            <w:r w:rsidR="001A22F3" w:rsidRPr="001A22F3">
              <w:rPr>
                <w:rFonts w:ascii="Times New Roman" w:hAnsi="Times New Roman" w:cs="Times New Roman"/>
                <w:lang w:val="uk-UA"/>
              </w:rPr>
              <w:lastRenderedPageBreak/>
              <w:t>центри/простори (за згодою), інші суб’єкти молодіжної роботи (за згодою)</w:t>
            </w:r>
          </w:p>
        </w:tc>
        <w:tc>
          <w:tcPr>
            <w:tcW w:w="992"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F3FDD" w:rsidRPr="001A22F3" w:rsidRDefault="007F3FDD"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30,00</w:t>
            </w:r>
          </w:p>
        </w:tc>
        <w:tc>
          <w:tcPr>
            <w:tcW w:w="1418" w:type="dxa"/>
            <w:vAlign w:val="center"/>
          </w:tcPr>
          <w:p w:rsidR="007F3FDD" w:rsidRPr="001A22F3" w:rsidRDefault="00CD3266"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30</w:t>
            </w:r>
            <w:r w:rsidR="007F3FDD" w:rsidRPr="001A22F3">
              <w:rPr>
                <w:rFonts w:ascii="Times New Roman" w:hAnsi="Times New Roman" w:cs="Times New Roman"/>
                <w:lang w:val="uk-UA"/>
              </w:rPr>
              <w:t>,00</w:t>
            </w:r>
          </w:p>
        </w:tc>
        <w:tc>
          <w:tcPr>
            <w:tcW w:w="1414"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val="restart"/>
          </w:tcPr>
          <w:p w:rsidR="007F3FDD" w:rsidRPr="001A22F3" w:rsidRDefault="007F3FDD" w:rsidP="00FC36FC">
            <w:pPr>
              <w:tabs>
                <w:tab w:val="left" w:pos="9498"/>
              </w:tabs>
              <w:rPr>
                <w:rFonts w:ascii="Times New Roman" w:hAnsi="Times New Roman" w:cs="Times New Roman"/>
                <w:color w:val="000000"/>
                <w:lang w:val="uk-UA"/>
              </w:rPr>
            </w:pPr>
            <w:r w:rsidRPr="001A22F3">
              <w:rPr>
                <w:rFonts w:ascii="Times New Roman" w:hAnsi="Times New Roman" w:cs="Times New Roman"/>
                <w:color w:val="000000"/>
                <w:lang w:val="uk-UA"/>
              </w:rPr>
              <w:t xml:space="preserve">Підвищення рівня життєстійкості, </w:t>
            </w:r>
            <w:proofErr w:type="spellStart"/>
            <w:r w:rsidRPr="001A22F3">
              <w:rPr>
                <w:rFonts w:ascii="Times New Roman" w:hAnsi="Times New Roman" w:cs="Times New Roman"/>
                <w:color w:val="000000"/>
                <w:lang w:val="uk-UA"/>
              </w:rPr>
              <w:t>психоемоційно</w:t>
            </w:r>
            <w:proofErr w:type="spellEnd"/>
            <w:r w:rsidR="00727DA7">
              <w:rPr>
                <w:rFonts w:ascii="Times New Roman" w:hAnsi="Times New Roman" w:cs="Times New Roman"/>
                <w:color w:val="000000"/>
                <w:lang w:val="uk-UA"/>
              </w:rPr>
              <w:t xml:space="preserve">-го </w:t>
            </w:r>
            <w:r w:rsidRPr="001A22F3">
              <w:rPr>
                <w:rFonts w:ascii="Times New Roman" w:hAnsi="Times New Roman" w:cs="Times New Roman"/>
                <w:color w:val="000000"/>
                <w:lang w:val="uk-UA"/>
              </w:rPr>
              <w:t xml:space="preserve">благополуччя та безпеки молоді, формування навичок емоційної саморегуляції й відповідального ставлення до власного здоров’я. Забезпечення толерантного, безпечного та </w:t>
            </w:r>
            <w:proofErr w:type="spellStart"/>
            <w:r w:rsidRPr="001A22F3">
              <w:rPr>
                <w:rFonts w:ascii="Times New Roman" w:hAnsi="Times New Roman" w:cs="Times New Roman"/>
                <w:color w:val="000000"/>
                <w:lang w:val="uk-UA"/>
              </w:rPr>
              <w:t>підтримуваль</w:t>
            </w:r>
            <w:proofErr w:type="spellEnd"/>
            <w:r w:rsidR="00DA5799">
              <w:rPr>
                <w:rFonts w:ascii="Times New Roman" w:hAnsi="Times New Roman" w:cs="Times New Roman"/>
                <w:color w:val="000000"/>
                <w:lang w:val="uk-UA"/>
              </w:rPr>
              <w:t>-</w:t>
            </w:r>
            <w:r w:rsidRPr="001A22F3">
              <w:rPr>
                <w:rFonts w:ascii="Times New Roman" w:hAnsi="Times New Roman" w:cs="Times New Roman"/>
                <w:color w:val="000000"/>
                <w:lang w:val="uk-UA"/>
              </w:rPr>
              <w:t xml:space="preserve">ного середовища, вільного від насильства, дискримінації та стигматизації. Сприяння розвитку взаємоповаги між цивільною </w:t>
            </w:r>
            <w:r w:rsidRPr="001A22F3">
              <w:rPr>
                <w:rFonts w:ascii="Times New Roman" w:hAnsi="Times New Roman" w:cs="Times New Roman"/>
                <w:color w:val="000000"/>
                <w:lang w:val="uk-UA"/>
              </w:rPr>
              <w:lastRenderedPageBreak/>
              <w:t xml:space="preserve">молоддю, ветеранами та </w:t>
            </w:r>
            <w:proofErr w:type="spellStart"/>
            <w:r w:rsidRPr="001A22F3">
              <w:rPr>
                <w:rFonts w:ascii="Times New Roman" w:hAnsi="Times New Roman" w:cs="Times New Roman"/>
                <w:color w:val="000000"/>
                <w:lang w:val="uk-UA"/>
              </w:rPr>
              <w:t>військовослуж</w:t>
            </w:r>
            <w:r w:rsidR="00DA5799">
              <w:rPr>
                <w:rFonts w:ascii="Times New Roman" w:hAnsi="Times New Roman" w:cs="Times New Roman"/>
                <w:color w:val="000000"/>
                <w:lang w:val="uk-UA"/>
              </w:rPr>
              <w:t>-</w:t>
            </w:r>
            <w:r w:rsidRPr="001A22F3">
              <w:rPr>
                <w:rFonts w:ascii="Times New Roman" w:hAnsi="Times New Roman" w:cs="Times New Roman"/>
                <w:color w:val="000000"/>
                <w:lang w:val="uk-UA"/>
              </w:rPr>
              <w:t>бовцями</w:t>
            </w:r>
            <w:proofErr w:type="spellEnd"/>
            <w:r w:rsidRPr="001A22F3">
              <w:rPr>
                <w:rFonts w:ascii="Times New Roman" w:hAnsi="Times New Roman" w:cs="Times New Roman"/>
                <w:color w:val="000000"/>
                <w:lang w:val="uk-UA"/>
              </w:rPr>
              <w:t>, а також поширення позитивного ставлення до звернення по психологічну допомогу як важливої складової ментального здоров’я.</w:t>
            </w:r>
          </w:p>
        </w:tc>
      </w:tr>
      <w:tr w:rsidR="00CD3266" w:rsidRPr="001A22F3" w:rsidTr="00727DA7">
        <w:trPr>
          <w:trHeight w:val="308"/>
        </w:trPr>
        <w:tc>
          <w:tcPr>
            <w:tcW w:w="675" w:type="dxa"/>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2.2.</w:t>
            </w:r>
          </w:p>
        </w:tc>
        <w:tc>
          <w:tcPr>
            <w:tcW w:w="3119" w:type="dxa"/>
          </w:tcPr>
          <w:p w:rsidR="007F3FDD" w:rsidRPr="001A22F3" w:rsidRDefault="00381B98" w:rsidP="00FC36FC">
            <w:pPr>
              <w:tabs>
                <w:tab w:val="left" w:pos="9498"/>
              </w:tabs>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та місцевих заходів з метою </w:t>
            </w:r>
            <w:r w:rsidR="007F3FDD" w:rsidRPr="001A22F3">
              <w:rPr>
                <w:rFonts w:ascii="Times New Roman" w:hAnsi="Times New Roman" w:cs="Times New Roman"/>
                <w:color w:val="000000"/>
                <w:lang w:val="uk-UA"/>
              </w:rPr>
              <w:t xml:space="preserve">збереження та відновлення емоційного благополуччя молоді, підвищення її життєстійкості, з особливою увагою до підлітків, шляхом формування навичок емоційної регуляції, подолання наслідків стресу та </w:t>
            </w:r>
            <w:proofErr w:type="spellStart"/>
            <w:r w:rsidR="007F3FDD" w:rsidRPr="001A22F3">
              <w:rPr>
                <w:rFonts w:ascii="Times New Roman" w:hAnsi="Times New Roman" w:cs="Times New Roman"/>
                <w:color w:val="000000"/>
                <w:lang w:val="uk-UA"/>
              </w:rPr>
              <w:t>психотравм</w:t>
            </w:r>
            <w:proofErr w:type="spellEnd"/>
            <w:r w:rsidR="007F3FDD" w:rsidRPr="001A22F3">
              <w:rPr>
                <w:rFonts w:ascii="Times New Roman" w:hAnsi="Times New Roman" w:cs="Times New Roman"/>
                <w:color w:val="000000"/>
                <w:lang w:val="uk-UA"/>
              </w:rPr>
              <w:t xml:space="preserve">, розвитку стійкості, </w:t>
            </w:r>
            <w:proofErr w:type="spellStart"/>
            <w:r w:rsidR="007F3FDD" w:rsidRPr="001A22F3">
              <w:rPr>
                <w:rFonts w:ascii="Times New Roman" w:hAnsi="Times New Roman" w:cs="Times New Roman"/>
                <w:color w:val="000000"/>
                <w:lang w:val="uk-UA"/>
              </w:rPr>
              <w:t>самозарадності</w:t>
            </w:r>
            <w:proofErr w:type="spellEnd"/>
            <w:r w:rsidR="007F3FDD" w:rsidRPr="001A22F3">
              <w:rPr>
                <w:rFonts w:ascii="Times New Roman" w:hAnsi="Times New Roman" w:cs="Times New Roman"/>
                <w:color w:val="000000"/>
                <w:lang w:val="uk-UA"/>
              </w:rPr>
              <w:t xml:space="preserve"> та безпеки життєдіяльності (необхідних для реагування на виклики воєнного та післявоєнного періодів, а також формування здатності долати наслідки збройної агресії Російської Федерації, адаптуватися до змін, самостійно задовольняти власні потреби, розв’язувати життєві проблеми, управляти ризиками, планувати та приймати </w:t>
            </w:r>
            <w:r w:rsidR="007F3FDD" w:rsidRPr="001A22F3">
              <w:rPr>
                <w:rFonts w:ascii="Times New Roman" w:hAnsi="Times New Roman" w:cs="Times New Roman"/>
                <w:color w:val="000000"/>
                <w:lang w:val="uk-UA"/>
              </w:rPr>
              <w:lastRenderedPageBreak/>
              <w:t>рішення у кризових ситуаціях і в умовах невизначеності, забезпечувати особисту безпеку), а також підвищення обізнаності батьків щодо особливостей підліткового віку та ефективних способів підтримки дітей</w:t>
            </w:r>
          </w:p>
          <w:p w:rsidR="007F3FDD" w:rsidRPr="001A22F3" w:rsidRDefault="007F3FDD" w:rsidP="00FC36FC">
            <w:pPr>
              <w:tabs>
                <w:tab w:val="left" w:pos="9498"/>
              </w:tabs>
              <w:rPr>
                <w:rFonts w:ascii="Times New Roman" w:hAnsi="Times New Roman" w:cs="Times New Roman"/>
                <w:color w:val="000000"/>
                <w:lang w:val="uk-UA"/>
              </w:rPr>
            </w:pPr>
          </w:p>
        </w:tc>
        <w:tc>
          <w:tcPr>
            <w:tcW w:w="2977" w:type="dxa"/>
          </w:tcPr>
          <w:p w:rsidR="007F3FDD" w:rsidRPr="001A22F3" w:rsidRDefault="007F3FDD" w:rsidP="00FC36FC">
            <w:pPr>
              <w:tabs>
                <w:tab w:val="left" w:pos="9498"/>
              </w:tabs>
              <w:rPr>
                <w:rFonts w:ascii="Times New Roman" w:hAnsi="Times New Roman" w:cs="Times New Roman"/>
                <w:lang w:val="uk-UA"/>
              </w:rPr>
            </w:pPr>
            <w:r w:rsidRPr="001A22F3">
              <w:rPr>
                <w:rFonts w:ascii="Times New Roman" w:hAnsi="Times New Roman" w:cs="Times New Roman"/>
                <w:lang w:val="uk-UA"/>
              </w:rPr>
              <w:lastRenderedPageBreak/>
              <w:t xml:space="preserve">Управління спорту та молодіжної політики обласної державної адміністрації, департамент </w:t>
            </w:r>
            <w:r w:rsidR="00381B98" w:rsidRPr="001A22F3">
              <w:rPr>
                <w:rFonts w:ascii="Times New Roman" w:hAnsi="Times New Roman" w:cs="Times New Roman"/>
                <w:lang w:val="uk-UA"/>
              </w:rPr>
              <w:t>охорони</w:t>
            </w:r>
            <w:r w:rsidRPr="001A22F3">
              <w:rPr>
                <w:rFonts w:ascii="Times New Roman" w:hAnsi="Times New Roman" w:cs="Times New Roman"/>
                <w:lang w:val="uk-UA"/>
              </w:rPr>
              <w:t xml:space="preserve"> здоров’я обласної державної адміністрації, управління з питань ветеранської політики обласної державної адміністрації,  управління культури, національностей та релігій обласної державної адміністрації, департамент освіти і науки обласної державної адміністрації, департамент соціальної політики обласної державної адміністрації, районні державні (військові)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w:t>
            </w:r>
            <w:r w:rsidR="001A22F3" w:rsidRPr="001A22F3">
              <w:rPr>
                <w:rFonts w:ascii="Times New Roman" w:hAnsi="Times New Roman" w:cs="Times New Roman"/>
                <w:lang w:val="uk-UA"/>
              </w:rPr>
              <w:t xml:space="preserve">громадські організації (за згодою), молодіжні ради (за згодою), органи </w:t>
            </w:r>
            <w:r w:rsidR="001A22F3" w:rsidRPr="001A22F3">
              <w:rPr>
                <w:rFonts w:ascii="Times New Roman" w:hAnsi="Times New Roman" w:cs="Times New Roman"/>
                <w:lang w:val="uk-UA"/>
              </w:rPr>
              <w:lastRenderedPageBreak/>
              <w:t>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F3FDD" w:rsidRPr="001A22F3" w:rsidRDefault="007F3FDD"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40,00</w:t>
            </w:r>
          </w:p>
        </w:tc>
        <w:tc>
          <w:tcPr>
            <w:tcW w:w="1418" w:type="dxa"/>
            <w:vAlign w:val="center"/>
          </w:tcPr>
          <w:p w:rsidR="007F3FDD" w:rsidRPr="001A22F3" w:rsidRDefault="007F3FDD"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40,00</w:t>
            </w:r>
          </w:p>
        </w:tc>
        <w:tc>
          <w:tcPr>
            <w:tcW w:w="1414"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F3FDD" w:rsidRPr="001A22F3" w:rsidRDefault="007F3FDD" w:rsidP="00FC36FC">
            <w:pPr>
              <w:tabs>
                <w:tab w:val="left" w:pos="9498"/>
              </w:tabs>
              <w:rPr>
                <w:rFonts w:ascii="Times New Roman" w:hAnsi="Times New Roman" w:cs="Times New Roman"/>
                <w:color w:val="000000"/>
                <w:lang w:val="uk-UA"/>
              </w:rPr>
            </w:pPr>
          </w:p>
        </w:tc>
      </w:tr>
      <w:tr w:rsidR="00CD3266" w:rsidRPr="001A22F3" w:rsidTr="00727DA7">
        <w:trPr>
          <w:trHeight w:val="308"/>
        </w:trPr>
        <w:tc>
          <w:tcPr>
            <w:tcW w:w="675" w:type="dxa"/>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2.3.</w:t>
            </w:r>
          </w:p>
        </w:tc>
        <w:tc>
          <w:tcPr>
            <w:tcW w:w="3119" w:type="dxa"/>
          </w:tcPr>
          <w:p w:rsidR="007F3FDD" w:rsidRPr="001A22F3" w:rsidRDefault="00381B98" w:rsidP="00FC36FC">
            <w:pPr>
              <w:tabs>
                <w:tab w:val="left" w:pos="9498"/>
              </w:tabs>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та місцевих заходів з метою </w:t>
            </w:r>
            <w:r w:rsidR="007F3FDD" w:rsidRPr="001A22F3">
              <w:rPr>
                <w:rFonts w:ascii="Times New Roman" w:hAnsi="Times New Roman" w:cs="Times New Roman"/>
                <w:color w:val="000000"/>
                <w:lang w:val="uk-UA"/>
              </w:rPr>
              <w:t xml:space="preserve">формування культури відповідального ставлення до власного фізичного, репродуктивного та психічного здоров’я, зокрема для запобігання інфекційним хворобам, що передаються статевим шляхом, дотримання здорового харчування, імунопрофілактики, відмови від куріння; розширення доступу до психологічної допомоги і підтримки гармонійних відносин у молодих сім’ях, зокрема військовослужбовців, </w:t>
            </w:r>
            <w:r w:rsidR="007F3FDD" w:rsidRPr="001A22F3">
              <w:rPr>
                <w:rFonts w:ascii="Times New Roman" w:hAnsi="Times New Roman" w:cs="Times New Roman"/>
                <w:color w:val="000000"/>
                <w:lang w:val="uk-UA"/>
              </w:rPr>
              <w:lastRenderedPageBreak/>
              <w:t>ветеранів війни, сім’ях загиблих, молодих людей, які зіткнулися з викликами, спричиненими збройною агресією Російської Федерації проти України, вимушеною депортацією, примусовим переміщенням або необхідністю адаптації до нових умов життя, та для утвердження позитивного ставлення до звернення за психологічною допомогою як природної та корисної практики у складних життєвих ситуаціях</w:t>
            </w:r>
          </w:p>
          <w:p w:rsidR="007F3FDD" w:rsidRPr="001A22F3" w:rsidRDefault="007F3FDD" w:rsidP="00FC36FC">
            <w:pPr>
              <w:tabs>
                <w:tab w:val="left" w:pos="9498"/>
              </w:tabs>
              <w:rPr>
                <w:rFonts w:ascii="Times New Roman" w:hAnsi="Times New Roman" w:cs="Times New Roman"/>
                <w:color w:val="000000"/>
                <w:lang w:val="uk-UA"/>
              </w:rPr>
            </w:pPr>
          </w:p>
        </w:tc>
        <w:tc>
          <w:tcPr>
            <w:tcW w:w="2977" w:type="dxa"/>
          </w:tcPr>
          <w:p w:rsidR="007F3FDD" w:rsidRPr="001A22F3" w:rsidRDefault="007F3FDD" w:rsidP="00FC36FC">
            <w:pPr>
              <w:tabs>
                <w:tab w:val="left" w:pos="9498"/>
              </w:tabs>
              <w:rPr>
                <w:rFonts w:ascii="Times New Roman" w:hAnsi="Times New Roman" w:cs="Times New Roman"/>
                <w:lang w:val="uk-UA"/>
              </w:rPr>
            </w:pPr>
            <w:r w:rsidRPr="001A22F3">
              <w:rPr>
                <w:rFonts w:ascii="Times New Roman" w:hAnsi="Times New Roman" w:cs="Times New Roman"/>
                <w:lang w:val="uk-UA"/>
              </w:rPr>
              <w:lastRenderedPageBreak/>
              <w:t xml:space="preserve">Управління спорту та молодіжної політики обласної державної адміністрації, департамент </w:t>
            </w:r>
            <w:r w:rsidR="00381B98" w:rsidRPr="001A22F3">
              <w:rPr>
                <w:rFonts w:ascii="Times New Roman" w:hAnsi="Times New Roman" w:cs="Times New Roman"/>
                <w:lang w:val="uk-UA"/>
              </w:rPr>
              <w:t>охорони</w:t>
            </w:r>
            <w:r w:rsidRPr="001A22F3">
              <w:rPr>
                <w:rFonts w:ascii="Times New Roman" w:hAnsi="Times New Roman" w:cs="Times New Roman"/>
                <w:lang w:val="uk-UA"/>
              </w:rPr>
              <w:t xml:space="preserve"> здоров’я обласної державної адміністрації, управління з питань ветеранської політики обласної державної адміністрації,  управління культури, національностей та релігій обласної державної адміністрації, департамент освіти і науки обласної державної адміністрації, департамент соціальної політики обласної державної адміністрації, районні державні </w:t>
            </w:r>
            <w:r w:rsidRPr="001A22F3">
              <w:rPr>
                <w:rFonts w:ascii="Times New Roman" w:hAnsi="Times New Roman" w:cs="Times New Roman"/>
                <w:lang w:val="uk-UA"/>
              </w:rPr>
              <w:lastRenderedPageBreak/>
              <w:t xml:space="preserve">(військові)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w:t>
            </w:r>
            <w:r w:rsidR="001A22F3" w:rsidRPr="001A22F3">
              <w:rPr>
                <w:rFonts w:ascii="Times New Roman" w:hAnsi="Times New Roman" w:cs="Times New Roman"/>
                <w:lang w:val="uk-UA"/>
              </w:rPr>
              <w:t>громадські 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F3FDD" w:rsidRPr="001A22F3" w:rsidRDefault="007F3FDD"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50,00</w:t>
            </w:r>
          </w:p>
        </w:tc>
        <w:tc>
          <w:tcPr>
            <w:tcW w:w="1418" w:type="dxa"/>
            <w:vAlign w:val="center"/>
          </w:tcPr>
          <w:p w:rsidR="007F3FDD" w:rsidRPr="001A22F3" w:rsidRDefault="007F3FDD"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50,00</w:t>
            </w:r>
          </w:p>
        </w:tc>
        <w:tc>
          <w:tcPr>
            <w:tcW w:w="1414"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F3FDD" w:rsidRPr="001A22F3" w:rsidRDefault="007F3FDD"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F3FDD" w:rsidRPr="001A22F3" w:rsidRDefault="007F3FDD" w:rsidP="00FC36FC">
            <w:pPr>
              <w:tabs>
                <w:tab w:val="left" w:pos="9498"/>
              </w:tabs>
              <w:rPr>
                <w:rFonts w:ascii="Times New Roman" w:hAnsi="Times New Roman" w:cs="Times New Roman"/>
                <w:strike/>
                <w:lang w:val="uk-UA"/>
              </w:rPr>
            </w:pPr>
          </w:p>
        </w:tc>
      </w:tr>
      <w:tr w:rsidR="00CD3266" w:rsidRPr="001A22F3" w:rsidTr="00727DA7">
        <w:trPr>
          <w:trHeight w:val="308"/>
        </w:trPr>
        <w:tc>
          <w:tcPr>
            <w:tcW w:w="3794" w:type="dxa"/>
            <w:gridSpan w:val="2"/>
          </w:tcPr>
          <w:p w:rsidR="00381B98" w:rsidRPr="001A22F3" w:rsidRDefault="00381B98" w:rsidP="00E1386F">
            <w:pPr>
              <w:widowControl w:val="0"/>
              <w:rPr>
                <w:rFonts w:ascii="Times New Roman" w:hAnsi="Times New Roman" w:cs="Times New Roman"/>
                <w:b/>
                <w:lang w:val="uk-UA"/>
              </w:rPr>
            </w:pPr>
            <w:r w:rsidRPr="001A22F3">
              <w:rPr>
                <w:rFonts w:ascii="Times New Roman" w:hAnsi="Times New Roman" w:cs="Times New Roman"/>
                <w:b/>
                <w:lang w:val="uk-UA"/>
              </w:rPr>
              <w:t>Разом за пріоритетом 2:</w:t>
            </w:r>
          </w:p>
        </w:tc>
        <w:tc>
          <w:tcPr>
            <w:tcW w:w="2977" w:type="dxa"/>
          </w:tcPr>
          <w:p w:rsidR="00381B98" w:rsidRPr="001A22F3" w:rsidRDefault="00381B98" w:rsidP="00FC36FC">
            <w:pPr>
              <w:tabs>
                <w:tab w:val="left" w:pos="9498"/>
              </w:tabs>
              <w:rPr>
                <w:rFonts w:ascii="Times New Roman" w:hAnsi="Times New Roman" w:cs="Times New Roman"/>
                <w:b/>
                <w:strike/>
                <w:lang w:val="uk-UA"/>
              </w:rPr>
            </w:pPr>
          </w:p>
        </w:tc>
        <w:tc>
          <w:tcPr>
            <w:tcW w:w="992" w:type="dxa"/>
            <w:vAlign w:val="center"/>
          </w:tcPr>
          <w:p w:rsidR="00381B98" w:rsidRPr="001A22F3" w:rsidRDefault="00381B98" w:rsidP="00FC36FC">
            <w:pPr>
              <w:tabs>
                <w:tab w:val="left" w:pos="9498"/>
              </w:tabs>
              <w:jc w:val="center"/>
              <w:rPr>
                <w:rFonts w:ascii="Times New Roman" w:hAnsi="Times New Roman" w:cs="Times New Roman"/>
                <w:b/>
                <w:lang w:val="uk-UA"/>
              </w:rPr>
            </w:pPr>
          </w:p>
        </w:tc>
        <w:tc>
          <w:tcPr>
            <w:tcW w:w="709" w:type="dxa"/>
            <w:vAlign w:val="center"/>
          </w:tcPr>
          <w:p w:rsidR="00381B98" w:rsidRPr="001A22F3" w:rsidRDefault="00381B98"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2026</w:t>
            </w:r>
          </w:p>
        </w:tc>
        <w:tc>
          <w:tcPr>
            <w:tcW w:w="1417" w:type="dxa"/>
            <w:vAlign w:val="center"/>
          </w:tcPr>
          <w:p w:rsidR="00381B98" w:rsidRPr="001A22F3" w:rsidRDefault="00CD3266" w:rsidP="00CD3266">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120</w:t>
            </w:r>
            <w:r w:rsidR="00381B98" w:rsidRPr="001A22F3">
              <w:rPr>
                <w:rFonts w:ascii="Times New Roman" w:hAnsi="Times New Roman" w:cs="Times New Roman"/>
                <w:b/>
                <w:lang w:val="uk-UA"/>
              </w:rPr>
              <w:t>,00</w:t>
            </w:r>
          </w:p>
        </w:tc>
        <w:tc>
          <w:tcPr>
            <w:tcW w:w="1418" w:type="dxa"/>
            <w:vAlign w:val="center"/>
          </w:tcPr>
          <w:p w:rsidR="00381B98" w:rsidRPr="001A22F3" w:rsidRDefault="00CD3266" w:rsidP="00CD3266">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120</w:t>
            </w:r>
            <w:r w:rsidR="00381B98" w:rsidRPr="001A22F3">
              <w:rPr>
                <w:rFonts w:ascii="Times New Roman" w:hAnsi="Times New Roman" w:cs="Times New Roman"/>
                <w:b/>
                <w:lang w:val="uk-UA"/>
              </w:rPr>
              <w:t>,00</w:t>
            </w:r>
          </w:p>
        </w:tc>
        <w:tc>
          <w:tcPr>
            <w:tcW w:w="1414" w:type="dxa"/>
            <w:vAlign w:val="center"/>
          </w:tcPr>
          <w:p w:rsidR="00381B98" w:rsidRPr="001A22F3" w:rsidRDefault="00381B98"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995" w:type="dxa"/>
            <w:vAlign w:val="center"/>
          </w:tcPr>
          <w:p w:rsidR="00381B98" w:rsidRPr="001A22F3" w:rsidRDefault="00381B98" w:rsidP="00FC36FC">
            <w:pPr>
              <w:tabs>
                <w:tab w:val="left" w:pos="9498"/>
              </w:tabs>
              <w:jc w:val="center"/>
              <w:rPr>
                <w:rFonts w:ascii="Times New Roman" w:hAnsi="Times New Roman" w:cs="Times New Roman"/>
                <w:strike/>
                <w:lang w:val="uk-UA"/>
              </w:rPr>
            </w:pPr>
            <w:r w:rsidRPr="001A22F3">
              <w:rPr>
                <w:rFonts w:ascii="Times New Roman" w:hAnsi="Times New Roman" w:cs="Times New Roman"/>
                <w:strike/>
                <w:lang w:val="uk-UA"/>
              </w:rPr>
              <w:t>-</w:t>
            </w:r>
          </w:p>
        </w:tc>
        <w:tc>
          <w:tcPr>
            <w:tcW w:w="1872" w:type="dxa"/>
          </w:tcPr>
          <w:p w:rsidR="00381B98" w:rsidRPr="001A22F3" w:rsidRDefault="00381B98" w:rsidP="00FC36FC">
            <w:pPr>
              <w:tabs>
                <w:tab w:val="left" w:pos="9498"/>
              </w:tabs>
              <w:rPr>
                <w:rFonts w:ascii="Times New Roman" w:hAnsi="Times New Roman" w:cs="Times New Roman"/>
                <w:strike/>
                <w:lang w:val="uk-UA"/>
              </w:rPr>
            </w:pPr>
          </w:p>
        </w:tc>
      </w:tr>
      <w:tr w:rsidR="00381B98" w:rsidRPr="001A22F3" w:rsidTr="00727DA7">
        <w:trPr>
          <w:trHeight w:val="308"/>
        </w:trPr>
        <w:tc>
          <w:tcPr>
            <w:tcW w:w="15588" w:type="dxa"/>
            <w:gridSpan w:val="10"/>
          </w:tcPr>
          <w:p w:rsidR="00381B98" w:rsidRPr="001A22F3" w:rsidRDefault="00381B98" w:rsidP="00FC36FC">
            <w:pPr>
              <w:jc w:val="center"/>
              <w:rPr>
                <w:rFonts w:ascii="Times New Roman" w:hAnsi="Times New Roman" w:cs="Times New Roman"/>
                <w:b/>
                <w:bCs/>
                <w:color w:val="000000"/>
                <w:lang w:val="uk-UA" w:eastAsia="uk-UA"/>
              </w:rPr>
            </w:pPr>
            <w:r w:rsidRPr="001A22F3">
              <w:rPr>
                <w:rFonts w:ascii="Times New Roman" w:hAnsi="Times New Roman" w:cs="Times New Roman"/>
                <w:b/>
                <w:bCs/>
                <w:color w:val="000000"/>
                <w:lang w:val="uk-UA"/>
              </w:rPr>
              <w:t>3.  Сприяння самореалізації та економічній спроможності молоді</w:t>
            </w:r>
          </w:p>
          <w:p w:rsidR="00381B98" w:rsidRPr="001A22F3" w:rsidRDefault="00381B98" w:rsidP="00FC36FC">
            <w:pPr>
              <w:tabs>
                <w:tab w:val="left" w:pos="9498"/>
              </w:tabs>
              <w:jc w:val="center"/>
              <w:rPr>
                <w:rFonts w:ascii="Times New Roman" w:hAnsi="Times New Roman" w:cs="Times New Roman"/>
                <w:lang w:val="uk-UA"/>
              </w:rPr>
            </w:pPr>
          </w:p>
        </w:tc>
      </w:tr>
      <w:tr w:rsidR="00727DA7" w:rsidRPr="00913C7C" w:rsidTr="00727DA7">
        <w:trPr>
          <w:trHeight w:val="308"/>
        </w:trPr>
        <w:tc>
          <w:tcPr>
            <w:tcW w:w="675" w:type="dxa"/>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3.1.</w:t>
            </w:r>
          </w:p>
        </w:tc>
        <w:tc>
          <w:tcPr>
            <w:tcW w:w="3119" w:type="dxa"/>
          </w:tcPr>
          <w:p w:rsidR="00727DA7" w:rsidRPr="001A22F3" w:rsidRDefault="00727DA7" w:rsidP="00FC36FC">
            <w:pPr>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регіональних та місцевих заходів з метою розвитку із залученням роботодавців конкурентних на ринку праці </w:t>
            </w:r>
            <w:proofErr w:type="spellStart"/>
            <w:r w:rsidRPr="001A22F3">
              <w:rPr>
                <w:rFonts w:ascii="Times New Roman" w:hAnsi="Times New Roman" w:cs="Times New Roman"/>
                <w:color w:val="000000"/>
                <w:lang w:val="uk-UA"/>
              </w:rPr>
              <w:t>компетентностей</w:t>
            </w:r>
            <w:proofErr w:type="spellEnd"/>
            <w:r w:rsidRPr="001A22F3">
              <w:rPr>
                <w:rFonts w:ascii="Times New Roman" w:hAnsi="Times New Roman" w:cs="Times New Roman"/>
                <w:color w:val="000000"/>
                <w:lang w:val="uk-UA"/>
              </w:rPr>
              <w:t xml:space="preserve"> молоді (навичок лідерства, підприємливості, емоційного інтелекту, міжособистісної взаємодії, фінансової грамотності, </w:t>
            </w:r>
            <w:r w:rsidRPr="001A22F3">
              <w:rPr>
                <w:rFonts w:ascii="Times New Roman" w:hAnsi="Times New Roman" w:cs="Times New Roman"/>
                <w:color w:val="000000"/>
                <w:lang w:val="uk-UA"/>
              </w:rPr>
              <w:lastRenderedPageBreak/>
              <w:t xml:space="preserve">саморозвитку, здатності діяти в умовах невизначеності) для </w:t>
            </w:r>
            <w:r w:rsidRPr="00DA5799">
              <w:rPr>
                <w:rFonts w:ascii="Times New Roman" w:hAnsi="Times New Roman" w:cs="Times New Roman"/>
                <w:color w:val="000000"/>
                <w:lang w:val="uk-UA"/>
              </w:rPr>
              <w:t>усвідомленого в</w:t>
            </w:r>
            <w:r w:rsidRPr="001A22F3">
              <w:rPr>
                <w:rFonts w:ascii="Times New Roman" w:hAnsi="Times New Roman" w:cs="Times New Roman"/>
                <w:color w:val="000000"/>
                <w:lang w:val="uk-UA"/>
              </w:rPr>
              <w:t xml:space="preserve">ибору професійного шляху молоді, зокрема, шляхом надання рівного доступу до професійного кар’єрного консультування, професійної орієнтації і перекваліфікації, </w:t>
            </w:r>
            <w:proofErr w:type="spellStart"/>
            <w:r w:rsidRPr="001A22F3">
              <w:rPr>
                <w:rFonts w:ascii="Times New Roman" w:hAnsi="Times New Roman" w:cs="Times New Roman"/>
                <w:color w:val="000000"/>
                <w:lang w:val="uk-UA"/>
              </w:rPr>
              <w:t>менторства</w:t>
            </w:r>
            <w:proofErr w:type="spellEnd"/>
            <w:r w:rsidRPr="001A22F3">
              <w:rPr>
                <w:rFonts w:ascii="Times New Roman" w:hAnsi="Times New Roman" w:cs="Times New Roman"/>
                <w:color w:val="000000"/>
                <w:lang w:val="uk-UA"/>
              </w:rPr>
              <w:t>, стажування у приватному та державному секторах, в органах державної влади та органах місцевого самоврядування, у тому числі шляхом реалізації Національної програми особистісного та професійного розвитку молоді “Державотворець”</w:t>
            </w:r>
          </w:p>
          <w:p w:rsidR="00727DA7" w:rsidRPr="001A22F3" w:rsidRDefault="00727DA7" w:rsidP="00FC36FC">
            <w:pPr>
              <w:tabs>
                <w:tab w:val="left" w:pos="9498"/>
              </w:tabs>
              <w:rPr>
                <w:rFonts w:ascii="Times New Roman" w:hAnsi="Times New Roman" w:cs="Times New Roman"/>
                <w:color w:val="000000"/>
                <w:lang w:val="uk-UA"/>
              </w:rPr>
            </w:pPr>
          </w:p>
        </w:tc>
        <w:tc>
          <w:tcPr>
            <w:tcW w:w="2977" w:type="dxa"/>
          </w:tcPr>
          <w:p w:rsidR="00727DA7" w:rsidRPr="001A22F3" w:rsidRDefault="00727DA7" w:rsidP="00FC36FC">
            <w:pPr>
              <w:tabs>
                <w:tab w:val="left" w:pos="9498"/>
              </w:tabs>
              <w:rPr>
                <w:rFonts w:ascii="Times New Roman" w:hAnsi="Times New Roman" w:cs="Times New Roman"/>
                <w:lang w:val="uk-UA"/>
              </w:rPr>
            </w:pPr>
            <w:r w:rsidRPr="001A22F3">
              <w:rPr>
                <w:rFonts w:ascii="Times New Roman" w:hAnsi="Times New Roman" w:cs="Times New Roman"/>
                <w:lang w:val="uk-UA"/>
              </w:rPr>
              <w:lastRenderedPageBreak/>
              <w:t xml:space="preserve">Управління спорту та молодіжної політики обласної державної адміністрації, департамент освіти і науки обласної державної адміністрації, районні державні (військові)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громадські </w:t>
            </w:r>
            <w:r w:rsidRPr="001A22F3">
              <w:rPr>
                <w:rFonts w:ascii="Times New Roman" w:hAnsi="Times New Roman" w:cs="Times New Roman"/>
                <w:lang w:val="uk-UA"/>
              </w:rPr>
              <w:lastRenderedPageBreak/>
              <w:t>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30,00</w:t>
            </w:r>
          </w:p>
        </w:tc>
        <w:tc>
          <w:tcPr>
            <w:tcW w:w="1418"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30,00</w:t>
            </w:r>
          </w:p>
        </w:tc>
        <w:tc>
          <w:tcPr>
            <w:tcW w:w="1414"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val="restart"/>
          </w:tcPr>
          <w:p w:rsidR="00727DA7" w:rsidRDefault="00727DA7" w:rsidP="00FC36FC">
            <w:pPr>
              <w:rPr>
                <w:rFonts w:ascii="Times New Roman" w:hAnsi="Times New Roman" w:cs="Times New Roman"/>
                <w:color w:val="000000"/>
                <w:lang w:val="uk-UA"/>
              </w:rPr>
            </w:pPr>
            <w:r w:rsidRPr="001A22F3">
              <w:rPr>
                <w:rFonts w:ascii="Times New Roman" w:hAnsi="Times New Roman" w:cs="Times New Roman"/>
                <w:color w:val="000000"/>
                <w:lang w:val="uk-UA"/>
              </w:rPr>
              <w:t>Підвищення рівня самореалізації, економічної спроможності та конкуренто</w:t>
            </w:r>
            <w:r w:rsidR="00DA5799">
              <w:rPr>
                <w:rFonts w:ascii="Times New Roman" w:hAnsi="Times New Roman" w:cs="Times New Roman"/>
                <w:color w:val="000000"/>
                <w:lang w:val="uk-UA"/>
              </w:rPr>
              <w:t>-</w:t>
            </w:r>
            <w:r w:rsidRPr="001A22F3">
              <w:rPr>
                <w:rFonts w:ascii="Times New Roman" w:hAnsi="Times New Roman" w:cs="Times New Roman"/>
                <w:color w:val="000000"/>
                <w:lang w:val="uk-UA"/>
              </w:rPr>
              <w:t>спр</w:t>
            </w:r>
            <w:r w:rsidR="00DA5799">
              <w:rPr>
                <w:rFonts w:ascii="Times New Roman" w:hAnsi="Times New Roman" w:cs="Times New Roman"/>
                <w:color w:val="000000"/>
                <w:lang w:val="uk-UA"/>
              </w:rPr>
              <w:t>о</w:t>
            </w:r>
            <w:r w:rsidRPr="001A22F3">
              <w:rPr>
                <w:rFonts w:ascii="Times New Roman" w:hAnsi="Times New Roman" w:cs="Times New Roman"/>
                <w:color w:val="000000"/>
                <w:lang w:val="uk-UA"/>
              </w:rPr>
              <w:t xml:space="preserve">можності молоді на ринку праці. Розвиток професійних, </w:t>
            </w:r>
            <w:r w:rsidRPr="001A22F3">
              <w:rPr>
                <w:rFonts w:ascii="Times New Roman" w:hAnsi="Times New Roman" w:cs="Times New Roman"/>
                <w:color w:val="000000"/>
                <w:lang w:val="uk-UA"/>
              </w:rPr>
              <w:lastRenderedPageBreak/>
              <w:t>підприємниць</w:t>
            </w:r>
            <w:r w:rsidR="00DA5799">
              <w:rPr>
                <w:rFonts w:ascii="Times New Roman" w:hAnsi="Times New Roman" w:cs="Times New Roman"/>
                <w:color w:val="000000"/>
                <w:lang w:val="uk-UA"/>
              </w:rPr>
              <w:t>-</w:t>
            </w:r>
            <w:proofErr w:type="spellStart"/>
            <w:r w:rsidRPr="001A22F3">
              <w:rPr>
                <w:rFonts w:ascii="Times New Roman" w:hAnsi="Times New Roman" w:cs="Times New Roman"/>
                <w:color w:val="000000"/>
                <w:lang w:val="uk-UA"/>
              </w:rPr>
              <w:t>ких</w:t>
            </w:r>
            <w:proofErr w:type="spellEnd"/>
            <w:r w:rsidRPr="001A22F3">
              <w:rPr>
                <w:rFonts w:ascii="Times New Roman" w:hAnsi="Times New Roman" w:cs="Times New Roman"/>
                <w:color w:val="000000"/>
                <w:lang w:val="uk-UA"/>
              </w:rPr>
              <w:t>, ц</w:t>
            </w:r>
            <w:r w:rsidR="00DA5799">
              <w:rPr>
                <w:rFonts w:ascii="Times New Roman" w:hAnsi="Times New Roman" w:cs="Times New Roman"/>
                <w:color w:val="000000"/>
                <w:lang w:val="uk-UA"/>
              </w:rPr>
              <w:t xml:space="preserve">ифрових і соціальних </w:t>
            </w:r>
            <w:proofErr w:type="spellStart"/>
            <w:r w:rsidR="00DA5799">
              <w:rPr>
                <w:rFonts w:ascii="Times New Roman" w:hAnsi="Times New Roman" w:cs="Times New Roman"/>
                <w:color w:val="000000"/>
                <w:lang w:val="uk-UA"/>
              </w:rPr>
              <w:t>компетентно-</w:t>
            </w:r>
            <w:r w:rsidRPr="001A22F3">
              <w:rPr>
                <w:rFonts w:ascii="Times New Roman" w:hAnsi="Times New Roman" w:cs="Times New Roman"/>
                <w:color w:val="000000"/>
                <w:lang w:val="uk-UA"/>
              </w:rPr>
              <w:t>стей</w:t>
            </w:r>
            <w:proofErr w:type="spellEnd"/>
            <w:r w:rsidRPr="001A22F3">
              <w:rPr>
                <w:rFonts w:ascii="Times New Roman" w:hAnsi="Times New Roman" w:cs="Times New Roman"/>
                <w:color w:val="000000"/>
                <w:lang w:val="uk-UA"/>
              </w:rPr>
              <w:t xml:space="preserve">, формування готовності діяти в умовах змін та невизначеності. Розширення можливостей для </w:t>
            </w:r>
            <w:proofErr w:type="spellStart"/>
            <w:r w:rsidRPr="001A22F3">
              <w:rPr>
                <w:rFonts w:ascii="Times New Roman" w:hAnsi="Times New Roman" w:cs="Times New Roman"/>
                <w:color w:val="000000"/>
                <w:lang w:val="uk-UA"/>
              </w:rPr>
              <w:t>працевлаштува</w:t>
            </w:r>
            <w:r w:rsidR="0035709A">
              <w:rPr>
                <w:rFonts w:ascii="Times New Roman" w:hAnsi="Times New Roman" w:cs="Times New Roman"/>
                <w:color w:val="000000"/>
                <w:lang w:val="uk-UA"/>
              </w:rPr>
              <w:t>-</w:t>
            </w:r>
            <w:r w:rsidRPr="001A22F3">
              <w:rPr>
                <w:rFonts w:ascii="Times New Roman" w:hAnsi="Times New Roman" w:cs="Times New Roman"/>
                <w:color w:val="000000"/>
                <w:lang w:val="uk-UA"/>
              </w:rPr>
              <w:t>ння</w:t>
            </w:r>
            <w:proofErr w:type="spellEnd"/>
            <w:r w:rsidRPr="001A22F3">
              <w:rPr>
                <w:rFonts w:ascii="Times New Roman" w:hAnsi="Times New Roman" w:cs="Times New Roman"/>
                <w:color w:val="000000"/>
                <w:lang w:val="uk-UA"/>
              </w:rPr>
              <w:t xml:space="preserve">, </w:t>
            </w:r>
            <w:proofErr w:type="spellStart"/>
            <w:r w:rsidRPr="001A22F3">
              <w:rPr>
                <w:rFonts w:ascii="Times New Roman" w:hAnsi="Times New Roman" w:cs="Times New Roman"/>
                <w:color w:val="000000"/>
                <w:lang w:val="uk-UA"/>
              </w:rPr>
              <w:t>самозайнятос</w:t>
            </w:r>
            <w:proofErr w:type="spellEnd"/>
            <w:r>
              <w:rPr>
                <w:rFonts w:ascii="Times New Roman" w:hAnsi="Times New Roman" w:cs="Times New Roman"/>
                <w:color w:val="000000"/>
                <w:lang w:val="uk-UA"/>
              </w:rPr>
              <w:t>-</w:t>
            </w:r>
          </w:p>
          <w:p w:rsidR="00727DA7" w:rsidRPr="001A22F3" w:rsidRDefault="00727DA7" w:rsidP="00FC36FC">
            <w:pPr>
              <w:rPr>
                <w:rFonts w:ascii="Times New Roman" w:hAnsi="Times New Roman" w:cs="Times New Roman"/>
                <w:color w:val="000000"/>
                <w:lang w:val="uk-UA"/>
              </w:rPr>
            </w:pPr>
            <w:r w:rsidRPr="001A22F3">
              <w:rPr>
                <w:rFonts w:ascii="Times New Roman" w:hAnsi="Times New Roman" w:cs="Times New Roman"/>
                <w:color w:val="000000"/>
                <w:lang w:val="uk-UA"/>
              </w:rPr>
              <w:t xml:space="preserve">ті й кар’єрного зростання молоді, у тому числі з вразливих категорій. Стимулювання молодіжного </w:t>
            </w:r>
            <w:proofErr w:type="spellStart"/>
            <w:r w:rsidRPr="001A22F3">
              <w:rPr>
                <w:rFonts w:ascii="Times New Roman" w:hAnsi="Times New Roman" w:cs="Times New Roman"/>
                <w:color w:val="000000"/>
                <w:lang w:val="uk-UA"/>
              </w:rPr>
              <w:t>підпри</w:t>
            </w:r>
            <w:r w:rsidR="0035709A">
              <w:rPr>
                <w:rFonts w:ascii="Times New Roman" w:hAnsi="Times New Roman" w:cs="Times New Roman"/>
                <w:color w:val="000000"/>
                <w:lang w:val="uk-UA"/>
              </w:rPr>
              <w:t>-</w:t>
            </w:r>
            <w:r w:rsidRPr="001A22F3">
              <w:rPr>
                <w:rFonts w:ascii="Times New Roman" w:hAnsi="Times New Roman" w:cs="Times New Roman"/>
                <w:color w:val="000000"/>
                <w:lang w:val="uk-UA"/>
              </w:rPr>
              <w:t>ємництва</w:t>
            </w:r>
            <w:proofErr w:type="spellEnd"/>
            <w:r w:rsidRPr="001A22F3">
              <w:rPr>
                <w:rFonts w:ascii="Times New Roman" w:hAnsi="Times New Roman" w:cs="Times New Roman"/>
                <w:color w:val="000000"/>
                <w:lang w:val="uk-UA"/>
              </w:rPr>
              <w:t xml:space="preserve"> та розвиток екосистеми</w:t>
            </w:r>
            <w:r w:rsidR="0035709A">
              <w:rPr>
                <w:rFonts w:ascii="Times New Roman" w:hAnsi="Times New Roman" w:cs="Times New Roman"/>
                <w:color w:val="000000"/>
                <w:lang w:val="uk-UA"/>
              </w:rPr>
              <w:t>,</w:t>
            </w:r>
            <w:r w:rsidRPr="001A22F3">
              <w:rPr>
                <w:rFonts w:ascii="Times New Roman" w:hAnsi="Times New Roman" w:cs="Times New Roman"/>
                <w:color w:val="000000"/>
                <w:lang w:val="uk-UA"/>
              </w:rPr>
              <w:t xml:space="preserve"> підтримки молодіжних ініціати</w:t>
            </w:r>
            <w:r>
              <w:rPr>
                <w:rFonts w:ascii="Times New Roman" w:hAnsi="Times New Roman" w:cs="Times New Roman"/>
                <w:color w:val="000000"/>
                <w:lang w:val="uk-UA"/>
              </w:rPr>
              <w:t>в</w:t>
            </w:r>
          </w:p>
        </w:tc>
      </w:tr>
      <w:tr w:rsidR="00727DA7" w:rsidRPr="001A22F3" w:rsidTr="00727DA7">
        <w:trPr>
          <w:trHeight w:val="308"/>
        </w:trPr>
        <w:tc>
          <w:tcPr>
            <w:tcW w:w="675" w:type="dxa"/>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3.2.</w:t>
            </w:r>
          </w:p>
        </w:tc>
        <w:tc>
          <w:tcPr>
            <w:tcW w:w="3119" w:type="dxa"/>
          </w:tcPr>
          <w:p w:rsidR="00727DA7" w:rsidRPr="001A22F3" w:rsidRDefault="00727DA7" w:rsidP="00FC36FC">
            <w:pPr>
              <w:tabs>
                <w:tab w:val="left" w:pos="9498"/>
              </w:tabs>
              <w:rPr>
                <w:rFonts w:ascii="Times New Roman" w:hAnsi="Times New Roman" w:cs="Times New Roman"/>
                <w:color w:val="000000"/>
                <w:lang w:val="uk-UA"/>
              </w:rPr>
            </w:pPr>
            <w:r w:rsidRPr="001A22F3">
              <w:rPr>
                <w:rFonts w:ascii="Times New Roman" w:hAnsi="Times New Roman" w:cs="Times New Roman"/>
                <w:color w:val="000000"/>
                <w:lang w:val="uk-UA"/>
              </w:rPr>
              <w:t xml:space="preserve">Проведення регіональних та місцевих заходів з метою розвитку цифрової грамотності, </w:t>
            </w:r>
            <w:proofErr w:type="spellStart"/>
            <w:r w:rsidRPr="001A22F3">
              <w:rPr>
                <w:rFonts w:ascii="Times New Roman" w:hAnsi="Times New Roman" w:cs="Times New Roman"/>
                <w:color w:val="000000"/>
                <w:lang w:val="uk-UA"/>
              </w:rPr>
              <w:t>медіаграмотності</w:t>
            </w:r>
            <w:proofErr w:type="spellEnd"/>
            <w:r w:rsidRPr="001A22F3">
              <w:rPr>
                <w:rFonts w:ascii="Times New Roman" w:hAnsi="Times New Roman" w:cs="Times New Roman"/>
                <w:color w:val="000000"/>
                <w:lang w:val="uk-UA"/>
              </w:rPr>
              <w:t xml:space="preserve">, підвищення рівня базових знань з </w:t>
            </w:r>
            <w:proofErr w:type="spellStart"/>
            <w:r w:rsidRPr="001A22F3">
              <w:rPr>
                <w:rFonts w:ascii="Times New Roman" w:hAnsi="Times New Roman" w:cs="Times New Roman"/>
                <w:color w:val="000000"/>
                <w:lang w:val="uk-UA"/>
              </w:rPr>
              <w:t>кібербезпеки</w:t>
            </w:r>
            <w:proofErr w:type="spellEnd"/>
            <w:r w:rsidRPr="001A22F3">
              <w:rPr>
                <w:rFonts w:ascii="Times New Roman" w:hAnsi="Times New Roman" w:cs="Times New Roman"/>
                <w:color w:val="000000"/>
                <w:lang w:val="uk-UA"/>
              </w:rPr>
              <w:t xml:space="preserve"> та безпечної поведінки в онлайн-просторі, навичок </w:t>
            </w:r>
            <w:r w:rsidRPr="001A22F3">
              <w:rPr>
                <w:rFonts w:ascii="Times New Roman" w:hAnsi="Times New Roman" w:cs="Times New Roman"/>
                <w:color w:val="000000"/>
                <w:lang w:val="uk-UA"/>
              </w:rPr>
              <w:lastRenderedPageBreak/>
              <w:t>самостійного аналізу та відповідального поширення інформації, критичного мислення та когнітивної безпеки молоді для покращення їх здатності до життєстійкості в умовах інформаційних викликів, протистояння дезінформації, пропаганді та іншим заходам ворожої інформаційної діяльності, зокрема тим, що засновані на використанні сучасних технічних засобів із безпечним використанням технологій штучного інтелект</w:t>
            </w:r>
            <w:r w:rsidR="0035709A">
              <w:rPr>
                <w:rFonts w:ascii="Times New Roman" w:hAnsi="Times New Roman" w:cs="Times New Roman"/>
                <w:color w:val="000000"/>
                <w:lang w:val="uk-UA"/>
              </w:rPr>
              <w:t>у</w:t>
            </w:r>
          </w:p>
        </w:tc>
        <w:tc>
          <w:tcPr>
            <w:tcW w:w="2977" w:type="dxa"/>
          </w:tcPr>
          <w:p w:rsidR="00727DA7" w:rsidRPr="001A22F3" w:rsidRDefault="00727DA7" w:rsidP="00FC36FC">
            <w:pPr>
              <w:rPr>
                <w:rFonts w:ascii="Times New Roman" w:hAnsi="Times New Roman" w:cs="Times New Roman"/>
                <w:color w:val="000000"/>
                <w:lang w:val="uk-UA"/>
              </w:rPr>
            </w:pPr>
            <w:r w:rsidRPr="001A22F3">
              <w:rPr>
                <w:rFonts w:ascii="Times New Roman" w:hAnsi="Times New Roman" w:cs="Times New Roman"/>
                <w:color w:val="000000"/>
                <w:lang w:val="uk-UA"/>
              </w:rPr>
              <w:lastRenderedPageBreak/>
              <w:t xml:space="preserve">Управління спорту та молодіжної політики обласної державної адміністрації, </w:t>
            </w:r>
            <w:hyperlink r:id="rId8" w:history="1">
              <w:r w:rsidRPr="001A22F3">
                <w:rPr>
                  <w:rFonts w:ascii="Times New Roman" w:hAnsi="Times New Roman" w:cs="Times New Roman"/>
                  <w:color w:val="000000"/>
                  <w:lang w:val="uk-UA"/>
                </w:rPr>
                <w:t xml:space="preserve">управління цифрового розвитку, цифрових трансформацій і </w:t>
              </w:r>
              <w:proofErr w:type="spellStart"/>
              <w:r w:rsidRPr="001A22F3">
                <w:rPr>
                  <w:rFonts w:ascii="Times New Roman" w:hAnsi="Times New Roman" w:cs="Times New Roman"/>
                  <w:color w:val="000000"/>
                  <w:lang w:val="uk-UA"/>
                </w:rPr>
                <w:t>цифровізації</w:t>
              </w:r>
              <w:proofErr w:type="spellEnd"/>
            </w:hyperlink>
            <w:r w:rsidRPr="001A22F3">
              <w:rPr>
                <w:rFonts w:ascii="Times New Roman" w:hAnsi="Times New Roman" w:cs="Times New Roman"/>
                <w:color w:val="000000"/>
                <w:lang w:val="uk-UA"/>
              </w:rPr>
              <w:t xml:space="preserve"> обласної державної адміністрації, районні державні </w:t>
            </w:r>
            <w:r w:rsidRPr="001A22F3">
              <w:rPr>
                <w:rFonts w:ascii="Times New Roman" w:hAnsi="Times New Roman" w:cs="Times New Roman"/>
                <w:color w:val="000000"/>
                <w:lang w:val="uk-UA"/>
              </w:rPr>
              <w:lastRenderedPageBreak/>
              <w:t>(військові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громадські 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30,00</w:t>
            </w:r>
          </w:p>
        </w:tc>
        <w:tc>
          <w:tcPr>
            <w:tcW w:w="1418"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30,00</w:t>
            </w:r>
          </w:p>
        </w:tc>
        <w:tc>
          <w:tcPr>
            <w:tcW w:w="1414"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FC36FC">
            <w:pPr>
              <w:tabs>
                <w:tab w:val="left" w:pos="9498"/>
              </w:tabs>
              <w:rPr>
                <w:rFonts w:ascii="Times New Roman" w:hAnsi="Times New Roman" w:cs="Times New Roman"/>
                <w:lang w:val="uk-UA"/>
              </w:rPr>
            </w:pPr>
          </w:p>
        </w:tc>
      </w:tr>
      <w:tr w:rsidR="00727DA7" w:rsidRPr="001A22F3" w:rsidTr="00727DA7">
        <w:trPr>
          <w:trHeight w:val="308"/>
        </w:trPr>
        <w:tc>
          <w:tcPr>
            <w:tcW w:w="675" w:type="dxa"/>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3.3.</w:t>
            </w:r>
          </w:p>
        </w:tc>
        <w:tc>
          <w:tcPr>
            <w:tcW w:w="3119" w:type="dxa"/>
          </w:tcPr>
          <w:p w:rsidR="00727DA7" w:rsidRPr="001A22F3" w:rsidRDefault="00727DA7" w:rsidP="00FC36FC">
            <w:pPr>
              <w:tabs>
                <w:tab w:val="left" w:pos="9498"/>
              </w:tabs>
              <w:rPr>
                <w:rFonts w:ascii="Times New Roman" w:hAnsi="Times New Roman" w:cs="Times New Roman"/>
                <w:color w:val="000000"/>
                <w:lang w:val="uk-UA"/>
              </w:rPr>
            </w:pPr>
            <w:r w:rsidRPr="001A22F3">
              <w:rPr>
                <w:rFonts w:ascii="Times New Roman" w:hAnsi="Times New Roman" w:cs="Times New Roman"/>
                <w:color w:val="000000"/>
                <w:lang w:val="uk-UA"/>
              </w:rPr>
              <w:t>Підтримка молодіжних підприємницьких ін</w:t>
            </w:r>
            <w:r w:rsidR="0035709A">
              <w:rPr>
                <w:rFonts w:ascii="Times New Roman" w:hAnsi="Times New Roman" w:cs="Times New Roman"/>
                <w:color w:val="000000"/>
                <w:lang w:val="uk-UA"/>
              </w:rPr>
              <w:t>іціатив, у тому числі стартапів</w:t>
            </w:r>
            <w:r w:rsidRPr="001A22F3">
              <w:rPr>
                <w:rFonts w:ascii="Times New Roman" w:hAnsi="Times New Roman" w:cs="Times New Roman"/>
                <w:color w:val="000000"/>
                <w:lang w:val="uk-UA"/>
              </w:rPr>
              <w:t xml:space="preserve"> для стимулювання розвитку підприємництва серед молоді; заохочення молоді до започаткування власної справи через надання консультаційної, менторської, експертної та юридичної підтримки; розвиток акселераторів та інкубаторів як інструментів </w:t>
            </w:r>
            <w:r w:rsidRPr="001A22F3">
              <w:rPr>
                <w:rFonts w:ascii="Times New Roman" w:hAnsi="Times New Roman" w:cs="Times New Roman"/>
                <w:color w:val="000000"/>
                <w:lang w:val="uk-UA"/>
              </w:rPr>
              <w:lastRenderedPageBreak/>
              <w:t xml:space="preserve">довгострокового розвитку бізнес-ідей та виходу молодіжних </w:t>
            </w:r>
            <w:proofErr w:type="spellStart"/>
            <w:r w:rsidRPr="001A22F3">
              <w:rPr>
                <w:rFonts w:ascii="Times New Roman" w:hAnsi="Times New Roman" w:cs="Times New Roman"/>
                <w:color w:val="000000"/>
                <w:lang w:val="uk-UA"/>
              </w:rPr>
              <w:t>проєктів</w:t>
            </w:r>
            <w:proofErr w:type="spellEnd"/>
            <w:r w:rsidRPr="001A22F3">
              <w:rPr>
                <w:rFonts w:ascii="Times New Roman" w:hAnsi="Times New Roman" w:cs="Times New Roman"/>
                <w:color w:val="000000"/>
                <w:lang w:val="uk-UA"/>
              </w:rPr>
              <w:t xml:space="preserve"> на ринок; розвиток соціального підприємництва та платформ для обміну досвідом і доступу до фахової підтримки</w:t>
            </w:r>
          </w:p>
          <w:p w:rsidR="00727DA7" w:rsidRPr="001A22F3" w:rsidRDefault="00727DA7" w:rsidP="00FC36FC">
            <w:pPr>
              <w:tabs>
                <w:tab w:val="left" w:pos="9498"/>
              </w:tabs>
              <w:rPr>
                <w:rFonts w:ascii="Times New Roman" w:hAnsi="Times New Roman" w:cs="Times New Roman"/>
                <w:color w:val="000000"/>
                <w:lang w:val="uk-UA"/>
              </w:rPr>
            </w:pPr>
          </w:p>
        </w:tc>
        <w:tc>
          <w:tcPr>
            <w:tcW w:w="2977" w:type="dxa"/>
          </w:tcPr>
          <w:p w:rsidR="00727DA7" w:rsidRPr="001A22F3" w:rsidRDefault="00727DA7" w:rsidP="00FC36FC">
            <w:pPr>
              <w:rPr>
                <w:rFonts w:ascii="Times New Roman" w:hAnsi="Times New Roman" w:cs="Times New Roman"/>
                <w:color w:val="000000"/>
                <w:lang w:val="uk-UA"/>
              </w:rPr>
            </w:pPr>
            <w:r w:rsidRPr="001A22F3">
              <w:rPr>
                <w:rFonts w:ascii="Times New Roman" w:hAnsi="Times New Roman" w:cs="Times New Roman"/>
                <w:color w:val="000000"/>
                <w:lang w:val="uk-UA"/>
              </w:rPr>
              <w:lastRenderedPageBreak/>
              <w:t xml:space="preserve">Управління спорту та молодіжної політики обласної державної адміністрації, </w:t>
            </w:r>
            <w:hyperlink r:id="rId9" w:history="1">
              <w:r w:rsidRPr="001A22F3">
                <w:rPr>
                  <w:rFonts w:ascii="Times New Roman" w:hAnsi="Times New Roman" w:cs="Times New Roman"/>
                  <w:color w:val="000000"/>
                  <w:lang w:val="uk-UA"/>
                </w:rPr>
                <w:t xml:space="preserve">управління цифрового розвитку, цифрових трансформацій і </w:t>
              </w:r>
              <w:proofErr w:type="spellStart"/>
              <w:r w:rsidRPr="001A22F3">
                <w:rPr>
                  <w:rFonts w:ascii="Times New Roman" w:hAnsi="Times New Roman" w:cs="Times New Roman"/>
                  <w:color w:val="000000"/>
                  <w:lang w:val="uk-UA"/>
                </w:rPr>
                <w:t>цифровізації</w:t>
              </w:r>
              <w:proofErr w:type="spellEnd"/>
            </w:hyperlink>
            <w:r w:rsidRPr="001A22F3">
              <w:rPr>
                <w:rFonts w:ascii="Times New Roman" w:hAnsi="Times New Roman" w:cs="Times New Roman"/>
                <w:color w:val="000000"/>
                <w:lang w:val="uk-UA"/>
              </w:rPr>
              <w:t xml:space="preserve"> обласної державної адміністрації, районні державні (військові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громадські </w:t>
            </w:r>
            <w:r w:rsidRPr="001A22F3">
              <w:rPr>
                <w:rFonts w:ascii="Times New Roman" w:hAnsi="Times New Roman" w:cs="Times New Roman"/>
                <w:lang w:val="uk-UA"/>
              </w:rPr>
              <w:lastRenderedPageBreak/>
              <w:t>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50,00</w:t>
            </w:r>
          </w:p>
        </w:tc>
        <w:tc>
          <w:tcPr>
            <w:tcW w:w="1418"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50,00</w:t>
            </w:r>
          </w:p>
        </w:tc>
        <w:tc>
          <w:tcPr>
            <w:tcW w:w="1414"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FC36FC">
            <w:pPr>
              <w:tabs>
                <w:tab w:val="left" w:pos="9498"/>
              </w:tabs>
              <w:rPr>
                <w:rFonts w:ascii="Times New Roman" w:hAnsi="Times New Roman" w:cs="Times New Roman"/>
                <w:lang w:val="uk-UA"/>
              </w:rPr>
            </w:pPr>
          </w:p>
        </w:tc>
      </w:tr>
      <w:tr w:rsidR="00727DA7" w:rsidRPr="001A22F3" w:rsidTr="00727DA7">
        <w:trPr>
          <w:trHeight w:val="308"/>
        </w:trPr>
        <w:tc>
          <w:tcPr>
            <w:tcW w:w="675" w:type="dxa"/>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3.4.</w:t>
            </w:r>
          </w:p>
        </w:tc>
        <w:tc>
          <w:tcPr>
            <w:tcW w:w="3119" w:type="dxa"/>
          </w:tcPr>
          <w:p w:rsidR="00727DA7" w:rsidRPr="001A22F3" w:rsidRDefault="00727DA7" w:rsidP="00FC36FC">
            <w:pPr>
              <w:tabs>
                <w:tab w:val="left" w:pos="9498"/>
              </w:tabs>
              <w:rPr>
                <w:rFonts w:ascii="Times New Roman" w:hAnsi="Times New Roman" w:cs="Times New Roman"/>
                <w:color w:val="000000"/>
                <w:lang w:val="uk-UA"/>
              </w:rPr>
            </w:pPr>
            <w:r w:rsidRPr="001A22F3">
              <w:rPr>
                <w:rFonts w:ascii="Times New Roman" w:hAnsi="Times New Roman" w:cs="Times New Roman"/>
                <w:color w:val="000000"/>
                <w:lang w:val="uk-UA"/>
              </w:rPr>
              <w:t>Впровадження ініціативи ЄС “Молодіжна гарантія” для розширення професійних можливостей молоді, яка перебуває у складних життєвих обставинах, тих, хто тимчасово не працює чи не навчається, є особами з інвалідністю, ветеранами війни, внутрішньо переміщеними особами, належить до корінних народів України, національних меншин (спільнот) або планує змінити професію</w:t>
            </w:r>
          </w:p>
          <w:p w:rsidR="00727DA7" w:rsidRPr="001A22F3" w:rsidRDefault="00727DA7" w:rsidP="00FC36FC">
            <w:pPr>
              <w:tabs>
                <w:tab w:val="left" w:pos="9498"/>
              </w:tabs>
              <w:rPr>
                <w:rFonts w:ascii="Times New Roman" w:hAnsi="Times New Roman" w:cs="Times New Roman"/>
                <w:color w:val="000000"/>
                <w:lang w:val="uk-UA"/>
              </w:rPr>
            </w:pPr>
          </w:p>
        </w:tc>
        <w:tc>
          <w:tcPr>
            <w:tcW w:w="2977" w:type="dxa"/>
          </w:tcPr>
          <w:p w:rsidR="00727DA7" w:rsidRPr="001A22F3" w:rsidRDefault="00727DA7" w:rsidP="00FC36FC">
            <w:pPr>
              <w:rPr>
                <w:rFonts w:ascii="Times New Roman" w:hAnsi="Times New Roman" w:cs="Times New Roman"/>
                <w:color w:val="000000"/>
                <w:lang w:val="uk-UA"/>
              </w:rPr>
            </w:pPr>
            <w:r w:rsidRPr="001A22F3">
              <w:rPr>
                <w:rFonts w:ascii="Times New Roman" w:hAnsi="Times New Roman" w:cs="Times New Roman"/>
                <w:color w:val="000000"/>
                <w:lang w:val="uk-UA"/>
              </w:rPr>
              <w:t>Управління спорту та молодіжної політики обласної державної адміністрації, департамент освіти і науки обласної державної адміністрації, департамент охорони здоров’я обласної державної адміністрації, департамент соціальної політики обласної державної адміністрації, управління з питань ветеранської політики обласної державної адміністрації, районні державні (військові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громадські </w:t>
            </w:r>
            <w:r w:rsidRPr="001A22F3">
              <w:rPr>
                <w:rFonts w:ascii="Times New Roman" w:hAnsi="Times New Roman" w:cs="Times New Roman"/>
                <w:lang w:val="uk-UA"/>
              </w:rPr>
              <w:lastRenderedPageBreak/>
              <w:t>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20,00</w:t>
            </w:r>
          </w:p>
        </w:tc>
        <w:tc>
          <w:tcPr>
            <w:tcW w:w="1418" w:type="dxa"/>
            <w:vAlign w:val="center"/>
          </w:tcPr>
          <w:p w:rsidR="00727DA7" w:rsidRPr="001A22F3" w:rsidRDefault="00727DA7" w:rsidP="00CD3266">
            <w:pPr>
              <w:tabs>
                <w:tab w:val="left" w:pos="9498"/>
              </w:tabs>
              <w:jc w:val="center"/>
              <w:rPr>
                <w:rFonts w:ascii="Times New Roman" w:hAnsi="Times New Roman" w:cs="Times New Roman"/>
                <w:lang w:val="uk-UA"/>
              </w:rPr>
            </w:pPr>
            <w:r w:rsidRPr="001A22F3">
              <w:rPr>
                <w:rFonts w:ascii="Times New Roman" w:hAnsi="Times New Roman" w:cs="Times New Roman"/>
                <w:lang w:val="uk-UA"/>
              </w:rPr>
              <w:t>20,00</w:t>
            </w:r>
          </w:p>
        </w:tc>
        <w:tc>
          <w:tcPr>
            <w:tcW w:w="1414"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FC36FC">
            <w:pPr>
              <w:tabs>
                <w:tab w:val="left" w:pos="9498"/>
              </w:tabs>
              <w:rPr>
                <w:rFonts w:ascii="Times New Roman" w:hAnsi="Times New Roman" w:cs="Times New Roman"/>
                <w:lang w:val="uk-UA"/>
              </w:rPr>
            </w:pPr>
          </w:p>
        </w:tc>
      </w:tr>
      <w:tr w:rsidR="00727DA7" w:rsidRPr="001A22F3" w:rsidTr="00727DA7">
        <w:trPr>
          <w:trHeight w:val="308"/>
        </w:trPr>
        <w:tc>
          <w:tcPr>
            <w:tcW w:w="675" w:type="dxa"/>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3.5.</w:t>
            </w:r>
          </w:p>
        </w:tc>
        <w:tc>
          <w:tcPr>
            <w:tcW w:w="3119" w:type="dxa"/>
          </w:tcPr>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Розширення доступу молоді, незалежно</w:t>
            </w:r>
            <w:r w:rsidR="0035709A">
              <w:rPr>
                <w:rFonts w:ascii="Times New Roman" w:hAnsi="Times New Roman" w:cs="Times New Roman"/>
                <w:color w:val="000000"/>
                <w:lang w:val="uk-UA"/>
              </w:rPr>
              <w:t xml:space="preserve"> від її віку і місця проживання</w:t>
            </w:r>
            <w:r w:rsidRPr="001A22F3">
              <w:rPr>
                <w:rFonts w:ascii="Times New Roman" w:hAnsi="Times New Roman" w:cs="Times New Roman"/>
                <w:color w:val="000000"/>
                <w:lang w:val="uk-UA"/>
              </w:rPr>
              <w:br/>
              <w:t>та фахівців, які п</w:t>
            </w:r>
            <w:r w:rsidR="0035709A">
              <w:rPr>
                <w:rFonts w:ascii="Times New Roman" w:hAnsi="Times New Roman" w:cs="Times New Roman"/>
                <w:color w:val="000000"/>
                <w:lang w:val="uk-UA"/>
              </w:rPr>
              <w:t>рацюють з молоддю, у тому числі</w:t>
            </w:r>
            <w:r w:rsidRPr="001A22F3">
              <w:rPr>
                <w:rFonts w:ascii="Times New Roman" w:hAnsi="Times New Roman" w:cs="Times New Roman"/>
                <w:color w:val="000000"/>
                <w:lang w:val="uk-UA"/>
              </w:rPr>
              <w:t xml:space="preserve"> молодіжних працівників, до послуг належної якості шляхом розвитку існуючих та розроблення нових освітніх онлайн-платформ, мобільних застосунків, чат-ботів, </w:t>
            </w:r>
            <w:proofErr w:type="spellStart"/>
            <w:r w:rsidRPr="001A22F3">
              <w:rPr>
                <w:rFonts w:ascii="Times New Roman" w:hAnsi="Times New Roman" w:cs="Times New Roman"/>
                <w:color w:val="000000"/>
              </w:rPr>
              <w:t>push</w:t>
            </w:r>
            <w:proofErr w:type="spellEnd"/>
            <w:r w:rsidRPr="001A22F3">
              <w:rPr>
                <w:rFonts w:ascii="Times New Roman" w:hAnsi="Times New Roman" w:cs="Times New Roman"/>
                <w:color w:val="000000"/>
                <w:lang w:val="uk-UA"/>
              </w:rPr>
              <w:t xml:space="preserve">-сервісів, </w:t>
            </w:r>
            <w:proofErr w:type="spellStart"/>
            <w:r w:rsidRPr="001A22F3">
              <w:rPr>
                <w:rFonts w:ascii="Times New Roman" w:hAnsi="Times New Roman" w:cs="Times New Roman"/>
                <w:color w:val="000000"/>
                <w:lang w:val="uk-UA"/>
              </w:rPr>
              <w:t>гейміфікованих</w:t>
            </w:r>
            <w:proofErr w:type="spellEnd"/>
            <w:r w:rsidRPr="001A22F3">
              <w:rPr>
                <w:rFonts w:ascii="Times New Roman" w:hAnsi="Times New Roman" w:cs="Times New Roman"/>
                <w:color w:val="000000"/>
                <w:lang w:val="uk-UA"/>
              </w:rPr>
              <w:t xml:space="preserve"> онлайн-кабінетів.</w:t>
            </w:r>
          </w:p>
          <w:p w:rsidR="00727DA7" w:rsidRPr="001A22F3" w:rsidRDefault="00727DA7" w:rsidP="000F0B46">
            <w:pPr>
              <w:tabs>
                <w:tab w:val="left" w:pos="9498"/>
              </w:tabs>
              <w:rPr>
                <w:rFonts w:ascii="Times New Roman" w:hAnsi="Times New Roman" w:cs="Times New Roman"/>
                <w:color w:val="000000"/>
                <w:lang w:val="uk-UA"/>
              </w:rPr>
            </w:pPr>
          </w:p>
        </w:tc>
        <w:tc>
          <w:tcPr>
            <w:tcW w:w="2977" w:type="dxa"/>
          </w:tcPr>
          <w:p w:rsidR="00727DA7" w:rsidRPr="001A22F3" w:rsidRDefault="00727DA7" w:rsidP="000F0B46">
            <w:pPr>
              <w:tabs>
                <w:tab w:val="left" w:pos="9498"/>
              </w:tabs>
              <w:rPr>
                <w:rFonts w:ascii="Times New Roman" w:hAnsi="Times New Roman" w:cs="Times New Roman"/>
                <w:lang w:val="uk-UA"/>
              </w:rPr>
            </w:pPr>
            <w:r w:rsidRPr="001A22F3">
              <w:rPr>
                <w:rFonts w:ascii="Times New Roman" w:hAnsi="Times New Roman" w:cs="Times New Roman"/>
                <w:color w:val="000000"/>
                <w:lang w:val="uk-UA"/>
              </w:rPr>
              <w:t xml:space="preserve">Управління спорту та молодіжної політики обласної державної адміністрації, </w:t>
            </w:r>
            <w:hyperlink r:id="rId10" w:history="1">
              <w:r w:rsidRPr="001A22F3">
                <w:rPr>
                  <w:rFonts w:ascii="Times New Roman" w:hAnsi="Times New Roman" w:cs="Times New Roman"/>
                  <w:color w:val="000000"/>
                  <w:lang w:val="uk-UA"/>
                </w:rPr>
                <w:t xml:space="preserve">управління цифрового розвитку, цифрових трансформацій і </w:t>
              </w:r>
              <w:proofErr w:type="spellStart"/>
              <w:r w:rsidRPr="001A22F3">
                <w:rPr>
                  <w:rFonts w:ascii="Times New Roman" w:hAnsi="Times New Roman" w:cs="Times New Roman"/>
                  <w:color w:val="000000"/>
                  <w:lang w:val="uk-UA"/>
                </w:rPr>
                <w:t>цифровізації</w:t>
              </w:r>
              <w:proofErr w:type="spellEnd"/>
            </w:hyperlink>
            <w:r w:rsidRPr="001A22F3">
              <w:rPr>
                <w:rFonts w:ascii="Times New Roman" w:hAnsi="Times New Roman" w:cs="Times New Roman"/>
                <w:color w:val="000000"/>
                <w:lang w:val="uk-UA"/>
              </w:rPr>
              <w:t xml:space="preserve"> обласної державної адміністрації, районні державні (військові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xml:space="preserve">, громадські організації (за згодою), молодіжні ради (за згодою), органи студентського та учнівського самоврядування (за згодою), молодіжні </w:t>
            </w:r>
            <w:r w:rsidRPr="001A22F3">
              <w:rPr>
                <w:rFonts w:ascii="Times New Roman" w:hAnsi="Times New Roman" w:cs="Times New Roman"/>
                <w:lang w:val="uk-UA"/>
              </w:rPr>
              <w:lastRenderedPageBreak/>
              <w:t>центри/простори (за згодою), інші суб’єкти молодіжної роботи (за згодою)</w:t>
            </w:r>
          </w:p>
        </w:tc>
        <w:tc>
          <w:tcPr>
            <w:tcW w:w="992"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8"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4"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0F0B46">
            <w:pPr>
              <w:tabs>
                <w:tab w:val="left" w:pos="9498"/>
              </w:tabs>
              <w:rPr>
                <w:rFonts w:ascii="Times New Roman" w:hAnsi="Times New Roman" w:cs="Times New Roman"/>
                <w:lang w:val="uk-UA"/>
              </w:rPr>
            </w:pPr>
          </w:p>
        </w:tc>
      </w:tr>
      <w:tr w:rsidR="00727DA7" w:rsidRPr="001A22F3" w:rsidTr="00727DA7">
        <w:trPr>
          <w:trHeight w:val="308"/>
        </w:trPr>
        <w:tc>
          <w:tcPr>
            <w:tcW w:w="675" w:type="dxa"/>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3.6.</w:t>
            </w:r>
          </w:p>
        </w:tc>
        <w:tc>
          <w:tcPr>
            <w:tcW w:w="3119" w:type="dxa"/>
          </w:tcPr>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Здійснення заходів для налагодження цифрових каналів комунікації та відповідної цифрової інфраструктури, інструментів для проведення безпечної інформаційно</w:t>
            </w:r>
            <w:r w:rsidR="0035709A">
              <w:rPr>
                <w:rFonts w:ascii="Times New Roman" w:hAnsi="Times New Roman" w:cs="Times New Roman"/>
                <w:color w:val="000000"/>
                <w:lang w:val="uk-UA"/>
              </w:rPr>
              <w:t>-</w:t>
            </w:r>
            <w:r w:rsidRPr="001A22F3">
              <w:rPr>
                <w:rFonts w:ascii="Times New Roman" w:hAnsi="Times New Roman" w:cs="Times New Roman"/>
                <w:color w:val="000000"/>
                <w:lang w:val="uk-UA"/>
              </w:rPr>
              <w:t>просвітницької роботи задля забезпечення інформаційної роботи з молоддю, зокрема з тією, яка тимчасово перебуває за межами України, молоддю з територій, на яких ведуться (велися) бойові дії або тимчасово окупованих частин території України, а також з депортованою, примусово переміщеною внаслідок збройної агресії Російської Федерації проти України молоддю.</w:t>
            </w:r>
          </w:p>
          <w:p w:rsidR="00727DA7" w:rsidRPr="001A22F3" w:rsidRDefault="00727DA7" w:rsidP="000F0B46">
            <w:pPr>
              <w:tabs>
                <w:tab w:val="left" w:pos="9498"/>
              </w:tabs>
              <w:rPr>
                <w:rFonts w:ascii="Times New Roman" w:hAnsi="Times New Roman" w:cs="Times New Roman"/>
                <w:color w:val="000000"/>
                <w:lang w:val="uk-UA"/>
              </w:rPr>
            </w:pPr>
          </w:p>
        </w:tc>
        <w:tc>
          <w:tcPr>
            <w:tcW w:w="2977" w:type="dxa"/>
          </w:tcPr>
          <w:p w:rsidR="00727DA7" w:rsidRPr="001A22F3" w:rsidRDefault="00727DA7" w:rsidP="000F0B46">
            <w:pPr>
              <w:tabs>
                <w:tab w:val="left" w:pos="9498"/>
              </w:tabs>
              <w:rPr>
                <w:rFonts w:ascii="Times New Roman" w:hAnsi="Times New Roman" w:cs="Times New Roman"/>
                <w:lang w:val="uk-UA"/>
              </w:rPr>
            </w:pPr>
            <w:r w:rsidRPr="001A22F3">
              <w:rPr>
                <w:rFonts w:ascii="Times New Roman" w:hAnsi="Times New Roman" w:cs="Times New Roman"/>
                <w:color w:val="000000"/>
                <w:lang w:val="uk-UA"/>
              </w:rPr>
              <w:t xml:space="preserve">Управління спорту та молодіжної політики обласної державної адміністрації, </w:t>
            </w:r>
            <w:hyperlink r:id="rId11" w:history="1">
              <w:r w:rsidRPr="001A22F3">
                <w:rPr>
                  <w:rFonts w:ascii="Times New Roman" w:hAnsi="Times New Roman" w:cs="Times New Roman"/>
                  <w:color w:val="000000"/>
                  <w:lang w:val="uk-UA"/>
                </w:rPr>
                <w:t xml:space="preserve">управління цифрового розвитку, цифрових трансформацій і </w:t>
              </w:r>
              <w:proofErr w:type="spellStart"/>
              <w:r w:rsidRPr="001A22F3">
                <w:rPr>
                  <w:rFonts w:ascii="Times New Roman" w:hAnsi="Times New Roman" w:cs="Times New Roman"/>
                  <w:color w:val="000000"/>
                  <w:lang w:val="uk-UA"/>
                </w:rPr>
                <w:t>цифровізації</w:t>
              </w:r>
              <w:proofErr w:type="spellEnd"/>
            </w:hyperlink>
            <w:r w:rsidRPr="001A22F3">
              <w:rPr>
                <w:rFonts w:ascii="Times New Roman" w:hAnsi="Times New Roman" w:cs="Times New Roman"/>
                <w:color w:val="000000"/>
                <w:lang w:val="uk-UA"/>
              </w:rPr>
              <w:t xml:space="preserve"> обласної державної адміністрації, районні державні (військові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громадські 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709"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8"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4"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0F0B46">
            <w:pPr>
              <w:tabs>
                <w:tab w:val="left" w:pos="9498"/>
              </w:tabs>
              <w:rPr>
                <w:rFonts w:ascii="Times New Roman" w:hAnsi="Times New Roman" w:cs="Times New Roman"/>
                <w:lang w:val="uk-UA"/>
              </w:rPr>
            </w:pPr>
          </w:p>
        </w:tc>
      </w:tr>
      <w:tr w:rsidR="00727DA7" w:rsidRPr="001A22F3" w:rsidTr="00727DA7">
        <w:trPr>
          <w:trHeight w:val="308"/>
        </w:trPr>
        <w:tc>
          <w:tcPr>
            <w:tcW w:w="675" w:type="dxa"/>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3.7.</w:t>
            </w:r>
          </w:p>
        </w:tc>
        <w:tc>
          <w:tcPr>
            <w:tcW w:w="3119" w:type="dxa"/>
          </w:tcPr>
          <w:p w:rsidR="00727DA7" w:rsidRPr="001A22F3" w:rsidRDefault="00727DA7" w:rsidP="000F0B46">
            <w:pPr>
              <w:rPr>
                <w:rFonts w:ascii="Times New Roman" w:hAnsi="Times New Roman" w:cs="Times New Roman"/>
                <w:color w:val="000000"/>
                <w:lang w:val="uk-UA" w:eastAsia="uk-UA"/>
              </w:rPr>
            </w:pPr>
            <w:r w:rsidRPr="001A22F3">
              <w:rPr>
                <w:rFonts w:ascii="Times New Roman" w:hAnsi="Times New Roman" w:cs="Times New Roman"/>
                <w:color w:val="000000"/>
                <w:lang w:val="uk-UA"/>
              </w:rPr>
              <w:t xml:space="preserve">Проведення заходів (у тому числі підготовка і видання інформаційних і </w:t>
            </w:r>
            <w:r w:rsidRPr="001A22F3">
              <w:rPr>
                <w:rFonts w:ascii="Times New Roman" w:hAnsi="Times New Roman" w:cs="Times New Roman"/>
                <w:color w:val="000000"/>
                <w:lang w:val="uk-UA"/>
              </w:rPr>
              <w:lastRenderedPageBreak/>
              <w:t>методичних матеріалів, виготовлення і розміщення соціальних роликів і реклами) з метою інформування молоді, зокрема вразливих категорій молоді, внутрішньо</w:t>
            </w:r>
            <w:r w:rsidR="002032A8">
              <w:rPr>
                <w:rFonts w:ascii="Times New Roman" w:hAnsi="Times New Roman" w:cs="Times New Roman"/>
                <w:color w:val="000000"/>
                <w:lang w:val="uk-UA"/>
              </w:rPr>
              <w:t xml:space="preserve"> </w:t>
            </w:r>
            <w:r w:rsidRPr="001A22F3">
              <w:rPr>
                <w:rFonts w:ascii="Times New Roman" w:hAnsi="Times New Roman" w:cs="Times New Roman"/>
                <w:color w:val="000000"/>
                <w:lang w:val="uk-UA"/>
              </w:rPr>
              <w:t xml:space="preserve">переміщених осіб з числа молоді, української молоді діаспори, молоді, яка </w:t>
            </w:r>
            <w:r w:rsidR="0035709A">
              <w:rPr>
                <w:rFonts w:ascii="Times New Roman" w:hAnsi="Times New Roman" w:cs="Times New Roman"/>
                <w:color w:val="000000"/>
                <w:lang w:val="uk-UA"/>
              </w:rPr>
              <w:t>тимчасово перебуває за кордоном;</w:t>
            </w:r>
            <w:r w:rsidRPr="001A22F3">
              <w:rPr>
                <w:rFonts w:ascii="Times New Roman" w:hAnsi="Times New Roman" w:cs="Times New Roman"/>
                <w:color w:val="000000"/>
                <w:lang w:val="uk-UA"/>
              </w:rPr>
              <w:t xml:space="preserve"> про можливості та інструменти (наявні та нові)  в Україні, її права та обов’язки для самореалізації, розвитку, економічної самостійності, стійкості та участі у суспільному житті.</w:t>
            </w:r>
          </w:p>
          <w:p w:rsidR="00727DA7" w:rsidRPr="001A22F3" w:rsidRDefault="00727DA7" w:rsidP="000F0B46">
            <w:pPr>
              <w:tabs>
                <w:tab w:val="left" w:pos="9498"/>
              </w:tabs>
              <w:rPr>
                <w:rFonts w:ascii="Times New Roman" w:hAnsi="Times New Roman" w:cs="Times New Roman"/>
                <w:color w:val="000000"/>
                <w:lang w:val="uk-UA"/>
              </w:rPr>
            </w:pPr>
          </w:p>
        </w:tc>
        <w:tc>
          <w:tcPr>
            <w:tcW w:w="2977" w:type="dxa"/>
          </w:tcPr>
          <w:p w:rsidR="00727DA7" w:rsidRPr="001A22F3" w:rsidRDefault="00727DA7" w:rsidP="000F0B46">
            <w:pPr>
              <w:tabs>
                <w:tab w:val="left" w:pos="9498"/>
              </w:tabs>
              <w:rPr>
                <w:rFonts w:ascii="Times New Roman" w:hAnsi="Times New Roman" w:cs="Times New Roman"/>
                <w:lang w:val="uk-UA"/>
              </w:rPr>
            </w:pPr>
            <w:r w:rsidRPr="001A22F3">
              <w:rPr>
                <w:rFonts w:ascii="Times New Roman" w:hAnsi="Times New Roman" w:cs="Times New Roman"/>
                <w:color w:val="000000"/>
                <w:lang w:val="uk-UA"/>
              </w:rPr>
              <w:lastRenderedPageBreak/>
              <w:t xml:space="preserve">Управління спорту та молодіжної політики обласної державної </w:t>
            </w:r>
            <w:r w:rsidRPr="001A22F3">
              <w:rPr>
                <w:rFonts w:ascii="Times New Roman" w:hAnsi="Times New Roman" w:cs="Times New Roman"/>
                <w:color w:val="000000"/>
                <w:lang w:val="uk-UA"/>
              </w:rPr>
              <w:lastRenderedPageBreak/>
              <w:t xml:space="preserve">адміністрації, </w:t>
            </w:r>
            <w:hyperlink r:id="rId12" w:history="1">
              <w:r w:rsidRPr="001A22F3">
                <w:rPr>
                  <w:rFonts w:ascii="Times New Roman" w:hAnsi="Times New Roman" w:cs="Times New Roman"/>
                  <w:color w:val="000000"/>
                  <w:lang w:val="uk-UA"/>
                </w:rPr>
                <w:t xml:space="preserve">управління цифрового розвитку, цифрових трансформацій і </w:t>
              </w:r>
              <w:proofErr w:type="spellStart"/>
              <w:r w:rsidRPr="001A22F3">
                <w:rPr>
                  <w:rFonts w:ascii="Times New Roman" w:hAnsi="Times New Roman" w:cs="Times New Roman"/>
                  <w:color w:val="000000"/>
                  <w:lang w:val="uk-UA"/>
                </w:rPr>
                <w:t>цифровізації</w:t>
              </w:r>
              <w:proofErr w:type="spellEnd"/>
            </w:hyperlink>
            <w:r w:rsidRPr="001A22F3">
              <w:rPr>
                <w:rFonts w:ascii="Times New Roman" w:hAnsi="Times New Roman" w:cs="Times New Roman"/>
                <w:color w:val="000000"/>
                <w:lang w:val="uk-UA"/>
              </w:rPr>
              <w:t xml:space="preserve"> обласної державної адміністрації, районні державні (військові</w:t>
            </w:r>
            <w:r w:rsidRPr="001A22F3">
              <w:rPr>
                <w:rFonts w:ascii="Times New Roman" w:hAnsi="Times New Roman" w:cs="Times New Roman"/>
                <w:lang w:val="uk-UA"/>
              </w:rPr>
              <w:t xml:space="preserve">) адміністрації, </w:t>
            </w:r>
            <w:r w:rsidR="00913C7C">
              <w:rPr>
                <w:rFonts w:ascii="Times New Roman" w:hAnsi="Times New Roman" w:cs="Times New Roman"/>
                <w:lang w:val="uk-UA"/>
              </w:rPr>
              <w:t>органи місцевого самоврядування (за згодою)</w:t>
            </w:r>
            <w:r w:rsidRPr="001A22F3">
              <w:rPr>
                <w:rFonts w:ascii="Times New Roman" w:hAnsi="Times New Roman" w:cs="Times New Roman"/>
                <w:lang w:val="uk-UA"/>
              </w:rPr>
              <w:t>, громадські організації (за згодою), молодіжні ради (за згодою), органи студентського та учнівського самоврядування (за згодою), молодіжні центри/простори (за згодою), інші суб’єкти молодіжної роботи (за згодою)</w:t>
            </w:r>
          </w:p>
        </w:tc>
        <w:tc>
          <w:tcPr>
            <w:tcW w:w="992"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lastRenderedPageBreak/>
              <w:t>2026</w:t>
            </w:r>
          </w:p>
        </w:tc>
        <w:tc>
          <w:tcPr>
            <w:tcW w:w="709"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2026</w:t>
            </w:r>
          </w:p>
        </w:tc>
        <w:tc>
          <w:tcPr>
            <w:tcW w:w="1417"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8"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1414"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у межах бюджетних призначень</w:t>
            </w:r>
          </w:p>
        </w:tc>
        <w:tc>
          <w:tcPr>
            <w:tcW w:w="995" w:type="dxa"/>
            <w:vAlign w:val="center"/>
          </w:tcPr>
          <w:p w:rsidR="00727DA7" w:rsidRPr="001A22F3" w:rsidRDefault="00727DA7" w:rsidP="000F0B46">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1872" w:type="dxa"/>
            <w:vMerge/>
          </w:tcPr>
          <w:p w:rsidR="00727DA7" w:rsidRPr="001A22F3" w:rsidRDefault="00727DA7" w:rsidP="000F0B46">
            <w:pPr>
              <w:tabs>
                <w:tab w:val="left" w:pos="9498"/>
              </w:tabs>
              <w:rPr>
                <w:rFonts w:ascii="Times New Roman" w:hAnsi="Times New Roman" w:cs="Times New Roman"/>
                <w:lang w:val="uk-UA"/>
              </w:rPr>
            </w:pPr>
          </w:p>
        </w:tc>
      </w:tr>
      <w:tr w:rsidR="00CD3266" w:rsidRPr="001A22F3" w:rsidTr="00727DA7">
        <w:trPr>
          <w:trHeight w:val="308"/>
        </w:trPr>
        <w:tc>
          <w:tcPr>
            <w:tcW w:w="3794" w:type="dxa"/>
            <w:gridSpan w:val="2"/>
          </w:tcPr>
          <w:p w:rsidR="00306243" w:rsidRPr="001A22F3" w:rsidRDefault="00306243" w:rsidP="00E1386F">
            <w:pPr>
              <w:widowControl w:val="0"/>
              <w:rPr>
                <w:rFonts w:ascii="Times New Roman" w:hAnsi="Times New Roman" w:cs="Times New Roman"/>
                <w:b/>
                <w:lang w:val="uk-UA"/>
              </w:rPr>
            </w:pPr>
            <w:r w:rsidRPr="001A22F3">
              <w:rPr>
                <w:rFonts w:ascii="Times New Roman" w:hAnsi="Times New Roman" w:cs="Times New Roman"/>
                <w:b/>
                <w:lang w:val="uk-UA"/>
              </w:rPr>
              <w:t>Разом за пріоритетом 3:</w:t>
            </w:r>
          </w:p>
        </w:tc>
        <w:tc>
          <w:tcPr>
            <w:tcW w:w="2977" w:type="dxa"/>
          </w:tcPr>
          <w:p w:rsidR="00306243" w:rsidRPr="001A22F3" w:rsidRDefault="00306243" w:rsidP="00FC36FC">
            <w:pPr>
              <w:tabs>
                <w:tab w:val="left" w:pos="9498"/>
              </w:tabs>
              <w:rPr>
                <w:rFonts w:ascii="Times New Roman" w:hAnsi="Times New Roman" w:cs="Times New Roman"/>
                <w:b/>
                <w:strike/>
                <w:lang w:val="uk-UA"/>
              </w:rPr>
            </w:pPr>
          </w:p>
        </w:tc>
        <w:tc>
          <w:tcPr>
            <w:tcW w:w="992" w:type="dxa"/>
            <w:vAlign w:val="center"/>
          </w:tcPr>
          <w:p w:rsidR="00306243" w:rsidRPr="001A22F3" w:rsidRDefault="00306243" w:rsidP="00FC36FC">
            <w:pPr>
              <w:tabs>
                <w:tab w:val="left" w:pos="9498"/>
              </w:tabs>
              <w:jc w:val="center"/>
              <w:rPr>
                <w:rFonts w:ascii="Times New Roman" w:hAnsi="Times New Roman" w:cs="Times New Roman"/>
                <w:b/>
                <w:lang w:val="uk-UA"/>
              </w:rPr>
            </w:pPr>
          </w:p>
        </w:tc>
        <w:tc>
          <w:tcPr>
            <w:tcW w:w="709" w:type="dxa"/>
            <w:vAlign w:val="center"/>
          </w:tcPr>
          <w:p w:rsidR="00306243" w:rsidRPr="001A22F3" w:rsidRDefault="00306243"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2026</w:t>
            </w:r>
          </w:p>
        </w:tc>
        <w:tc>
          <w:tcPr>
            <w:tcW w:w="1417" w:type="dxa"/>
            <w:vAlign w:val="center"/>
          </w:tcPr>
          <w:p w:rsidR="00306243" w:rsidRPr="001A22F3" w:rsidRDefault="00CD3266" w:rsidP="00CD3266">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130</w:t>
            </w:r>
            <w:r w:rsidR="00306243" w:rsidRPr="001A22F3">
              <w:rPr>
                <w:rFonts w:ascii="Times New Roman" w:hAnsi="Times New Roman" w:cs="Times New Roman"/>
                <w:b/>
                <w:lang w:val="uk-UA"/>
              </w:rPr>
              <w:t>,00</w:t>
            </w:r>
          </w:p>
        </w:tc>
        <w:tc>
          <w:tcPr>
            <w:tcW w:w="1418" w:type="dxa"/>
            <w:vAlign w:val="center"/>
          </w:tcPr>
          <w:p w:rsidR="00306243" w:rsidRPr="001A22F3" w:rsidRDefault="00CD3266" w:rsidP="00CD3266">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130</w:t>
            </w:r>
            <w:r w:rsidR="00306243" w:rsidRPr="001A22F3">
              <w:rPr>
                <w:rFonts w:ascii="Times New Roman" w:hAnsi="Times New Roman" w:cs="Times New Roman"/>
                <w:b/>
                <w:lang w:val="uk-UA"/>
              </w:rPr>
              <w:t>,00</w:t>
            </w:r>
          </w:p>
        </w:tc>
        <w:tc>
          <w:tcPr>
            <w:tcW w:w="1414" w:type="dxa"/>
            <w:vAlign w:val="center"/>
          </w:tcPr>
          <w:p w:rsidR="00306243" w:rsidRPr="001A22F3" w:rsidRDefault="00306243" w:rsidP="00FC36FC">
            <w:pPr>
              <w:tabs>
                <w:tab w:val="left" w:pos="9498"/>
              </w:tabs>
              <w:jc w:val="center"/>
              <w:rPr>
                <w:rFonts w:ascii="Times New Roman" w:hAnsi="Times New Roman" w:cs="Times New Roman"/>
                <w:lang w:val="uk-UA"/>
              </w:rPr>
            </w:pPr>
            <w:r w:rsidRPr="001A22F3">
              <w:rPr>
                <w:rFonts w:ascii="Times New Roman" w:hAnsi="Times New Roman" w:cs="Times New Roman"/>
                <w:lang w:val="uk-UA"/>
              </w:rPr>
              <w:t>-</w:t>
            </w:r>
          </w:p>
        </w:tc>
        <w:tc>
          <w:tcPr>
            <w:tcW w:w="995" w:type="dxa"/>
            <w:vAlign w:val="center"/>
          </w:tcPr>
          <w:p w:rsidR="00306243" w:rsidRPr="001A22F3" w:rsidRDefault="00306243" w:rsidP="00FC36FC">
            <w:pPr>
              <w:tabs>
                <w:tab w:val="left" w:pos="9498"/>
              </w:tabs>
              <w:jc w:val="center"/>
              <w:rPr>
                <w:rFonts w:ascii="Times New Roman" w:hAnsi="Times New Roman" w:cs="Times New Roman"/>
                <w:strike/>
                <w:lang w:val="uk-UA"/>
              </w:rPr>
            </w:pPr>
            <w:r w:rsidRPr="001A22F3">
              <w:rPr>
                <w:rFonts w:ascii="Times New Roman" w:hAnsi="Times New Roman" w:cs="Times New Roman"/>
                <w:strike/>
                <w:lang w:val="uk-UA"/>
              </w:rPr>
              <w:t>-</w:t>
            </w:r>
          </w:p>
        </w:tc>
        <w:tc>
          <w:tcPr>
            <w:tcW w:w="1872" w:type="dxa"/>
          </w:tcPr>
          <w:p w:rsidR="00306243" w:rsidRPr="001A22F3" w:rsidRDefault="00306243" w:rsidP="00FC36FC">
            <w:pPr>
              <w:tabs>
                <w:tab w:val="left" w:pos="9498"/>
              </w:tabs>
              <w:rPr>
                <w:rFonts w:ascii="Times New Roman" w:hAnsi="Times New Roman" w:cs="Times New Roman"/>
                <w:lang w:val="uk-UA"/>
              </w:rPr>
            </w:pPr>
          </w:p>
        </w:tc>
      </w:tr>
      <w:tr w:rsidR="00CD3266" w:rsidRPr="001A22F3" w:rsidTr="00727DA7">
        <w:trPr>
          <w:trHeight w:val="308"/>
        </w:trPr>
        <w:tc>
          <w:tcPr>
            <w:tcW w:w="3794" w:type="dxa"/>
            <w:gridSpan w:val="2"/>
          </w:tcPr>
          <w:p w:rsidR="00EE252A" w:rsidRPr="001A22F3" w:rsidRDefault="00E1386F" w:rsidP="00FC36FC">
            <w:pPr>
              <w:tabs>
                <w:tab w:val="left" w:pos="9498"/>
              </w:tabs>
              <w:rPr>
                <w:rFonts w:ascii="Times New Roman" w:hAnsi="Times New Roman" w:cs="Times New Roman"/>
                <w:b/>
                <w:lang w:val="uk-UA"/>
              </w:rPr>
            </w:pPr>
            <w:r w:rsidRPr="001A22F3">
              <w:rPr>
                <w:rFonts w:ascii="Times New Roman" w:hAnsi="Times New Roman" w:cs="Times New Roman"/>
                <w:b/>
                <w:lang w:val="uk-UA"/>
              </w:rPr>
              <w:t>Разом за Програмою:</w:t>
            </w:r>
          </w:p>
        </w:tc>
        <w:tc>
          <w:tcPr>
            <w:tcW w:w="2977" w:type="dxa"/>
          </w:tcPr>
          <w:p w:rsidR="00EE252A" w:rsidRPr="001A22F3" w:rsidRDefault="00EE252A" w:rsidP="00FC36FC">
            <w:pPr>
              <w:tabs>
                <w:tab w:val="left" w:pos="9498"/>
              </w:tabs>
              <w:rPr>
                <w:rFonts w:ascii="Times New Roman" w:hAnsi="Times New Roman" w:cs="Times New Roman"/>
                <w:b/>
                <w:lang w:val="uk-UA"/>
              </w:rPr>
            </w:pPr>
          </w:p>
        </w:tc>
        <w:tc>
          <w:tcPr>
            <w:tcW w:w="992" w:type="dxa"/>
            <w:vAlign w:val="center"/>
          </w:tcPr>
          <w:p w:rsidR="00EE252A" w:rsidRPr="001A22F3" w:rsidRDefault="00EE252A" w:rsidP="00FC36FC">
            <w:pPr>
              <w:tabs>
                <w:tab w:val="left" w:pos="9498"/>
              </w:tabs>
              <w:jc w:val="center"/>
              <w:rPr>
                <w:rFonts w:ascii="Times New Roman" w:hAnsi="Times New Roman" w:cs="Times New Roman"/>
                <w:b/>
                <w:lang w:val="uk-UA"/>
              </w:rPr>
            </w:pPr>
          </w:p>
        </w:tc>
        <w:tc>
          <w:tcPr>
            <w:tcW w:w="709" w:type="dxa"/>
            <w:vAlign w:val="center"/>
          </w:tcPr>
          <w:p w:rsidR="00EE252A" w:rsidRPr="001A22F3" w:rsidRDefault="00EE252A"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2026</w:t>
            </w:r>
          </w:p>
        </w:tc>
        <w:tc>
          <w:tcPr>
            <w:tcW w:w="1417" w:type="dxa"/>
            <w:vAlign w:val="center"/>
          </w:tcPr>
          <w:p w:rsidR="00EE252A" w:rsidRPr="001A22F3" w:rsidRDefault="00EE252A" w:rsidP="00CD3266">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5</w:t>
            </w:r>
            <w:r w:rsidR="00CD3266" w:rsidRPr="001A22F3">
              <w:rPr>
                <w:rFonts w:ascii="Times New Roman" w:hAnsi="Times New Roman" w:cs="Times New Roman"/>
                <w:b/>
                <w:lang w:val="uk-UA"/>
              </w:rPr>
              <w:t>00</w:t>
            </w:r>
            <w:r w:rsidRPr="001A22F3">
              <w:rPr>
                <w:rFonts w:ascii="Times New Roman" w:hAnsi="Times New Roman" w:cs="Times New Roman"/>
                <w:b/>
                <w:lang w:val="uk-UA"/>
              </w:rPr>
              <w:t>,00</w:t>
            </w:r>
          </w:p>
        </w:tc>
        <w:tc>
          <w:tcPr>
            <w:tcW w:w="1418" w:type="dxa"/>
            <w:vAlign w:val="center"/>
          </w:tcPr>
          <w:p w:rsidR="00EE252A" w:rsidRPr="001A22F3" w:rsidRDefault="00EE252A" w:rsidP="00CD3266">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500 ,00</w:t>
            </w:r>
          </w:p>
        </w:tc>
        <w:tc>
          <w:tcPr>
            <w:tcW w:w="1414" w:type="dxa"/>
            <w:vAlign w:val="center"/>
          </w:tcPr>
          <w:p w:rsidR="00EE252A" w:rsidRPr="001A22F3" w:rsidRDefault="00EE252A"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w:t>
            </w:r>
          </w:p>
        </w:tc>
        <w:tc>
          <w:tcPr>
            <w:tcW w:w="995" w:type="dxa"/>
            <w:vAlign w:val="center"/>
          </w:tcPr>
          <w:p w:rsidR="00EE252A" w:rsidRPr="001A22F3" w:rsidRDefault="00EE252A" w:rsidP="00FC36FC">
            <w:pPr>
              <w:tabs>
                <w:tab w:val="left" w:pos="9498"/>
              </w:tabs>
              <w:jc w:val="center"/>
              <w:rPr>
                <w:rFonts w:ascii="Times New Roman" w:hAnsi="Times New Roman" w:cs="Times New Roman"/>
                <w:b/>
                <w:lang w:val="uk-UA"/>
              </w:rPr>
            </w:pPr>
            <w:r w:rsidRPr="001A22F3">
              <w:rPr>
                <w:rFonts w:ascii="Times New Roman" w:hAnsi="Times New Roman" w:cs="Times New Roman"/>
                <w:b/>
                <w:lang w:val="uk-UA"/>
              </w:rPr>
              <w:t>-</w:t>
            </w:r>
          </w:p>
        </w:tc>
        <w:tc>
          <w:tcPr>
            <w:tcW w:w="1872" w:type="dxa"/>
          </w:tcPr>
          <w:p w:rsidR="00EE252A" w:rsidRPr="001A22F3" w:rsidRDefault="00EE252A" w:rsidP="00FC36FC">
            <w:pPr>
              <w:tabs>
                <w:tab w:val="left" w:pos="9498"/>
              </w:tabs>
              <w:rPr>
                <w:rFonts w:ascii="Times New Roman" w:hAnsi="Times New Roman" w:cs="Times New Roman"/>
                <w:b/>
                <w:lang w:val="uk-UA"/>
              </w:rPr>
            </w:pPr>
          </w:p>
        </w:tc>
      </w:tr>
    </w:tbl>
    <w:p w:rsidR="00B9052C" w:rsidRPr="001A22F3" w:rsidRDefault="00B9052C" w:rsidP="00FC36FC">
      <w:pPr>
        <w:tabs>
          <w:tab w:val="left" w:pos="9498"/>
        </w:tabs>
        <w:jc w:val="both"/>
        <w:rPr>
          <w:b/>
          <w:strike/>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5"/>
        <w:gridCol w:w="7849"/>
      </w:tblGrid>
      <w:tr w:rsidR="00FC36FC" w:rsidRPr="001A22F3" w:rsidTr="00E1386F">
        <w:tc>
          <w:tcPr>
            <w:tcW w:w="7960" w:type="dxa"/>
          </w:tcPr>
          <w:p w:rsidR="00FC36FC" w:rsidRPr="001A22F3" w:rsidRDefault="00FC36FC" w:rsidP="00FC36FC">
            <w:pPr>
              <w:tabs>
                <w:tab w:val="left" w:pos="9498"/>
              </w:tabs>
              <w:jc w:val="both"/>
              <w:rPr>
                <w:rFonts w:ascii="Times New Roman" w:hAnsi="Times New Roman" w:cs="Times New Roman"/>
                <w:b/>
                <w:sz w:val="28"/>
                <w:lang w:val="uk-UA"/>
              </w:rPr>
            </w:pPr>
            <w:r w:rsidRPr="001A22F3">
              <w:rPr>
                <w:rFonts w:ascii="Times New Roman" w:hAnsi="Times New Roman" w:cs="Times New Roman"/>
                <w:b/>
                <w:sz w:val="28"/>
                <w:lang w:val="uk-UA"/>
              </w:rPr>
              <w:t>Начальник управління спорту та молодіжної політики Івано-Франківської обласної державної адміністрації</w:t>
            </w:r>
          </w:p>
        </w:tc>
        <w:tc>
          <w:tcPr>
            <w:tcW w:w="7960" w:type="dxa"/>
          </w:tcPr>
          <w:p w:rsidR="00FC36FC" w:rsidRPr="001A22F3" w:rsidRDefault="00FC36FC" w:rsidP="00FC36FC">
            <w:pPr>
              <w:tabs>
                <w:tab w:val="left" w:pos="9498"/>
              </w:tabs>
              <w:jc w:val="both"/>
              <w:rPr>
                <w:rFonts w:ascii="Times New Roman" w:hAnsi="Times New Roman" w:cs="Times New Roman"/>
                <w:b/>
                <w:sz w:val="28"/>
                <w:lang w:val="uk-UA"/>
              </w:rPr>
            </w:pPr>
          </w:p>
          <w:p w:rsidR="00FC36FC" w:rsidRPr="001A22F3" w:rsidRDefault="00FC36FC" w:rsidP="00FC36FC">
            <w:pPr>
              <w:tabs>
                <w:tab w:val="left" w:pos="9498"/>
              </w:tabs>
              <w:jc w:val="right"/>
              <w:rPr>
                <w:rFonts w:ascii="Times New Roman" w:hAnsi="Times New Roman" w:cs="Times New Roman"/>
                <w:b/>
                <w:sz w:val="28"/>
                <w:lang w:val="uk-UA"/>
              </w:rPr>
            </w:pPr>
            <w:r w:rsidRPr="001A22F3">
              <w:rPr>
                <w:rFonts w:ascii="Times New Roman" w:hAnsi="Times New Roman" w:cs="Times New Roman"/>
                <w:b/>
                <w:sz w:val="28"/>
                <w:lang w:val="uk-UA"/>
              </w:rPr>
              <w:t>Костянтин ЛИСЕЙКО</w:t>
            </w:r>
          </w:p>
        </w:tc>
      </w:tr>
    </w:tbl>
    <w:p w:rsidR="00FC36FC" w:rsidRPr="001A22F3" w:rsidRDefault="00FC36FC" w:rsidP="00FC36FC">
      <w:pPr>
        <w:tabs>
          <w:tab w:val="left" w:pos="9498"/>
        </w:tabs>
        <w:jc w:val="both"/>
        <w:rPr>
          <w:b/>
          <w:strike/>
          <w:sz w:val="28"/>
          <w:lang w:val="uk-UA"/>
        </w:rPr>
      </w:pPr>
    </w:p>
    <w:sectPr w:rsidR="00FC36FC" w:rsidRPr="001A22F3" w:rsidSect="009E0D6B">
      <w:headerReference w:type="default" r:id="rId13"/>
      <w:headerReference w:type="first" r:id="rId14"/>
      <w:pgSz w:w="16838" w:h="11906" w:orient="landscape"/>
      <w:pgMar w:top="1985" w:right="567"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F71" w:rsidRDefault="00431F71" w:rsidP="00A731A1">
      <w:r>
        <w:separator/>
      </w:r>
    </w:p>
  </w:endnote>
  <w:endnote w:type="continuationSeparator" w:id="0">
    <w:p w:rsidR="00431F71" w:rsidRDefault="00431F71" w:rsidP="00A7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F71" w:rsidRDefault="00431F71" w:rsidP="00A731A1">
      <w:r>
        <w:separator/>
      </w:r>
    </w:p>
  </w:footnote>
  <w:footnote w:type="continuationSeparator" w:id="0">
    <w:p w:rsidR="00431F71" w:rsidRDefault="00431F71" w:rsidP="00A7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A7D" w:rsidRDefault="00025A7D" w:rsidP="00972DC6">
    <w:pPr>
      <w:pStyle w:val="a6"/>
      <w:jc w:val="right"/>
      <w:rPr>
        <w:lang w:val="uk-UA"/>
      </w:rPr>
    </w:pPr>
  </w:p>
  <w:p w:rsidR="00025A7D" w:rsidRDefault="00025A7D" w:rsidP="00972DC6">
    <w:pPr>
      <w:pStyle w:val="a6"/>
      <w:jc w:val="right"/>
      <w:rPr>
        <w:lang w:val="uk-UA"/>
      </w:rPr>
    </w:pPr>
  </w:p>
  <w:p w:rsidR="00025A7D" w:rsidRDefault="00025A7D" w:rsidP="00972DC6">
    <w:pPr>
      <w:pStyle w:val="a6"/>
      <w:jc w:val="right"/>
      <w:rPr>
        <w:lang w:val="uk-UA"/>
      </w:rPr>
    </w:pPr>
  </w:p>
  <w:p w:rsidR="00025A7D" w:rsidRDefault="00025A7D" w:rsidP="00972DC6">
    <w:pPr>
      <w:pStyle w:val="a6"/>
      <w:jc w:val="right"/>
      <w:rPr>
        <w:lang w:val="uk-UA"/>
      </w:rPr>
    </w:pPr>
  </w:p>
  <w:p w:rsidR="00025A7D" w:rsidRDefault="00025A7D" w:rsidP="00972DC6">
    <w:pPr>
      <w:pStyle w:val="a6"/>
      <w:jc w:val="right"/>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640745"/>
      <w:docPartObj>
        <w:docPartGallery w:val="Page Numbers (Margins)"/>
        <w:docPartUnique/>
      </w:docPartObj>
    </w:sdtPr>
    <w:sdtEndPr/>
    <w:sdtContent>
      <w:p w:rsidR="006764CD" w:rsidRDefault="00913C7C">
        <w:pPr>
          <w:pStyle w:val="a6"/>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BBF"/>
    <w:multiLevelType w:val="multilevel"/>
    <w:tmpl w:val="11BC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D8"/>
    <w:rsid w:val="00003292"/>
    <w:rsid w:val="00004FD3"/>
    <w:rsid w:val="0000566C"/>
    <w:rsid w:val="00005ABE"/>
    <w:rsid w:val="000117AD"/>
    <w:rsid w:val="00015C64"/>
    <w:rsid w:val="0001713F"/>
    <w:rsid w:val="00020330"/>
    <w:rsid w:val="000206B1"/>
    <w:rsid w:val="00025A7D"/>
    <w:rsid w:val="000306C7"/>
    <w:rsid w:val="000308C4"/>
    <w:rsid w:val="00031EAC"/>
    <w:rsid w:val="00034FA4"/>
    <w:rsid w:val="0004318F"/>
    <w:rsid w:val="000436DB"/>
    <w:rsid w:val="0005105B"/>
    <w:rsid w:val="0005487F"/>
    <w:rsid w:val="00073FA3"/>
    <w:rsid w:val="000C3AC4"/>
    <w:rsid w:val="000E4DD0"/>
    <w:rsid w:val="000F0B46"/>
    <w:rsid w:val="00103A8A"/>
    <w:rsid w:val="0011390E"/>
    <w:rsid w:val="00147063"/>
    <w:rsid w:val="001645B2"/>
    <w:rsid w:val="00166DE6"/>
    <w:rsid w:val="00175C38"/>
    <w:rsid w:val="00177C93"/>
    <w:rsid w:val="001A22F3"/>
    <w:rsid w:val="001A76E5"/>
    <w:rsid w:val="001B0D97"/>
    <w:rsid w:val="001D032E"/>
    <w:rsid w:val="001F302C"/>
    <w:rsid w:val="001F5159"/>
    <w:rsid w:val="00202446"/>
    <w:rsid w:val="002032A8"/>
    <w:rsid w:val="0020374B"/>
    <w:rsid w:val="00204B8C"/>
    <w:rsid w:val="00231E5B"/>
    <w:rsid w:val="0024277C"/>
    <w:rsid w:val="002472EA"/>
    <w:rsid w:val="00265B55"/>
    <w:rsid w:val="00290DB6"/>
    <w:rsid w:val="002A2174"/>
    <w:rsid w:val="002B1F08"/>
    <w:rsid w:val="002B52F9"/>
    <w:rsid w:val="002B65D7"/>
    <w:rsid w:val="002B74F0"/>
    <w:rsid w:val="002E07EC"/>
    <w:rsid w:val="002F0DB1"/>
    <w:rsid w:val="002F305D"/>
    <w:rsid w:val="0030476C"/>
    <w:rsid w:val="00306243"/>
    <w:rsid w:val="003203EC"/>
    <w:rsid w:val="00332CAB"/>
    <w:rsid w:val="0035709A"/>
    <w:rsid w:val="0036201A"/>
    <w:rsid w:val="00381B98"/>
    <w:rsid w:val="003B4D4D"/>
    <w:rsid w:val="003D2349"/>
    <w:rsid w:val="003D5059"/>
    <w:rsid w:val="003D50E1"/>
    <w:rsid w:val="003D764C"/>
    <w:rsid w:val="003E5E65"/>
    <w:rsid w:val="003E7DE3"/>
    <w:rsid w:val="003F0677"/>
    <w:rsid w:val="00404FDA"/>
    <w:rsid w:val="00417BD3"/>
    <w:rsid w:val="004219E1"/>
    <w:rsid w:val="004245B7"/>
    <w:rsid w:val="0043110B"/>
    <w:rsid w:val="00431F71"/>
    <w:rsid w:val="00437499"/>
    <w:rsid w:val="00446291"/>
    <w:rsid w:val="00450616"/>
    <w:rsid w:val="004507F2"/>
    <w:rsid w:val="004832E5"/>
    <w:rsid w:val="00491B30"/>
    <w:rsid w:val="004950B2"/>
    <w:rsid w:val="00495D0D"/>
    <w:rsid w:val="004C01C4"/>
    <w:rsid w:val="004C2DD8"/>
    <w:rsid w:val="004D0371"/>
    <w:rsid w:val="004D5F66"/>
    <w:rsid w:val="00511711"/>
    <w:rsid w:val="00513324"/>
    <w:rsid w:val="00515ECE"/>
    <w:rsid w:val="00516775"/>
    <w:rsid w:val="005273EA"/>
    <w:rsid w:val="00562900"/>
    <w:rsid w:val="00564E0A"/>
    <w:rsid w:val="005731D1"/>
    <w:rsid w:val="0057359F"/>
    <w:rsid w:val="00586767"/>
    <w:rsid w:val="005A194E"/>
    <w:rsid w:val="005B7B89"/>
    <w:rsid w:val="005D13B2"/>
    <w:rsid w:val="005D288A"/>
    <w:rsid w:val="005D3DD9"/>
    <w:rsid w:val="005D6C86"/>
    <w:rsid w:val="005E1692"/>
    <w:rsid w:val="006043B9"/>
    <w:rsid w:val="006131CA"/>
    <w:rsid w:val="00625DEB"/>
    <w:rsid w:val="006260E3"/>
    <w:rsid w:val="0063187D"/>
    <w:rsid w:val="00635AB9"/>
    <w:rsid w:val="0064785A"/>
    <w:rsid w:val="00652EEA"/>
    <w:rsid w:val="006662A4"/>
    <w:rsid w:val="00672305"/>
    <w:rsid w:val="00674F48"/>
    <w:rsid w:val="006764CD"/>
    <w:rsid w:val="006767AF"/>
    <w:rsid w:val="00694F4A"/>
    <w:rsid w:val="006B1449"/>
    <w:rsid w:val="006C5C58"/>
    <w:rsid w:val="006D742A"/>
    <w:rsid w:val="006E21C1"/>
    <w:rsid w:val="006F1070"/>
    <w:rsid w:val="00706714"/>
    <w:rsid w:val="00727DA7"/>
    <w:rsid w:val="007345E0"/>
    <w:rsid w:val="00752F6A"/>
    <w:rsid w:val="00757729"/>
    <w:rsid w:val="00767A67"/>
    <w:rsid w:val="007B167D"/>
    <w:rsid w:val="007B4DC6"/>
    <w:rsid w:val="007F3FDD"/>
    <w:rsid w:val="00842FBA"/>
    <w:rsid w:val="00862D7D"/>
    <w:rsid w:val="008918BF"/>
    <w:rsid w:val="00892BFC"/>
    <w:rsid w:val="00894997"/>
    <w:rsid w:val="008A1154"/>
    <w:rsid w:val="008C110B"/>
    <w:rsid w:val="008C6C8E"/>
    <w:rsid w:val="008E67F2"/>
    <w:rsid w:val="008F1B39"/>
    <w:rsid w:val="00913C7C"/>
    <w:rsid w:val="00914287"/>
    <w:rsid w:val="00931A67"/>
    <w:rsid w:val="00967F9D"/>
    <w:rsid w:val="00972DC6"/>
    <w:rsid w:val="009A2C9C"/>
    <w:rsid w:val="009B685C"/>
    <w:rsid w:val="009C06B3"/>
    <w:rsid w:val="009D688D"/>
    <w:rsid w:val="009D6C50"/>
    <w:rsid w:val="009E0D6B"/>
    <w:rsid w:val="009F77B8"/>
    <w:rsid w:val="00A048CC"/>
    <w:rsid w:val="00A43520"/>
    <w:rsid w:val="00A607CE"/>
    <w:rsid w:val="00A731A1"/>
    <w:rsid w:val="00A94868"/>
    <w:rsid w:val="00A964B9"/>
    <w:rsid w:val="00AA268C"/>
    <w:rsid w:val="00AB0DB2"/>
    <w:rsid w:val="00AC1B5E"/>
    <w:rsid w:val="00AC5304"/>
    <w:rsid w:val="00AC606E"/>
    <w:rsid w:val="00AE095F"/>
    <w:rsid w:val="00AE34C1"/>
    <w:rsid w:val="00AE66A6"/>
    <w:rsid w:val="00AE772A"/>
    <w:rsid w:val="00AF1AB9"/>
    <w:rsid w:val="00B33D3F"/>
    <w:rsid w:val="00B3587B"/>
    <w:rsid w:val="00B35B94"/>
    <w:rsid w:val="00B85FC5"/>
    <w:rsid w:val="00B9052C"/>
    <w:rsid w:val="00B930FB"/>
    <w:rsid w:val="00B93FFF"/>
    <w:rsid w:val="00BB0D13"/>
    <w:rsid w:val="00BB1517"/>
    <w:rsid w:val="00BB15D8"/>
    <w:rsid w:val="00BD43E0"/>
    <w:rsid w:val="00BE6313"/>
    <w:rsid w:val="00BF672E"/>
    <w:rsid w:val="00C17979"/>
    <w:rsid w:val="00C5367E"/>
    <w:rsid w:val="00C774DE"/>
    <w:rsid w:val="00C85C93"/>
    <w:rsid w:val="00CB5D22"/>
    <w:rsid w:val="00CC673C"/>
    <w:rsid w:val="00CD260C"/>
    <w:rsid w:val="00CD3266"/>
    <w:rsid w:val="00CD7450"/>
    <w:rsid w:val="00CE028A"/>
    <w:rsid w:val="00CF701C"/>
    <w:rsid w:val="00D06EF1"/>
    <w:rsid w:val="00D116BA"/>
    <w:rsid w:val="00D12820"/>
    <w:rsid w:val="00D14F59"/>
    <w:rsid w:val="00D35D80"/>
    <w:rsid w:val="00D36838"/>
    <w:rsid w:val="00D46E8B"/>
    <w:rsid w:val="00D50748"/>
    <w:rsid w:val="00D507BE"/>
    <w:rsid w:val="00D654B8"/>
    <w:rsid w:val="00D84432"/>
    <w:rsid w:val="00D93F47"/>
    <w:rsid w:val="00DA2E60"/>
    <w:rsid w:val="00DA5799"/>
    <w:rsid w:val="00DC2E94"/>
    <w:rsid w:val="00DC3715"/>
    <w:rsid w:val="00DD02BA"/>
    <w:rsid w:val="00DE0A17"/>
    <w:rsid w:val="00DE24C1"/>
    <w:rsid w:val="00DE3066"/>
    <w:rsid w:val="00DE603F"/>
    <w:rsid w:val="00E1386F"/>
    <w:rsid w:val="00E252A2"/>
    <w:rsid w:val="00E3001F"/>
    <w:rsid w:val="00E3333A"/>
    <w:rsid w:val="00E37956"/>
    <w:rsid w:val="00E42FD8"/>
    <w:rsid w:val="00E5030F"/>
    <w:rsid w:val="00E52C0B"/>
    <w:rsid w:val="00E6168D"/>
    <w:rsid w:val="00E77F22"/>
    <w:rsid w:val="00E83FEE"/>
    <w:rsid w:val="00E9157D"/>
    <w:rsid w:val="00E919B3"/>
    <w:rsid w:val="00EB3243"/>
    <w:rsid w:val="00EB5DE3"/>
    <w:rsid w:val="00ED0D7D"/>
    <w:rsid w:val="00EE252A"/>
    <w:rsid w:val="00EE7A54"/>
    <w:rsid w:val="00F01D00"/>
    <w:rsid w:val="00F1301A"/>
    <w:rsid w:val="00F33666"/>
    <w:rsid w:val="00F4121D"/>
    <w:rsid w:val="00F45B30"/>
    <w:rsid w:val="00F530A0"/>
    <w:rsid w:val="00F546F9"/>
    <w:rsid w:val="00F6128F"/>
    <w:rsid w:val="00F63831"/>
    <w:rsid w:val="00F66FC6"/>
    <w:rsid w:val="00F73CCC"/>
    <w:rsid w:val="00F75ACE"/>
    <w:rsid w:val="00F85626"/>
    <w:rsid w:val="00F91B9D"/>
    <w:rsid w:val="00F93C0B"/>
    <w:rsid w:val="00FC36FC"/>
    <w:rsid w:val="00FC77C8"/>
    <w:rsid w:val="00FE59C3"/>
    <w:rsid w:val="00FE6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4E415"/>
  <w15:docId w15:val="{7D0E4040-B067-4DE7-A27E-2EAB6525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D032E"/>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32E"/>
    <w:pPr>
      <w:ind w:firstLine="0"/>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42FD8"/>
    <w:rPr>
      <w:rFonts w:ascii="Tahoma" w:hAnsi="Tahoma" w:cs="Tahoma"/>
      <w:sz w:val="16"/>
      <w:szCs w:val="16"/>
    </w:rPr>
  </w:style>
  <w:style w:type="character" w:customStyle="1" w:styleId="a5">
    <w:name w:val="Текст у виносці Знак"/>
    <w:basedOn w:val="a0"/>
    <w:link w:val="a4"/>
    <w:uiPriority w:val="99"/>
    <w:semiHidden/>
    <w:rsid w:val="00E42FD8"/>
    <w:rPr>
      <w:rFonts w:ascii="Tahoma" w:eastAsia="Times New Roman" w:hAnsi="Tahoma" w:cs="Tahoma"/>
      <w:sz w:val="16"/>
      <w:szCs w:val="16"/>
      <w:lang w:eastAsia="ru-RU"/>
    </w:rPr>
  </w:style>
  <w:style w:type="paragraph" w:styleId="a6">
    <w:name w:val="header"/>
    <w:basedOn w:val="a"/>
    <w:link w:val="a7"/>
    <w:uiPriority w:val="99"/>
    <w:unhideWhenUsed/>
    <w:rsid w:val="00A731A1"/>
    <w:pPr>
      <w:tabs>
        <w:tab w:val="center" w:pos="4677"/>
        <w:tab w:val="right" w:pos="9355"/>
      </w:tabs>
    </w:pPr>
  </w:style>
  <w:style w:type="character" w:customStyle="1" w:styleId="a7">
    <w:name w:val="Верхній колонтитул Знак"/>
    <w:basedOn w:val="a0"/>
    <w:link w:val="a6"/>
    <w:uiPriority w:val="99"/>
    <w:rsid w:val="00A731A1"/>
    <w:rPr>
      <w:rFonts w:eastAsia="Times New Roman"/>
      <w:sz w:val="24"/>
      <w:szCs w:val="24"/>
      <w:lang w:eastAsia="ru-RU"/>
    </w:rPr>
  </w:style>
  <w:style w:type="paragraph" w:styleId="a8">
    <w:name w:val="footer"/>
    <w:basedOn w:val="a"/>
    <w:link w:val="a9"/>
    <w:uiPriority w:val="99"/>
    <w:unhideWhenUsed/>
    <w:rsid w:val="00A731A1"/>
    <w:pPr>
      <w:tabs>
        <w:tab w:val="center" w:pos="4677"/>
        <w:tab w:val="right" w:pos="9355"/>
      </w:tabs>
    </w:pPr>
  </w:style>
  <w:style w:type="character" w:customStyle="1" w:styleId="a9">
    <w:name w:val="Нижній колонтитул Знак"/>
    <w:basedOn w:val="a0"/>
    <w:link w:val="a8"/>
    <w:uiPriority w:val="99"/>
    <w:rsid w:val="00A731A1"/>
    <w:rPr>
      <w:rFonts w:eastAsia="Times New Roman"/>
      <w:sz w:val="24"/>
      <w:szCs w:val="24"/>
      <w:lang w:eastAsia="ru-RU"/>
    </w:rPr>
  </w:style>
  <w:style w:type="paragraph" w:customStyle="1" w:styleId="1">
    <w:name w:val="Знак Знак Знак Знак Знак Знак1 Знак Знак Знак Знак"/>
    <w:basedOn w:val="a"/>
    <w:rsid w:val="003F0677"/>
    <w:rPr>
      <w:rFonts w:ascii="Verdana" w:hAnsi="Verdana" w:cs="Verdana"/>
      <w:sz w:val="20"/>
      <w:szCs w:val="20"/>
      <w:lang w:val="en-US" w:eastAsia="en-US"/>
    </w:rPr>
  </w:style>
  <w:style w:type="character" w:styleId="aa">
    <w:name w:val="Hyperlink"/>
    <w:basedOn w:val="a0"/>
    <w:uiPriority w:val="99"/>
    <w:semiHidden/>
    <w:unhideWhenUsed/>
    <w:rsid w:val="002B65D7"/>
    <w:rPr>
      <w:color w:val="0000FF"/>
      <w:u w:val="single"/>
    </w:rPr>
  </w:style>
  <w:style w:type="character" w:styleId="ab">
    <w:name w:val="Strong"/>
    <w:basedOn w:val="a0"/>
    <w:uiPriority w:val="22"/>
    <w:qFormat/>
    <w:rsid w:val="00306243"/>
    <w:rPr>
      <w:b/>
      <w:bCs/>
    </w:rPr>
  </w:style>
  <w:style w:type="paragraph" w:styleId="ac">
    <w:name w:val="List Paragraph"/>
    <w:basedOn w:val="a"/>
    <w:uiPriority w:val="34"/>
    <w:qFormat/>
    <w:rsid w:val="00CD3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3711">
      <w:bodyDiv w:val="1"/>
      <w:marLeft w:val="0"/>
      <w:marRight w:val="0"/>
      <w:marTop w:val="0"/>
      <w:marBottom w:val="0"/>
      <w:divBdr>
        <w:top w:val="none" w:sz="0" w:space="0" w:color="auto"/>
        <w:left w:val="none" w:sz="0" w:space="0" w:color="auto"/>
        <w:bottom w:val="none" w:sz="0" w:space="0" w:color="auto"/>
        <w:right w:val="none" w:sz="0" w:space="0" w:color="auto"/>
      </w:divBdr>
    </w:div>
    <w:div w:id="48652422">
      <w:bodyDiv w:val="1"/>
      <w:marLeft w:val="0"/>
      <w:marRight w:val="0"/>
      <w:marTop w:val="0"/>
      <w:marBottom w:val="0"/>
      <w:divBdr>
        <w:top w:val="none" w:sz="0" w:space="0" w:color="auto"/>
        <w:left w:val="none" w:sz="0" w:space="0" w:color="auto"/>
        <w:bottom w:val="none" w:sz="0" w:space="0" w:color="auto"/>
        <w:right w:val="none" w:sz="0" w:space="0" w:color="auto"/>
      </w:divBdr>
    </w:div>
    <w:div w:id="87778584">
      <w:bodyDiv w:val="1"/>
      <w:marLeft w:val="0"/>
      <w:marRight w:val="0"/>
      <w:marTop w:val="0"/>
      <w:marBottom w:val="0"/>
      <w:divBdr>
        <w:top w:val="none" w:sz="0" w:space="0" w:color="auto"/>
        <w:left w:val="none" w:sz="0" w:space="0" w:color="auto"/>
        <w:bottom w:val="none" w:sz="0" w:space="0" w:color="auto"/>
        <w:right w:val="none" w:sz="0" w:space="0" w:color="auto"/>
      </w:divBdr>
    </w:div>
    <w:div w:id="179707032">
      <w:bodyDiv w:val="1"/>
      <w:marLeft w:val="0"/>
      <w:marRight w:val="0"/>
      <w:marTop w:val="0"/>
      <w:marBottom w:val="0"/>
      <w:divBdr>
        <w:top w:val="none" w:sz="0" w:space="0" w:color="auto"/>
        <w:left w:val="none" w:sz="0" w:space="0" w:color="auto"/>
        <w:bottom w:val="none" w:sz="0" w:space="0" w:color="auto"/>
        <w:right w:val="none" w:sz="0" w:space="0" w:color="auto"/>
      </w:divBdr>
    </w:div>
    <w:div w:id="355084684">
      <w:bodyDiv w:val="1"/>
      <w:marLeft w:val="0"/>
      <w:marRight w:val="0"/>
      <w:marTop w:val="0"/>
      <w:marBottom w:val="0"/>
      <w:divBdr>
        <w:top w:val="none" w:sz="0" w:space="0" w:color="auto"/>
        <w:left w:val="none" w:sz="0" w:space="0" w:color="auto"/>
        <w:bottom w:val="none" w:sz="0" w:space="0" w:color="auto"/>
        <w:right w:val="none" w:sz="0" w:space="0" w:color="auto"/>
      </w:divBdr>
    </w:div>
    <w:div w:id="378673817">
      <w:bodyDiv w:val="1"/>
      <w:marLeft w:val="0"/>
      <w:marRight w:val="0"/>
      <w:marTop w:val="0"/>
      <w:marBottom w:val="0"/>
      <w:divBdr>
        <w:top w:val="none" w:sz="0" w:space="0" w:color="auto"/>
        <w:left w:val="none" w:sz="0" w:space="0" w:color="auto"/>
        <w:bottom w:val="none" w:sz="0" w:space="0" w:color="auto"/>
        <w:right w:val="none" w:sz="0" w:space="0" w:color="auto"/>
      </w:divBdr>
    </w:div>
    <w:div w:id="558059763">
      <w:bodyDiv w:val="1"/>
      <w:marLeft w:val="0"/>
      <w:marRight w:val="0"/>
      <w:marTop w:val="0"/>
      <w:marBottom w:val="0"/>
      <w:divBdr>
        <w:top w:val="none" w:sz="0" w:space="0" w:color="auto"/>
        <w:left w:val="none" w:sz="0" w:space="0" w:color="auto"/>
        <w:bottom w:val="none" w:sz="0" w:space="0" w:color="auto"/>
        <w:right w:val="none" w:sz="0" w:space="0" w:color="auto"/>
      </w:divBdr>
    </w:div>
    <w:div w:id="634409865">
      <w:bodyDiv w:val="1"/>
      <w:marLeft w:val="0"/>
      <w:marRight w:val="0"/>
      <w:marTop w:val="0"/>
      <w:marBottom w:val="0"/>
      <w:divBdr>
        <w:top w:val="none" w:sz="0" w:space="0" w:color="auto"/>
        <w:left w:val="none" w:sz="0" w:space="0" w:color="auto"/>
        <w:bottom w:val="none" w:sz="0" w:space="0" w:color="auto"/>
        <w:right w:val="none" w:sz="0" w:space="0" w:color="auto"/>
      </w:divBdr>
    </w:div>
    <w:div w:id="822281094">
      <w:bodyDiv w:val="1"/>
      <w:marLeft w:val="0"/>
      <w:marRight w:val="0"/>
      <w:marTop w:val="0"/>
      <w:marBottom w:val="0"/>
      <w:divBdr>
        <w:top w:val="none" w:sz="0" w:space="0" w:color="auto"/>
        <w:left w:val="none" w:sz="0" w:space="0" w:color="auto"/>
        <w:bottom w:val="none" w:sz="0" w:space="0" w:color="auto"/>
        <w:right w:val="none" w:sz="0" w:space="0" w:color="auto"/>
      </w:divBdr>
    </w:div>
    <w:div w:id="834610181">
      <w:bodyDiv w:val="1"/>
      <w:marLeft w:val="0"/>
      <w:marRight w:val="0"/>
      <w:marTop w:val="0"/>
      <w:marBottom w:val="0"/>
      <w:divBdr>
        <w:top w:val="none" w:sz="0" w:space="0" w:color="auto"/>
        <w:left w:val="none" w:sz="0" w:space="0" w:color="auto"/>
        <w:bottom w:val="none" w:sz="0" w:space="0" w:color="auto"/>
        <w:right w:val="none" w:sz="0" w:space="0" w:color="auto"/>
      </w:divBdr>
    </w:div>
    <w:div w:id="846290833">
      <w:bodyDiv w:val="1"/>
      <w:marLeft w:val="0"/>
      <w:marRight w:val="0"/>
      <w:marTop w:val="0"/>
      <w:marBottom w:val="0"/>
      <w:divBdr>
        <w:top w:val="none" w:sz="0" w:space="0" w:color="auto"/>
        <w:left w:val="none" w:sz="0" w:space="0" w:color="auto"/>
        <w:bottom w:val="none" w:sz="0" w:space="0" w:color="auto"/>
        <w:right w:val="none" w:sz="0" w:space="0" w:color="auto"/>
      </w:divBdr>
    </w:div>
    <w:div w:id="891887002">
      <w:bodyDiv w:val="1"/>
      <w:marLeft w:val="0"/>
      <w:marRight w:val="0"/>
      <w:marTop w:val="0"/>
      <w:marBottom w:val="0"/>
      <w:divBdr>
        <w:top w:val="none" w:sz="0" w:space="0" w:color="auto"/>
        <w:left w:val="none" w:sz="0" w:space="0" w:color="auto"/>
        <w:bottom w:val="none" w:sz="0" w:space="0" w:color="auto"/>
        <w:right w:val="none" w:sz="0" w:space="0" w:color="auto"/>
      </w:divBdr>
    </w:div>
    <w:div w:id="955258712">
      <w:bodyDiv w:val="1"/>
      <w:marLeft w:val="0"/>
      <w:marRight w:val="0"/>
      <w:marTop w:val="0"/>
      <w:marBottom w:val="0"/>
      <w:divBdr>
        <w:top w:val="none" w:sz="0" w:space="0" w:color="auto"/>
        <w:left w:val="none" w:sz="0" w:space="0" w:color="auto"/>
        <w:bottom w:val="none" w:sz="0" w:space="0" w:color="auto"/>
        <w:right w:val="none" w:sz="0" w:space="0" w:color="auto"/>
      </w:divBdr>
    </w:div>
    <w:div w:id="1084300890">
      <w:bodyDiv w:val="1"/>
      <w:marLeft w:val="0"/>
      <w:marRight w:val="0"/>
      <w:marTop w:val="0"/>
      <w:marBottom w:val="0"/>
      <w:divBdr>
        <w:top w:val="none" w:sz="0" w:space="0" w:color="auto"/>
        <w:left w:val="none" w:sz="0" w:space="0" w:color="auto"/>
        <w:bottom w:val="none" w:sz="0" w:space="0" w:color="auto"/>
        <w:right w:val="none" w:sz="0" w:space="0" w:color="auto"/>
      </w:divBdr>
    </w:div>
    <w:div w:id="1407606662">
      <w:bodyDiv w:val="1"/>
      <w:marLeft w:val="0"/>
      <w:marRight w:val="0"/>
      <w:marTop w:val="0"/>
      <w:marBottom w:val="0"/>
      <w:divBdr>
        <w:top w:val="none" w:sz="0" w:space="0" w:color="auto"/>
        <w:left w:val="none" w:sz="0" w:space="0" w:color="auto"/>
        <w:bottom w:val="none" w:sz="0" w:space="0" w:color="auto"/>
        <w:right w:val="none" w:sz="0" w:space="0" w:color="auto"/>
      </w:divBdr>
    </w:div>
    <w:div w:id="1506826516">
      <w:bodyDiv w:val="1"/>
      <w:marLeft w:val="0"/>
      <w:marRight w:val="0"/>
      <w:marTop w:val="0"/>
      <w:marBottom w:val="0"/>
      <w:divBdr>
        <w:top w:val="none" w:sz="0" w:space="0" w:color="auto"/>
        <w:left w:val="none" w:sz="0" w:space="0" w:color="auto"/>
        <w:bottom w:val="none" w:sz="0" w:space="0" w:color="auto"/>
        <w:right w:val="none" w:sz="0" w:space="0" w:color="auto"/>
      </w:divBdr>
    </w:div>
    <w:div w:id="1509833829">
      <w:bodyDiv w:val="1"/>
      <w:marLeft w:val="0"/>
      <w:marRight w:val="0"/>
      <w:marTop w:val="0"/>
      <w:marBottom w:val="0"/>
      <w:divBdr>
        <w:top w:val="none" w:sz="0" w:space="0" w:color="auto"/>
        <w:left w:val="none" w:sz="0" w:space="0" w:color="auto"/>
        <w:bottom w:val="none" w:sz="0" w:space="0" w:color="auto"/>
        <w:right w:val="none" w:sz="0" w:space="0" w:color="auto"/>
      </w:divBdr>
    </w:div>
    <w:div w:id="1530607274">
      <w:bodyDiv w:val="1"/>
      <w:marLeft w:val="0"/>
      <w:marRight w:val="0"/>
      <w:marTop w:val="0"/>
      <w:marBottom w:val="0"/>
      <w:divBdr>
        <w:top w:val="none" w:sz="0" w:space="0" w:color="auto"/>
        <w:left w:val="none" w:sz="0" w:space="0" w:color="auto"/>
        <w:bottom w:val="none" w:sz="0" w:space="0" w:color="auto"/>
        <w:right w:val="none" w:sz="0" w:space="0" w:color="auto"/>
      </w:divBdr>
    </w:div>
    <w:div w:id="1540238034">
      <w:bodyDiv w:val="1"/>
      <w:marLeft w:val="0"/>
      <w:marRight w:val="0"/>
      <w:marTop w:val="0"/>
      <w:marBottom w:val="0"/>
      <w:divBdr>
        <w:top w:val="none" w:sz="0" w:space="0" w:color="auto"/>
        <w:left w:val="none" w:sz="0" w:space="0" w:color="auto"/>
        <w:bottom w:val="none" w:sz="0" w:space="0" w:color="auto"/>
        <w:right w:val="none" w:sz="0" w:space="0" w:color="auto"/>
      </w:divBdr>
    </w:div>
    <w:div w:id="1571188882">
      <w:bodyDiv w:val="1"/>
      <w:marLeft w:val="0"/>
      <w:marRight w:val="0"/>
      <w:marTop w:val="0"/>
      <w:marBottom w:val="0"/>
      <w:divBdr>
        <w:top w:val="none" w:sz="0" w:space="0" w:color="auto"/>
        <w:left w:val="none" w:sz="0" w:space="0" w:color="auto"/>
        <w:bottom w:val="none" w:sz="0" w:space="0" w:color="auto"/>
        <w:right w:val="none" w:sz="0" w:space="0" w:color="auto"/>
      </w:divBdr>
    </w:div>
    <w:div w:id="1598632769">
      <w:bodyDiv w:val="1"/>
      <w:marLeft w:val="0"/>
      <w:marRight w:val="0"/>
      <w:marTop w:val="0"/>
      <w:marBottom w:val="0"/>
      <w:divBdr>
        <w:top w:val="none" w:sz="0" w:space="0" w:color="auto"/>
        <w:left w:val="none" w:sz="0" w:space="0" w:color="auto"/>
        <w:bottom w:val="none" w:sz="0" w:space="0" w:color="auto"/>
        <w:right w:val="none" w:sz="0" w:space="0" w:color="auto"/>
      </w:divBdr>
    </w:div>
    <w:div w:id="1833527049">
      <w:bodyDiv w:val="1"/>
      <w:marLeft w:val="0"/>
      <w:marRight w:val="0"/>
      <w:marTop w:val="0"/>
      <w:marBottom w:val="0"/>
      <w:divBdr>
        <w:top w:val="none" w:sz="0" w:space="0" w:color="auto"/>
        <w:left w:val="none" w:sz="0" w:space="0" w:color="auto"/>
        <w:bottom w:val="none" w:sz="0" w:space="0" w:color="auto"/>
        <w:right w:val="none" w:sz="0" w:space="0" w:color="auto"/>
      </w:divBdr>
    </w:div>
    <w:div w:id="1963875099">
      <w:bodyDiv w:val="1"/>
      <w:marLeft w:val="0"/>
      <w:marRight w:val="0"/>
      <w:marTop w:val="0"/>
      <w:marBottom w:val="0"/>
      <w:divBdr>
        <w:top w:val="none" w:sz="0" w:space="0" w:color="auto"/>
        <w:left w:val="none" w:sz="0" w:space="0" w:color="auto"/>
        <w:bottom w:val="none" w:sz="0" w:space="0" w:color="auto"/>
        <w:right w:val="none" w:sz="0" w:space="0" w:color="auto"/>
      </w:divBdr>
    </w:div>
    <w:div w:id="2013682743">
      <w:bodyDiv w:val="1"/>
      <w:marLeft w:val="0"/>
      <w:marRight w:val="0"/>
      <w:marTop w:val="0"/>
      <w:marBottom w:val="0"/>
      <w:divBdr>
        <w:top w:val="none" w:sz="0" w:space="0" w:color="auto"/>
        <w:left w:val="none" w:sz="0" w:space="0" w:color="auto"/>
        <w:bottom w:val="none" w:sz="0" w:space="0" w:color="auto"/>
        <w:right w:val="none" w:sz="0" w:space="0" w:color="auto"/>
      </w:divBdr>
    </w:div>
    <w:div w:id="2073455521">
      <w:bodyDiv w:val="1"/>
      <w:marLeft w:val="0"/>
      <w:marRight w:val="0"/>
      <w:marTop w:val="0"/>
      <w:marBottom w:val="0"/>
      <w:divBdr>
        <w:top w:val="none" w:sz="0" w:space="0" w:color="auto"/>
        <w:left w:val="none" w:sz="0" w:space="0" w:color="auto"/>
        <w:bottom w:val="none" w:sz="0" w:space="0" w:color="auto"/>
        <w:right w:val="none" w:sz="0" w:space="0" w:color="auto"/>
      </w:divBdr>
    </w:div>
    <w:div w:id="2093769133">
      <w:bodyDiv w:val="1"/>
      <w:marLeft w:val="0"/>
      <w:marRight w:val="0"/>
      <w:marTop w:val="0"/>
      <w:marBottom w:val="0"/>
      <w:divBdr>
        <w:top w:val="none" w:sz="0" w:space="0" w:color="auto"/>
        <w:left w:val="none" w:sz="0" w:space="0" w:color="auto"/>
        <w:bottom w:val="none" w:sz="0" w:space="0" w:color="auto"/>
        <w:right w:val="none" w:sz="0" w:space="0" w:color="auto"/>
      </w:divBdr>
    </w:div>
    <w:div w:id="2094467713">
      <w:bodyDiv w:val="1"/>
      <w:marLeft w:val="0"/>
      <w:marRight w:val="0"/>
      <w:marTop w:val="0"/>
      <w:marBottom w:val="0"/>
      <w:divBdr>
        <w:top w:val="none" w:sz="0" w:space="0" w:color="auto"/>
        <w:left w:val="none" w:sz="0" w:space="0" w:color="auto"/>
        <w:bottom w:val="none" w:sz="0" w:space="0" w:color="auto"/>
        <w:right w:val="none" w:sz="0" w:space="0" w:color="auto"/>
      </w:divBdr>
    </w:div>
    <w:div w:id="21191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gov.ua/struktura/upravlinnya-cifrovogo-rozvitku-cifrovih-transformacij-i-cifrovizaciy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f.gov.ua/struktura/upravlinnya-cifrovogo-rozvitku-cifrovih-transformacij-i-cifrovizaciy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gov.ua/struktura/upravlinnya-cifrovogo-rozvitku-cifrovih-transformacij-i-cifrovizaciy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f.gov.ua/struktura/upravlinnya-cifrovogo-rozvitku-cifrovih-transformacij-i-cifrovizaciyi" TargetMode="External"/><Relationship Id="rId4" Type="http://schemas.openxmlformats.org/officeDocument/2006/relationships/settings" Target="settings.xml"/><Relationship Id="rId9" Type="http://schemas.openxmlformats.org/officeDocument/2006/relationships/hyperlink" Target="https://www.if.gov.ua/struktura/upravlinnya-cifrovogo-rozvitku-cifrovih-transformacij-i-cifrovizaciy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81A7-64DE-4C5F-B760-8D22C719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18</Pages>
  <Words>3600</Words>
  <Characters>20522</Characters>
  <Application>Microsoft Office Word</Application>
  <DocSecurity>0</DocSecurity>
  <Lines>171</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student</cp:lastModifiedBy>
  <cp:revision>11</cp:revision>
  <cp:lastPrinted>2025-11-13T13:06:00Z</cp:lastPrinted>
  <dcterms:created xsi:type="dcterms:W3CDTF">2025-04-16T08:01:00Z</dcterms:created>
  <dcterms:modified xsi:type="dcterms:W3CDTF">2025-11-18T09:00:00Z</dcterms:modified>
</cp:coreProperties>
</file>