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9072" w:right="0"/>
        <w:rPr>
          <w:b/>
          <w:color w:val="000000"/>
        </w:rPr>
      </w:pPr>
      <w:r>
        <w:rPr>
          <w:b/>
          <w:color w:val="000000"/>
        </w:rPr>
        <w:t>Додаток</w:t>
      </w:r>
    </w:p>
    <w:p>
      <w:pPr>
        <w:pStyle w:val="Normal"/>
        <w:ind w:left="9072" w:right="0"/>
        <w:rPr>
          <w:b/>
          <w:color w:val="000000"/>
        </w:rPr>
      </w:pPr>
      <w:r>
        <w:rPr>
          <w:b/>
          <w:color w:val="000000"/>
        </w:rPr>
        <w:t>до регіональної програми розвитку автомобільних доріг загального користування місцевого значення  Івано-Франківської області на 2026 рік</w:t>
      </w:r>
    </w:p>
    <w:p>
      <w:pPr>
        <w:pStyle w:val="Normal"/>
        <w:ind w:left="9072" w:right="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Перелік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заходів, обсяги та джерела фінансування</w:t>
      </w:r>
    </w:p>
    <w:p>
      <w:pPr>
        <w:pStyle w:val="Normal"/>
        <w:jc w:val="center"/>
        <w:rPr/>
      </w:pPr>
      <w:r>
        <w:rPr>
          <w:b/>
          <w:color w:val="000000"/>
        </w:rPr>
        <w:t xml:space="preserve">Регіональної програми розвитку автомобільних  доріг загального користування місцевого значення  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Івано-Франківської області на 2026 рік</w:t>
      </w:r>
    </w:p>
    <w:p>
      <w:pPr>
        <w:pStyle w:val="Normal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b/>
          <w:color w:val="000000"/>
        </w:rPr>
        <w:t xml:space="preserve">Назва замовника: </w:t>
      </w:r>
      <w:r>
        <w:rPr>
          <w:color w:val="000000"/>
        </w:rPr>
        <w:t>Департамент розвитку громад та територій, дорожнього, житлово-комунального господарства, містобудування та архітектури облдержадміністрації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tbl>
      <w:tblPr>
        <w:tblW w:w="148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519"/>
        <w:gridCol w:w="2810"/>
        <w:gridCol w:w="1473"/>
        <w:gridCol w:w="1355"/>
        <w:gridCol w:w="1382"/>
        <w:gridCol w:w="1612"/>
        <w:gridCol w:w="1371"/>
        <w:gridCol w:w="1752"/>
      </w:tblGrid>
      <w:tr>
        <w:trPr/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r>
              <w:rPr>
                <w:b/>
                <w:color w:val="000000"/>
              </w:rPr>
              <w:t>з/п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Найменування заходу</w:t>
            </w:r>
          </w:p>
        </w:tc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Відповідальний виконавець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виконання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Орієнтовний обсяг фінансування,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тис. гривень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Очікувані результати</w:t>
            </w:r>
          </w:p>
        </w:tc>
      </w:tr>
      <w:tr>
        <w:trPr/>
        <w:tc>
          <w:tcPr>
            <w:tcW w:w="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всього</w:t>
            </w:r>
          </w:p>
        </w:tc>
        <w:tc>
          <w:tcPr>
            <w:tcW w:w="4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 т.ч. за джерелами фінансування</w:t>
            </w:r>
          </w:p>
        </w:tc>
        <w:tc>
          <w:tcPr>
            <w:tcW w:w="17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обласний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ind w:left="30" w:right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бюджети сільських, селищних,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міських територіаль-них громад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інші джерела</w:t>
            </w:r>
          </w:p>
        </w:tc>
        <w:tc>
          <w:tcPr>
            <w:tcW w:w="17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  <w:p>
            <w:pPr>
              <w:pStyle w:val="Normal"/>
              <w:spacing w:lineRule="auto" w:line="22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Заходи з розвитку автомобільних доріг загального користування місцевого значення Івано-Франківської області:</w:t>
            </w:r>
          </w:p>
          <w:p>
            <w:pPr>
              <w:pStyle w:val="Normal"/>
              <w:spacing w:lineRule="auto" w:line="228"/>
              <w:jc w:val="center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</w:r>
          </w:p>
          <w:p>
            <w:pPr>
              <w:pStyle w:val="Normal"/>
              <w:spacing w:lineRule="auto" w:line="228"/>
              <w:jc w:val="center"/>
              <w:rPr>
                <w:b/>
                <w:color w:val="000000"/>
                <w:sz w:val="6"/>
                <w:szCs w:val="6"/>
              </w:rPr>
            </w:pPr>
            <w:r>
              <w:rPr>
                <w:b/>
                <w:color w:val="000000"/>
                <w:sz w:val="6"/>
                <w:szCs w:val="6"/>
              </w:rPr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center"/>
              <w:rPr>
                <w:b/>
                <w:color w:val="000000"/>
                <w:sz w:val="6"/>
                <w:szCs w:val="6"/>
              </w:rPr>
            </w:pPr>
            <w:r>
              <w:rPr>
                <w:b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2026 рік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275 000,00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275 000,00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у межах бюджетних призначень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Проведення експлуатаційного утримання автомобільних доріг загального користування місцевого значення</w:t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розвитку громад та територій, дорожнього, житлово-комунального господарства, містобудування та архітектури облдержадміністрації,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ДО «ДОРОГИ ПРИКАРПАТТЯ»,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 місцевого самоврядування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згодою)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2026 рік</w:t>
            </w:r>
          </w:p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120 000,00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120 000,00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у межах бюджетних призначень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Поліпшення транспортно-експлуатацій-ного стану автомобільних доріг загального користування місцевого значення області</w:t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Проведення поточного ремонту автомобільних доріг загального користування місцевого значення</w:t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розвитку громад та територій, дорожнього, житлово-комунального господарства, містобудування та архітектури облдержадміністрації,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ДО «ДОРОГИ ПРИКАРПАТТЯ»,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 місцевого самоврядування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згодою)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2026 рік</w:t>
            </w:r>
          </w:p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у межах бюджетних призначень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Поліпшення транспортно-експлуатацій-ного стану автомобільних доріг загального користування місцевого значення області</w:t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Проведення капітального ремонту автомобільних доріг загального користування місцевого значення</w:t>
            </w:r>
          </w:p>
          <w:p>
            <w:pPr>
              <w:pStyle w:val="Normal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розвитку громад та територій, дорожнього, житлово-комунального господарства, містобудування та архітектури облдержадміністрації,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ДО «ДОРОГИ ПРИКАРПАТТЯ»,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 місцевого самоврядування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згодою)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2026 рік</w:t>
            </w:r>
          </w:p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у межах бюджетних призначень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Поліпшення транспортно-експлуатацій-ного стану автомобільних доріг загального користування місцевого значення області</w:t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both"/>
              <w:rPr/>
            </w:pPr>
            <w:r>
              <w:rPr>
                <w:color w:val="000000"/>
              </w:rPr>
              <w:t>1.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.</w:t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Проведення реконструкції автомобільних доріг загального користування місцевого значення</w:t>
            </w:r>
          </w:p>
          <w:p>
            <w:pPr>
              <w:pStyle w:val="Normal"/>
              <w:spacing w:lineRule="auto" w:line="228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розвитку громад та територій, дорожнього, житлово-комунального господарства, містобудування та архітектури облдержадміністрації,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ДО «ДОРОГИ ПРИКАРПАТТЯ»,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 місцевого самоврядування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згодою)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2026 рік</w:t>
            </w:r>
          </w:p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у межах бюджетних призначень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Поліпшення транспортно-експлуатацій-ного стану автомобільних доріг загального користування місцевого значення області</w:t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1.5.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Виготовлення</w:t>
            </w:r>
          </w:p>
          <w:p>
            <w:pPr>
              <w:pStyle w:val="Normal"/>
              <w:spacing w:lineRule="auto" w:line="228"/>
              <w:rPr>
                <w:color w:val="000000"/>
                <w:shd w:fill="FFFFFF" w:val="clear"/>
              </w:rPr>
            </w:pPr>
            <w:r>
              <w:rPr>
                <w:color w:val="000000"/>
              </w:rPr>
              <w:t xml:space="preserve">проєктно-кошторисної документації та проведення експертизи з </w:t>
            </w:r>
            <w:r>
              <w:rPr>
                <w:color w:val="000000"/>
                <w:shd w:fill="FFFFFF" w:val="clear"/>
              </w:rPr>
              <w:t>будівництва, реконструкції, ремонту автомобільних доріг загального користування місцевого значення</w:t>
            </w:r>
            <w:r>
              <w:rPr>
                <w:color w:val="000000"/>
              </w:rPr>
              <w:t xml:space="preserve">, розробка схеми організації дорожнього руху на </w:t>
            </w:r>
            <w:r>
              <w:rPr>
                <w:color w:val="000000"/>
                <w:shd w:fill="FFFFFF" w:val="clear"/>
              </w:rPr>
              <w:t>автомобільних дорогах загального користування місцевого значення</w:t>
            </w:r>
          </w:p>
          <w:p>
            <w:pPr>
              <w:pStyle w:val="Normal"/>
              <w:spacing w:lineRule="auto" w:line="228"/>
              <w:rPr>
                <w:color w:val="000000"/>
                <w:sz w:val="6"/>
                <w:szCs w:val="6"/>
                <w:shd w:fill="FFFFFF" w:val="clear"/>
              </w:rPr>
            </w:pPr>
            <w:r>
              <w:rPr>
                <w:color w:val="000000"/>
                <w:sz w:val="6"/>
                <w:szCs w:val="6"/>
                <w:shd w:fill="FFFFFF" w:val="clear"/>
              </w:rPr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розвитку громад та територій, дорожнього, житлово-комунального господарства, містобудування та архітектури облдержадміністрації,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ДО «ДОРОГИ ПРИКАРПАТТЯ»,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 місцевого самоврядування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згодою)</w:t>
            </w:r>
          </w:p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2026 рік</w:t>
            </w:r>
          </w:p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5 000,00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у межах бюджетних призначень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ind w:left="-105" w:right="-111"/>
              <w:jc w:val="center"/>
              <w:rPr>
                <w:color w:val="000000"/>
              </w:rPr>
            </w:pPr>
            <w:r>
              <w:rPr>
                <w:color w:val="000000"/>
              </w:rPr>
              <w:t>Виготовлення</w:t>
            </w:r>
          </w:p>
          <w:p>
            <w:pPr>
              <w:pStyle w:val="Normal"/>
              <w:snapToGrid w:val="false"/>
              <w:spacing w:lineRule="auto" w:line="228"/>
              <w:ind w:left="-105" w:right="-111"/>
              <w:jc w:val="center"/>
              <w:rPr/>
            </w:pPr>
            <w:r>
              <w:rPr>
                <w:color w:val="000000"/>
              </w:rPr>
              <w:t>проєктно-кошторисної документації та проведення експертизи для виконання робіт з будівництва, реконструкції, ремонту автомобільних доріг загального користування місцевого значення</w:t>
            </w:r>
          </w:p>
          <w:p>
            <w:pPr>
              <w:pStyle w:val="Normal"/>
              <w:snapToGrid w:val="false"/>
              <w:spacing w:lineRule="auto" w:line="228"/>
              <w:ind w:left="-105" w:right="-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області  та штучних </w:t>
            </w:r>
          </w:p>
          <w:p>
            <w:pPr>
              <w:pStyle w:val="Normal"/>
              <w:snapToGrid w:val="false"/>
              <w:spacing w:lineRule="auto" w:line="228"/>
              <w:ind w:left="-105" w:right="-111"/>
              <w:jc w:val="center"/>
              <w:rPr/>
            </w:pPr>
            <w:r>
              <w:rPr>
                <w:color w:val="000000"/>
              </w:rPr>
              <w:t xml:space="preserve">споруд на них, розроблення схеми організації дорожнього руху </w:t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Всього по області:</w:t>
            </w:r>
          </w:p>
          <w:p>
            <w:pPr>
              <w:pStyle w:val="Normal"/>
              <w:spacing w:lineRule="auto" w:line="228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uto" w:line="228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2026 рік</w:t>
            </w:r>
          </w:p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275 000,00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275 000,00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у межах бюджетних призначень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 xml:space="preserve">Директор департаменту розвитку 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 xml:space="preserve">громад та територій, дорожнього, 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>житлово-комунального господарства,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>містобудування та архітектури обласної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>державної адміністрації                                                                                                                                                                            Роман ДУНИЧ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>Т. в. о. ДО «ДОРОГИ ПРИКАРПАТТЯ»                                                                                                                                        Леся ВІТОВСЬКА</w:t>
      </w:r>
    </w:p>
    <w:p>
      <w:pPr>
        <w:pStyle w:val="Normal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sectPr>
      <w:headerReference w:type="default" r:id="rId2"/>
      <w:headerReference w:type="first" r:id="rId3"/>
      <w:type w:val="nextPage"/>
      <w:pgSz w:orient="landscape" w:w="16838" w:h="11906"/>
      <w:pgMar w:left="1134" w:right="1134" w:gutter="0" w:header="709" w:top="1701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character" w:styleId="Style14">
    <w:name w:val="Шрифт абзацу за промовчанням"/>
    <w:qFormat/>
    <w:rPr/>
  </w:style>
  <w:style w:type="character" w:styleId="PageNumber">
    <w:name w:val="page number"/>
    <w:basedOn w:val="Style14"/>
    <w:rPr/>
  </w:style>
  <w:style w:type="character" w:styleId="Style15">
    <w:name w:val="Текст у виносці Знак"/>
    <w:qFormat/>
    <w:rPr>
      <w:rFonts w:ascii="Segoe UI" w:hAnsi="Segoe UI" w:cs="Segoe UI"/>
      <w:sz w:val="18"/>
      <w:szCs w:val="18"/>
    </w:rPr>
  </w:style>
  <w:style w:type="character" w:styleId="Style16">
    <w:name w:val="Нижній колонтитул Знак"/>
    <w:qFormat/>
    <w:rPr>
      <w:sz w:val="24"/>
      <w:szCs w:val="24"/>
    </w:rPr>
  </w:style>
  <w:style w:type="character" w:styleId="Style17">
    <w:name w:val="Верхній колонтитул Знак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>
    <w:name w:val="Текст у виносці"/>
    <w:basedOn w:val="Normal"/>
    <w:qFormat/>
    <w:pPr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2025-11-19T13:56:00Z</dcterms:created>
  <dc:creator>user</dc:creator>
  <dc:description/>
  <cp:keywords/>
  <dc:language>en-US</dc:language>
  <cp:lastModifiedBy>Користувач Windows</cp:lastModifiedBy>
  <cp:lastPrinted>2025-11-19T16:04:00Z</cp:lastPrinted>
  <dcterms:modified xsi:type="dcterms:W3CDTF">2025-11-19T14:13:00Z</dcterms:modified>
  <cp:revision>7</cp:revision>
  <dc:subject/>
  <dc:title>Додаток</dc:title>
</cp:coreProperties>
</file>