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220E44" w:rsidRPr="00AD3CAD" w:rsidP="00AD3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ab/>
        <w:t>СХВАЛЕНО</w:t>
      </w:r>
    </w:p>
    <w:p w:rsidR="00B43651" w:rsidRPr="00AD3CAD" w:rsidP="00B43651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AD3CAD" w:rsidR="00AD3CAD">
        <w:rPr>
          <w:rFonts w:ascii="Times New Roman" w:hAnsi="Times New Roman" w:cs="Times New Roman"/>
          <w:b/>
          <w:sz w:val="28"/>
          <w:szCs w:val="28"/>
          <w:lang w:val="uk-UA"/>
        </w:rPr>
        <w:t>озпорядження</w:t>
      </w:r>
    </w:p>
    <w:p w:rsidR="00AD3CAD" w:rsidRPr="00AD3CAD" w:rsidP="00B43651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AD3CAD" w:rsidRPr="00AD3CAD" w:rsidP="00B43651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бласної військової </w:t>
      </w:r>
    </w:p>
    <w:p w:rsidR="00AD3CAD" w:rsidRPr="00AD3CAD" w:rsidP="00B43651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B43651" w:rsidRPr="001D2453" w:rsidP="00B43651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 w:rsidRPr="001D2453">
        <w:rPr>
          <w:rFonts w:ascii="Times New Roman" w:hAnsi="Times New Roman" w:cs="Times New Roman"/>
          <w:sz w:val="28"/>
          <w:szCs w:val="28"/>
          <w:lang w:val="uk-UA"/>
        </w:rPr>
        <w:t>від_</w:t>
      </w:r>
      <w:r w:rsidRPr="001D2453" w:rsidR="001D2453">
        <w:rPr>
          <w:rFonts w:ascii="Times New Roman" w:hAnsi="Times New Roman" w:cs="Times New Roman"/>
          <w:sz w:val="28"/>
          <w:szCs w:val="28"/>
          <w:lang w:val="uk-UA"/>
        </w:rPr>
        <w:t>26.05.2025</w:t>
      </w:r>
      <w:r w:rsidRPr="001D245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1D2453" w:rsidR="001D2453">
        <w:rPr>
          <w:rFonts w:ascii="Times New Roman" w:hAnsi="Times New Roman" w:cs="Times New Roman"/>
          <w:sz w:val="28"/>
          <w:szCs w:val="28"/>
          <w:lang w:val="uk-UA"/>
        </w:rPr>
        <w:t xml:space="preserve"> 210</w:t>
      </w:r>
    </w:p>
    <w:p w:rsidR="00B43651" w:rsidRPr="001D2453" w:rsidP="00220E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651" w:rsidP="00220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0E44" w:rsidRPr="00736A86" w:rsidP="00220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A86">
        <w:rPr>
          <w:rFonts w:ascii="Times New Roman" w:hAnsi="Times New Roman" w:cs="Times New Roman"/>
          <w:b/>
          <w:sz w:val="28"/>
          <w:szCs w:val="28"/>
          <w:lang w:val="uk-UA"/>
        </w:rPr>
        <w:t>Комплексна цільова соціальна програма</w:t>
      </w:r>
    </w:p>
    <w:p w:rsidR="00220E44" w:rsidRPr="00736A86" w:rsidP="00220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A86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звитку цивільного захисту Івано-</w:t>
      </w:r>
      <w:r w:rsidRPr="00736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Франківської області </w:t>
      </w:r>
    </w:p>
    <w:p w:rsidR="00220E44" w:rsidRPr="00736A86" w:rsidP="00220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2026-20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736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220E44" w:rsidP="00220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43651" w:rsidP="00220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43651" w:rsidP="00220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20E44" w:rsidRPr="00AD3CAD" w:rsidP="00220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Замовник </w:t>
      </w:r>
      <w:r w:rsidRPr="00AD3CAD" w:rsidR="00B603F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  <w:r w:rsidRPr="00AD3CAD" w:rsidR="00616F4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20E44" w:rsidRPr="00C4630E" w:rsidP="00220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0E44" w:rsidRPr="00C4630E" w:rsidP="00220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>епартамент з питань цивільного</w:t>
      </w:r>
    </w:p>
    <w:p w:rsidR="00220E44" w:rsidRPr="00C4630E" w:rsidP="00220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захисту, оборонної роботи та </w:t>
      </w:r>
    </w:p>
    <w:p w:rsidR="00220E44" w:rsidRPr="00C4630E" w:rsidP="00220E44">
      <w:pPr>
        <w:tabs>
          <w:tab w:val="left" w:pos="5529"/>
        </w:tabs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взаємодії з правоохоронними </w:t>
      </w:r>
    </w:p>
    <w:p w:rsidR="00B603F6" w:rsidP="00220E44">
      <w:pPr>
        <w:tabs>
          <w:tab w:val="left" w:pos="5529"/>
        </w:tabs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</w:p>
    <w:p w:rsidR="00220E44" w:rsidRPr="00C4630E" w:rsidP="00A331DA">
      <w:pPr>
        <w:tabs>
          <w:tab w:val="left" w:pos="5529"/>
        </w:tabs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  <w:r w:rsidRPr="00C4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3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630E" w:rsidR="00EA21A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C3CC9">
        <w:rPr>
          <w:rFonts w:ascii="Times New Roman" w:hAnsi="Times New Roman" w:cs="Times New Roman"/>
          <w:b/>
          <w:sz w:val="28"/>
          <w:szCs w:val="28"/>
          <w:lang w:val="uk-UA"/>
        </w:rPr>
        <w:t>Дмитро ШКРІБЛЯК</w:t>
      </w:r>
    </w:p>
    <w:p w:rsidR="00220E44" w:rsidRPr="00C4630E" w:rsidP="00220E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0E44" w:rsidRPr="00B92804" w:rsidP="00220E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0E44" w:rsidP="00220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 П</w:t>
      </w:r>
      <w:r w:rsidRPr="00B92804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  <w:r w:rsidR="00616F4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20E44" w:rsidP="00220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0E44" w:rsidRPr="00CA687A" w:rsidP="00220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A687A">
        <w:rPr>
          <w:rFonts w:ascii="Times New Roman" w:hAnsi="Times New Roman" w:cs="Times New Roman"/>
          <w:b/>
          <w:sz w:val="28"/>
          <w:szCs w:val="28"/>
          <w:lang w:val="uk-UA"/>
        </w:rPr>
        <w:t>ерший заступник голови</w:t>
      </w:r>
    </w:p>
    <w:p w:rsidR="00B603F6" w:rsidP="00220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</w:p>
    <w:p w:rsidR="00220E44" w:rsidP="00C43AE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87A"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399E">
        <w:rPr>
          <w:rFonts w:ascii="Times New Roman" w:hAnsi="Times New Roman" w:cs="Times New Roman"/>
          <w:b/>
          <w:sz w:val="28"/>
          <w:szCs w:val="28"/>
          <w:lang w:val="uk-UA"/>
        </w:rPr>
        <w:t>Віталій ІЛЬЧИШИН</w:t>
      </w:r>
    </w:p>
    <w:p w:rsidR="00C43AE0" w:rsidP="00C43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AE0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2804">
        <w:rPr>
          <w:rFonts w:ascii="Times New Roman" w:hAnsi="Times New Roman" w:cs="Times New Roman"/>
          <w:b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3AE0" w:rsidRPr="00B92804" w:rsidP="00C43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AE0" w:rsidRPr="00634E8C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4E8C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економічного </w:t>
      </w:r>
    </w:p>
    <w:p w:rsidR="00C43AE0" w:rsidRPr="00634E8C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4E8C">
        <w:rPr>
          <w:rFonts w:ascii="Times New Roman" w:hAnsi="Times New Roman" w:cs="Times New Roman"/>
          <w:sz w:val="28"/>
          <w:szCs w:val="28"/>
          <w:lang w:val="uk-UA"/>
        </w:rPr>
        <w:t>розвитку, промисловості та</w:t>
      </w:r>
    </w:p>
    <w:p w:rsidR="00C43AE0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4E8C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</w:p>
    <w:p w:rsidR="00C43AE0" w:rsidRPr="00634E8C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4E8C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ПОДОШВА</w:t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3AE0" w:rsidRPr="00634E8C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3AE0" w:rsidRPr="00634E8C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4E8C">
        <w:rPr>
          <w:rFonts w:ascii="Times New Roman" w:hAnsi="Times New Roman" w:cs="Times New Roman"/>
          <w:sz w:val="28"/>
          <w:szCs w:val="28"/>
          <w:lang w:val="uk-UA"/>
        </w:rPr>
        <w:t>Департамент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3AE0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Івано-Франківської</w:t>
      </w:r>
    </w:p>
    <w:p w:rsidR="00C43AE0" w:rsidRPr="00634E8C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>держадміністрації</w:t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E8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Наталія КУЧМА </w:t>
      </w:r>
    </w:p>
    <w:p w:rsidR="00C43AE0" w:rsidRPr="00634E8C" w:rsidP="00C43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3AE0" w:rsidRPr="008F2E54" w:rsidP="00C43AE0">
      <w:pPr>
        <w:shd w:val="clear" w:color="auto" w:fill="FFFFFF"/>
        <w:spacing w:line="240" w:lineRule="auto"/>
        <w:ind w:left="-1134" w:right="113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F2E54">
        <w:rPr>
          <w:rFonts w:ascii="Times New Roman" w:hAnsi="Times New Roman" w:cs="Times New Roman"/>
          <w:sz w:val="28"/>
          <w:szCs w:val="28"/>
          <w:lang w:val="uk-UA"/>
        </w:rPr>
        <w:t>В. о. директора юридичного</w:t>
      </w:r>
    </w:p>
    <w:p w:rsidR="00C43AE0" w:rsidRPr="00501F2A" w:rsidP="00C43AE0">
      <w:pPr>
        <w:shd w:val="clear" w:color="auto" w:fill="FFFFFF"/>
        <w:spacing w:line="240" w:lineRule="auto"/>
        <w:ind w:left="-1134" w:right="113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01F2A">
        <w:rPr>
          <w:rFonts w:ascii="Times New Roman" w:hAnsi="Times New Roman" w:cs="Times New Roman"/>
          <w:sz w:val="28"/>
          <w:szCs w:val="28"/>
          <w:lang w:val="uk-UA"/>
        </w:rPr>
        <w:t xml:space="preserve">                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Івано-Франківської</w:t>
      </w:r>
    </w:p>
    <w:p w:rsidR="00220E44" w:rsidP="00C43AE0">
      <w:pPr>
        <w:shd w:val="clear" w:color="auto" w:fill="FFFFFF"/>
        <w:spacing w:line="240" w:lineRule="auto"/>
        <w:ind w:left="-1134" w:right="111"/>
        <w:contextualSpacing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501F2A">
        <w:rPr>
          <w:rFonts w:ascii="Times New Roman" w:hAnsi="Times New Roman" w:cs="Times New Roman"/>
          <w:sz w:val="28"/>
          <w:szCs w:val="28"/>
          <w:lang w:val="uk-UA"/>
        </w:rPr>
        <w:t xml:space="preserve">                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остислав</w:t>
      </w:r>
      <w:r w:rsidRPr="008F2E54">
        <w:rPr>
          <w:rFonts w:ascii="Times New Roman" w:hAnsi="Times New Roman" w:cs="Times New Roman"/>
          <w:sz w:val="28"/>
          <w:szCs w:val="28"/>
        </w:rPr>
        <w:t xml:space="preserve"> ЛАВРИНОВИЧ</w:t>
      </w:r>
      <w:r w:rsidRPr="008F2E5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D2453" w:rsidP="005D7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D2453" w:rsidP="005D7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RPr="00AD3CAD" w:rsidP="001D2453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>СХВАЛЕНО</w:t>
      </w:r>
    </w:p>
    <w:p w:rsidR="005D71EF" w:rsidRPr="00AD3CAD" w:rsidP="005D71EF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>озпорядження</w:t>
      </w:r>
    </w:p>
    <w:p w:rsidR="005D71EF" w:rsidRPr="00AD3CAD" w:rsidP="005D71EF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5D71EF" w:rsidRPr="00AD3CAD" w:rsidP="005D71EF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бласної військової </w:t>
      </w:r>
    </w:p>
    <w:p w:rsidR="005D71EF" w:rsidRPr="00AD3CAD" w:rsidP="005D71EF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5D71EF" w:rsidRPr="00AD3CAD" w:rsidP="005D71EF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26.05. 2025</w:t>
      </w: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210</w:t>
      </w: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RPr="00736A86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A86">
        <w:rPr>
          <w:rFonts w:ascii="Times New Roman" w:hAnsi="Times New Roman" w:cs="Times New Roman"/>
          <w:b/>
          <w:sz w:val="28"/>
          <w:szCs w:val="28"/>
          <w:lang w:val="uk-UA"/>
        </w:rPr>
        <w:t>Комплексна цільова соціальна програма</w:t>
      </w:r>
    </w:p>
    <w:p w:rsidR="005D71EF" w:rsidRPr="00736A86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A86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звитку цивільного захисту Івано-</w:t>
      </w:r>
      <w:r w:rsidRPr="00736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Франківської області </w:t>
      </w:r>
    </w:p>
    <w:p w:rsidR="005D71EF" w:rsidRPr="00736A86" w:rsidP="005D7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2026-20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736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P="005D7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RPr="00AD3CAD" w:rsidP="005D7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AD">
        <w:rPr>
          <w:rFonts w:ascii="Times New Roman" w:hAnsi="Times New Roman" w:cs="Times New Roman"/>
          <w:b/>
          <w:sz w:val="28"/>
          <w:szCs w:val="28"/>
          <w:lang w:val="uk-UA"/>
        </w:rPr>
        <w:t>Замовник Програми:</w:t>
      </w:r>
    </w:p>
    <w:p w:rsidR="005D71EF" w:rsidRPr="00C4630E" w:rsidP="005D7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RPr="00C4630E" w:rsidP="005D7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>епартамент з питань цивільного</w:t>
      </w:r>
    </w:p>
    <w:p w:rsidR="005D71EF" w:rsidRPr="00C4630E" w:rsidP="005D7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захисту, оборонної роботи та </w:t>
      </w:r>
    </w:p>
    <w:p w:rsidR="005D71EF" w:rsidRPr="00C4630E" w:rsidP="005D71EF">
      <w:pPr>
        <w:tabs>
          <w:tab w:val="left" w:pos="5529"/>
        </w:tabs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взаємодії з правоохоронними </w:t>
      </w:r>
    </w:p>
    <w:p w:rsidR="005D71EF" w:rsidP="005D71EF">
      <w:pPr>
        <w:tabs>
          <w:tab w:val="left" w:pos="5529"/>
        </w:tabs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</w:p>
    <w:p w:rsidR="005D71EF" w:rsidRPr="00C4630E" w:rsidP="005D71EF">
      <w:pPr>
        <w:tabs>
          <w:tab w:val="left" w:pos="5529"/>
        </w:tabs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30E"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  <w:r w:rsidRPr="00C4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3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1D2453">
        <w:rPr>
          <w:rFonts w:ascii="Times New Roman" w:hAnsi="Times New Roman" w:cs="Times New Roman"/>
          <w:b/>
          <w:sz w:val="28"/>
          <w:szCs w:val="28"/>
          <w:lang w:val="uk-UA"/>
        </w:rPr>
        <w:t>Дмитро ШКРІБЛЯК</w:t>
      </w:r>
      <w:r w:rsidR="00D75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D71EF" w:rsidRPr="00C4630E" w:rsidP="005D71E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RPr="00B92804" w:rsidP="005D71E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1EF" w:rsidP="005D7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 П</w:t>
      </w:r>
      <w:r w:rsidRPr="00B92804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D71EF" w:rsidP="005D71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71EF" w:rsidRPr="00CA687A" w:rsidP="005D7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A687A">
        <w:rPr>
          <w:rFonts w:ascii="Times New Roman" w:hAnsi="Times New Roman" w:cs="Times New Roman"/>
          <w:b/>
          <w:sz w:val="28"/>
          <w:szCs w:val="28"/>
          <w:lang w:val="uk-UA"/>
        </w:rPr>
        <w:t>ерший заступник голови</w:t>
      </w:r>
    </w:p>
    <w:p w:rsidR="005D71EF" w:rsidP="005D7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</w:p>
    <w:p w:rsidR="005D71EF" w:rsidP="005D71E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87A"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Віталій ІЛЬЧИШИН</w:t>
      </w:r>
    </w:p>
    <w:p w:rsidR="005D71EF" w:rsidRPr="00B92804" w:rsidP="005D7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Sect="000F446A">
          <w:pgSz w:w="11906" w:h="16838" w:code="9"/>
          <w:pgMar w:top="1134" w:right="851" w:bottom="1134" w:left="1985" w:header="709" w:footer="709" w:gutter="0"/>
          <w:cols w:space="708"/>
          <w:docGrid w:linePitch="360"/>
        </w:sectPr>
      </w:pP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bookmarkStart w:id="0" w:name="_GoBack"/>
      <w:bookmarkEnd w:id="0"/>
      <w:r w:rsidRPr="00E758D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Обґрунтування</w:t>
      </w: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E758D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доцільності розроблення </w:t>
      </w:r>
      <w:r w:rsidR="00DB6F1A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К</w:t>
      </w:r>
      <w:r w:rsidRPr="001B4A7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омплексної цільової</w:t>
      </w:r>
      <w:r w:rsidRPr="00E61B22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 соціальної </w:t>
      </w:r>
      <w:r w:rsidRPr="001B4A7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програми розвитку цивільного захисту Івано-Франківської області </w:t>
      </w:r>
    </w:p>
    <w:p w:rsidR="006A05BD" w:rsidRPr="001B4A74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1B4A7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2026-2030</w:t>
      </w:r>
      <w:r w:rsidRPr="001B4A7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 роки</w:t>
      </w: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</w:p>
    <w:p w:rsidR="00DA59FB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E758D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Загальна частина</w:t>
      </w:r>
    </w:p>
    <w:p w:rsidR="006A05BD" w:rsidRPr="00F9108C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 w:bidi="ar-SA"/>
        </w:rPr>
      </w:pP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Програма розроблена відповідно до вимог Кодексу цивільного захисту України щодо реалізації державної політики у сфері захисту населення та території від надзвичайних ситуацій техногенного, природного</w:t>
      </w:r>
      <w:r w:rsidR="007F6AE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соц</w:t>
      </w:r>
      <w:r w:rsidR="007401C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і</w:t>
      </w:r>
      <w:r w:rsidR="007F6AE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та воєнного характеру.</w:t>
      </w:r>
    </w:p>
    <w:p w:rsidR="006A05BD" w:rsidRPr="00503805" w:rsidP="005C6D4E">
      <w:pPr>
        <w:shd w:val="clear" w:color="auto" w:fill="FFFFFF"/>
        <w:tabs>
          <w:tab w:val="left" w:pos="0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Правовою підставою розроблення Програми</w:t>
      </w:r>
      <w:r w:rsidR="00B432D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Кодекс цивільного захисту У</w:t>
      </w:r>
      <w:r w:rsidR="008009F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країни</w:t>
      </w:r>
      <w:r w:rsidR="007657F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постанова Кабінету Мініс</w:t>
      </w:r>
      <w:r w:rsidR="00B432D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трів України</w:t>
      </w:r>
      <w:r w:rsidR="0016683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="007657F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                           </w:t>
      </w:r>
      <w:r w:rsidR="00B432D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від 11.03.2015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№ 101 «Про затвердження типових положень про функціональну і територіальну підсистеми єдиної держав</w:t>
      </w:r>
      <w:r w:rsidR="007F6AE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ної системи цивільного захисту» та інші законодавчі акти України.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собливості Прикарпаття, пов’язані з наявністю 154 об’єктів підвищеної небезпеки</w:t>
      </w:r>
      <w:r w:rsidR="00B774E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І-ІІІ класу,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розгалуженої мережі малих та вел</w:t>
      </w:r>
      <w:r w:rsidR="004C4DE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иких річок</w:t>
      </w:r>
      <w:r w:rsidR="00B432D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="004C4DE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на яких при потужних дощових опадах виникають масштабні повені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призводять</w:t>
      </w:r>
      <w:r w:rsidR="0016683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до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начно</w:t>
      </w:r>
      <w:r w:rsidR="0016683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го зниження загального рівня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безпеки у </w:t>
      </w:r>
      <w:r w:rsidR="004629D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техногенній та природній сферах Івано-Франківської області.</w:t>
      </w:r>
    </w:p>
    <w:p w:rsidR="006A05BD" w:rsidRPr="005D5B05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Погіршення стану основних виробничих фондів підприємств, а також наявність на терито</w:t>
      </w:r>
      <w:r w:rsidR="004C4DE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рії області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хімічно-небезпечних об’єктів</w:t>
      </w:r>
      <w:r w:rsidR="00B432D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</w:t>
      </w:r>
      <w:r w:rsidRPr="005D5B05">
        <w:rPr>
          <w:rFonts w:ascii="Times New Roman" w:eastAsia="Times New Roman" w:hAnsi="Times New Roman" w:cs="Times New Roman"/>
          <w:sz w:val="24"/>
          <w:szCs w:val="24"/>
          <w:lang w:val="uk-UA" w:eastAsia="uk-UA" w:bidi="ar-SA"/>
        </w:rPr>
        <w:t xml:space="preserve"> 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на яких зберігаються і використовуються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у виробничій діяльності </w:t>
      </w:r>
      <w:r w:rsidR="004C4DE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небезпечні хімічні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речовин</w:t>
      </w:r>
      <w:r w:rsidR="004C4DE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и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підвищують рівень загрози виникнення техногенних аварій.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Розгалужена мережа водних об’єктів, масовий потік туристів у гірські та передгірські райони області призводять до щорічного підвищення рівня невиробничого травматизму та загибелі відпочивальників на водних об’єктах.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Матеріально-технічне оснащення </w:t>
      </w:r>
      <w:r w:rsidR="00373B7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рятувально-водолазної служби Івано-Франківської області</w:t>
      </w:r>
      <w:r w:rsidRPr="005D5B05" w:rsidR="00373B7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потребує щорічного оновлення.</w:t>
      </w:r>
    </w:p>
    <w:p w:rsidR="00F2351F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В області функ</w:t>
      </w:r>
      <w:r w:rsidR="007F6AE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ціонує та потребує модернізації,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удосконалення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і</w:t>
      </w:r>
      <w:r w:rsidR="007F6AE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утримання </w:t>
      </w:r>
      <w:r w:rsidR="000D1AF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територіальна</w:t>
      </w:r>
      <w:r w:rsidR="00EB478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автоматизована</w:t>
      </w:r>
      <w:r w:rsidRPr="00EB4788" w:rsidR="00EB478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систем</w:t>
      </w:r>
      <w:r w:rsidR="00EB478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а</w:t>
      </w:r>
      <w:r w:rsidRPr="00EB4788" w:rsidR="00EB478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централізованого оповіщення </w:t>
      </w: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>та інформування</w:t>
      </w: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 </w:t>
      </w:r>
      <w:r w:rsidRPr="00F6346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про загрозу або виникнення надзвичайних ситуацій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техногенного, природного, соціального та воєнного характеру</w:t>
      </w:r>
      <w:r w:rsidRPr="00F6346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та доведення вказаної інформації </w:t>
      </w:r>
      <w:r w:rsidRPr="00F6346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до органів управління цивільного захисту, сил цивільного захисту, суб’єктів господарювання та насел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ення.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Відповідно до вимог </w:t>
      </w:r>
      <w:r w:rsidR="00F2351F"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законодавства України, </w:t>
      </w: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аналогічні системи </w:t>
      </w:r>
      <w:r w:rsidR="00327B56"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>повинні бути створені на місцевому рівні.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Зношеність основних фондів культурної спадщини та промислових підприємств спонукає до створення страхового фонду документації для можливого відтворення історичних виробів старовини та унікального обладнання. </w:t>
      </w:r>
    </w:p>
    <w:p w:rsidR="006A05BD" w:rsidP="005C6D4E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Оперативне та своєчасне</w:t>
      </w:r>
      <w:r w:rsidRPr="004C4A7F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забезпечення голів обласної ради та обласної державної адміністрації, їх заступн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иків, керівників служб цивільного захисту</w:t>
      </w:r>
      <w:r w:rsidRPr="004C4A7F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органів виконавчої влади та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регіональної</w:t>
      </w:r>
      <w:r w:rsidRPr="004C4A7F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комісії з питань техногенно-екологічної безпеки та надзвичайних ситуацій інформацією про загрозу або виникнення надзвичайних ситуацій для оперативного керівництва рятувальни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ми</w:t>
      </w:r>
      <w:r w:rsidR="00B432D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та відновлювальними роботами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="00B432D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підготовки</w:t>
      </w:r>
      <w:r w:rsidRPr="004C4A7F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попередніх матеріалів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про наслідки надзвичайних ситуацій </w:t>
      </w:r>
      <w:r w:rsidRPr="004C4A7F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для подальшого надання їх Кабінету Міністрів України, Міністерству фінансів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України, </w:t>
      </w:r>
      <w:r w:rsidR="00A2607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Міністерству економіки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України, Міністерству розвитку громад та територій України, Державній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службі України з надзвичайних ситуацій</w:t>
      </w:r>
      <w:r w:rsidRPr="004C4A7F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щодо вид</w:t>
      </w:r>
      <w:r w:rsidR="0031493B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ілення з державного бюджету</w:t>
      </w:r>
      <w:r w:rsidRPr="004C4A7F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коштів на ліквідацію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наслідків надзвичайних ситуацій повністю залежить від здатності </w:t>
      </w:r>
      <w:r w:rsidR="000D1AF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центру оперативного реагування на надзвичайні ситуації </w:t>
      </w:r>
      <w:r w:rsidRPr="00327B5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ar-SA"/>
        </w:rPr>
        <w:t xml:space="preserve"> </w:t>
      </w:r>
      <w:r w:rsidRPr="000067E4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вчасно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еагувати на передумови та факти виникнення надзвичайних ситуацій </w:t>
      </w:r>
      <w:r w:rsidR="00F2351F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техногенного,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природного</w:t>
      </w:r>
      <w:r w:rsidR="00F2351F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, соціального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та</w:t>
      </w:r>
      <w:r w:rsidR="00F2351F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воєнного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характеру. </w:t>
      </w:r>
    </w:p>
    <w:p w:rsidR="006A05BD" w:rsidP="003A2B7A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ar-SA"/>
        </w:rPr>
        <w:t>Д</w:t>
      </w:r>
      <w:r w:rsidRPr="00FB6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ar-SA"/>
        </w:rPr>
        <w:t>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</w:t>
      </w:r>
      <w:r w:rsidR="003A2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виникає потреба щодо створення,</w:t>
      </w:r>
      <w:r w:rsidR="003A2B7A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утримання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="003A2B7A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та поповнення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регіонального матеріал</w:t>
      </w:r>
      <w:r w:rsidR="00C9380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ьного резерву, утримання складу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цивільного захисту</w:t>
      </w:r>
      <w:r w:rsidR="004629D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де зберіга</w:t>
      </w:r>
      <w:r w:rsidR="004629D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ється вказаний резерв, а також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="004629D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покращення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матеріально-технічної бази сил цивільного захисту.</w:t>
      </w:r>
    </w:p>
    <w:p w:rsidR="006A05BD" w:rsidRPr="00F21C01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Враховуючи особливу важливість завдань цивільного захисту, пов’язаних </w:t>
      </w:r>
      <w:r w:rsidRPr="00F63461" w:rsidR="00AC3C6E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із захистом населення, територій, навколишнього природного середовища та майна від надзвичайних ситуацій, реагуванням на них</w:t>
      </w:r>
      <w:r w:rsidR="00AC3C6E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та на виконання</w:t>
      </w:r>
      <w:r w:rsidRPr="00F21C0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вимог Кодексу цивільного захисту України щодо реалізації державної політики у сфері захисту населення та території від надзвичайних си</w:t>
      </w:r>
      <w:r w:rsidR="00C9380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туацій техногенного, природного, соціального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та воєнного характеру</w:t>
      </w:r>
      <w:r w:rsidRPr="00F21C0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Pr="00857A9C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та інших нормативних</w:t>
      </w:r>
      <w:r w:rsidR="00A1600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і правових актів</w:t>
      </w:r>
      <w:r w:rsidR="004629D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</w:t>
      </w:r>
      <w:r w:rsidR="00A1600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розроблено К</w:t>
      </w:r>
      <w:r w:rsidRPr="00857A9C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омплексну цільову соціальн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у</w:t>
      </w:r>
      <w:r w:rsidRPr="00F21C0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програму</w:t>
      </w:r>
      <w:r w:rsidRPr="00F21C0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розвитку цивільного захисту Івано-Франківської області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2026-2030</w:t>
      </w:r>
      <w:r w:rsidRPr="00F21C0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.</w:t>
      </w:r>
    </w:p>
    <w:p w:rsidR="006A05BD" w:rsidP="005C6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</w:p>
    <w:p w:rsidR="006A05BD" w:rsidRPr="005D5B05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5D5B0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Мета Програми</w:t>
      </w:r>
    </w:p>
    <w:p w:rsidR="006A05BD" w:rsidRPr="005D5B05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Метою програми є забезпечення розвитку цивільного захисту області та фінансування заходів щодо реалізації державної політики у сфері захисту населення та території від надзвичайних ситуацій техногенного, природного</w:t>
      </w:r>
      <w:r w:rsidR="00C9380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соціального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та воєнного характеру, підвищення рівня безпеки населення при загрозі та виникненні надзв</w:t>
      </w:r>
      <w:r w:rsidR="00327B5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ичайних ситуацій техногенного,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природного</w:t>
      </w:r>
      <w:r w:rsidR="00C9380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соціального</w:t>
      </w:r>
      <w:r w:rsidR="00327B5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та воєнного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характеру</w:t>
      </w:r>
      <w:r w:rsidR="000D1AF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модерніз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ація, удосконалення територіальної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="00327B5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автоматизованої системи централізованого оповіщення 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та </w:t>
      </w:r>
      <w:r w:rsidR="00327B5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створення 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місцевих автоматизованих систем централізованого оповіщення</w:t>
      </w:r>
      <w:r w:rsidR="004E2A79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підтримання в належному стані</w:t>
      </w:r>
      <w:r w:rsidRPr="004E2A79" w:rsidR="004E2A79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="004E2A79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рятувально-водолазної служби Івано-Франківської області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та </w:t>
      </w:r>
      <w:r w:rsidR="000D1AF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центру оперативного реагування на надзвичайні ситуації </w:t>
      </w:r>
      <w:r w:rsidRPr="000067E4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до дій за призначенням</w:t>
      </w:r>
      <w:r w:rsidRPr="005D5B05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,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покращення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матеріально-технічної бази сил цивільного захисту, </w:t>
      </w:r>
      <w:r w:rsidR="00A1600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створення, утримання та поповнення 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регіонального матеріального резерву, засобів індивідуального захисту ор</w:t>
      </w:r>
      <w:r w:rsidR="00C9380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ганів дихання, утримання складу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цивільного захисту та створення страхового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фонду документації. </w:t>
      </w: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34788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Основні завдання Програми</w:t>
      </w:r>
    </w:p>
    <w:p w:rsidR="006A05BD" w:rsidRPr="0034788F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6A05BD" w:rsidP="005C6D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 w:rsidRPr="008B0ADB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Основними завданнями Програми є:</w:t>
      </w:r>
    </w:p>
    <w:p w:rsidR="006A05BD" w:rsidP="005C6D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підвищення рівня готовності системи цивільного захисту області до дій за призначенням та успішна реалізація державної політики у сфері захисту населення та території від надзвичайних ситуацій техногенного, природного</w:t>
      </w:r>
      <w:r w:rsidR="00C9380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соціального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та воєнного характеру;</w:t>
      </w:r>
    </w:p>
    <w:p w:rsidR="00D537D9" w:rsidP="005C6D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забезпечення н</w:t>
      </w:r>
      <w:r w:rsidR="00A1600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алежного рівня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населення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територій,</w:t>
      </w:r>
      <w:r w:rsidRPr="00D537D9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Pr="00F6346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навколишнього природного середовища та майна від надзвичайних ситуацій шляхом запобігання таким ситуаціям, ліквідації їх наслідків і надання допомоги постраждалим у мирний час та в особливий період.</w:t>
      </w:r>
    </w:p>
    <w:p w:rsidR="009D238E" w:rsidP="005C6D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м</w:t>
      </w:r>
      <w:r w:rsidR="00D537D9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одернізація,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удосконалення</w:t>
      </w:r>
      <w:r w:rsidR="00D537D9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та утримання </w:t>
      </w:r>
      <w:r w:rsidR="006A05B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територіальної</w:t>
      </w:r>
      <w:r w:rsidR="0030378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автоматизованої</w:t>
      </w:r>
      <w:r w:rsidRPr="005D5B05" w:rsidR="006A05B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систем</w:t>
      </w:r>
      <w:r w:rsidR="00303781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и</w:t>
      </w:r>
      <w:r w:rsidRPr="005D5B05" w:rsidR="006A05B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централізованого оповіщення</w:t>
      </w:r>
      <w:r w:rsidRPr="005D5B05" w:rsidR="006A05BD"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>з метою своєчасного</w:t>
      </w:r>
      <w:r w:rsidR="006A05BD"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 </w:t>
      </w:r>
      <w:r w:rsidR="00311E57"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інформування </w:t>
      </w: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>органів управління</w:t>
      </w:r>
      <w:r w:rsidRPr="009D238E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Pr="00763B4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цивільного захисту про загрозу та виникнення надзвичайних ситуацій, аварій, 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тастроф, епідемій, пожеж тощо та доведення інформації до</w:t>
      </w:r>
      <w:r w:rsidRPr="00763B4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органів виконавчої влади,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місцевого самоврядування, </w:t>
      </w:r>
      <w:r w:rsidRPr="00763B4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підприємств, установ, організацій та населення;</w:t>
      </w:r>
    </w:p>
    <w:p w:rsidR="00303781" w:rsidP="005C6D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>створення місцевих автоматизованих сис</w:t>
      </w:r>
      <w:r w:rsidR="009D238E"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>тем централізованого оповіщення та їх утримання;</w:t>
      </w:r>
    </w:p>
    <w:p w:rsidR="004E2A79" w:rsidP="004E2A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підвищення ефективності функціонування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рятувально-водолазної сл</w:t>
      </w:r>
      <w:r w:rsidR="007730D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ужби Івано-Франківської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;</w:t>
      </w:r>
    </w:p>
    <w:p w:rsidR="006A05BD" w:rsidP="004E2A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створення, утримання та поповнення 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регіонального матеріального резерву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а тако</w:t>
      </w:r>
      <w:r w:rsidR="00C9380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ж утримання складу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цивільного захисту</w:t>
      </w:r>
      <w:r w:rsidR="00311E5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де зберігається вказаний резерв; </w:t>
      </w:r>
    </w:p>
    <w:p w:rsidR="006A05BD" w:rsidRPr="000D1AF6" w:rsidP="005C6D4E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</w:t>
      </w:r>
      <w:r w:rsidRPr="000D1AF6" w:rsidR="000D1AF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ідтримання в готовності центру оперативного реагування на надзвичайні ситуації </w:t>
      </w:r>
      <w:r w:rsidR="00CE3B14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і своєчасне</w:t>
      </w:r>
      <w:r w:rsidRPr="000D1AF6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реагування на передумови та факти виникнення надзвичайних ситуацій природного</w:t>
      </w:r>
      <w:r w:rsidR="00C9380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,</w:t>
      </w:r>
      <w:r w:rsidRPr="000D1AF6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техногенного</w:t>
      </w:r>
      <w:r w:rsidR="00C9380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, соціального та воєнного</w:t>
      </w:r>
      <w:r w:rsidRPr="000D1AF6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 xml:space="preserve"> характеру;</w:t>
      </w:r>
    </w:p>
    <w:p w:rsidR="006A05BD" w:rsidP="005C6D4E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зменшення ризиків виникнення надзвичайних ситуацій та їх наслідків, а також кількості постраждалого населення та загиблих від надзвичайних ситуацій;</w:t>
      </w:r>
    </w:p>
    <w:p w:rsidR="006A05BD" w:rsidRPr="004C4A7F" w:rsidP="005C6D4E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підвищення ефективності використання коштів для здійснення заходів цивільного захисту;</w:t>
      </w:r>
    </w:p>
    <w:p w:rsidR="006A05BD" w:rsidRPr="000067E4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 w:rsidRPr="000067E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підготовка матеріалів щодо надання громадянам, постраждалим від наслідків надзвичайних ситуацій, матеріальної та фінансової допомоги для </w:t>
      </w:r>
      <w:r w:rsidR="00E96DCA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забезпечення їх життєдіяльності відповідно до постанови Кабінету Міністрів України від 29.03.2002 № 415 «Про затвердження Порядку використання коштів резервного фонду бюджету» (зі змінами).</w:t>
      </w: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E96DCA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2543C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Фінансове забезпечення Програми</w:t>
      </w: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 w:rsidRPr="002543C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Фінансове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Програми здійснюється за рахунок обласного, </w:t>
      </w:r>
      <w:r w:rsidRPr="000067E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місцевих бюджетів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а також інших джерел фінансування відповідно до вимог чинного законодавства.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Обсяг фінансування з обласного бюджету для реалізації заходів Програми буде п</w:t>
      </w:r>
      <w:r w:rsidR="00CE3B1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ередбачатись щорічно, виходячи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з можливостей його дохідної частини.</w:t>
      </w:r>
    </w:p>
    <w:p w:rsidR="00322AED" w:rsidRPr="00322AED" w:rsidP="00322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Орієнтовний обсяг фінансування П</w:t>
      </w:r>
      <w:r w:rsidR="00CE3B1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рограми визначається, виходячи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з конкретних завдань та заходів, направлених на покращення системи </w:t>
      </w:r>
      <w:r w:rsidRPr="00322AE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цивільного захисту області.</w:t>
      </w:r>
      <w:r w:rsidRPr="00322AED" w:rsidR="00841D76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Pr="00322AE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Перелік заходів, обсяги та джерела фінансування Комплексної цільової соціальної програми розвитку цивільного захисту Івано-Франківської області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                                  </w:t>
      </w:r>
      <w:r w:rsidRPr="00322AE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2026-2030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(додається).</w:t>
      </w:r>
    </w:p>
    <w:p w:rsidR="00F43566" w:rsidRPr="00D03F12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ar-SA"/>
        </w:rPr>
      </w:pPr>
    </w:p>
    <w:p w:rsidR="006A05BD" w:rsidRPr="00F41767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Очікувані результати виконання П</w:t>
      </w:r>
      <w:r w:rsidRPr="00F41767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рограми</w:t>
      </w:r>
    </w:p>
    <w:p w:rsidR="006A05BD" w:rsidP="005C6D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6A05BD" w:rsidRPr="001D4C64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 w:rsidRPr="001D4C6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Реалізація заходів </w:t>
      </w:r>
      <w:r w:rsidRPr="00214C5B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сприятиме:</w:t>
      </w:r>
    </w:p>
    <w:p w:rsidR="006A05BD" w:rsidP="00C9380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підвищенню рівня готовності органів </w:t>
      </w:r>
      <w:r w:rsidR="00CE3B1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управління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до виконання вимог державної політики у сфері захисту населення та території від надзвичайних ситуацій техногенного, </w:t>
      </w:r>
      <w:r w:rsidR="00C9380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природного, соціального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та воєнного характеру;</w:t>
      </w:r>
    </w:p>
    <w:p w:rsidR="00303781" w:rsidP="005C6D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зменшенню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матеріальних втрат від можливих надзвичайних ситуацій;</w:t>
      </w:r>
    </w:p>
    <w:p w:rsidR="005E6496" w:rsidP="005E64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модернізації, удосконаленні та утриманні територіальної автоматизованої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и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централізованого оповіщення</w:t>
      </w:r>
      <w:r w:rsidRPr="005D5B05"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>з метою своєчасного інформування органів управління</w:t>
      </w:r>
      <w:r w:rsidRPr="009D238E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Pr="00763B4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цивільного захисту про загрозу та виникнення надзвичайних ситуацій, аварій, 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тастроф, епідемій, пожеж тощо та доведення інформації до</w:t>
      </w:r>
      <w:r w:rsidRPr="00763B4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органів виконавчої влади,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місцевого самоврядування, </w:t>
      </w:r>
      <w:r w:rsidRPr="00763B47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підприємств, установ, організацій та населення;</w:t>
      </w:r>
    </w:p>
    <w:p w:rsidR="00303781" w:rsidP="005C6D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>створенню</w:t>
      </w:r>
      <w:r>
        <w:rPr>
          <w:rFonts w:ascii="Times New Roman" w:eastAsia="Times New Roman" w:hAnsi="Times New Roman" w:cs="Times New Roman"/>
          <w:sz w:val="28"/>
          <w:szCs w:val="26"/>
          <w:lang w:val="uk-UA" w:eastAsia="uk-UA" w:bidi="ar-SA"/>
        </w:rPr>
        <w:t xml:space="preserve"> місцевих автоматизованих систем централізованого оповіщення;</w:t>
      </w:r>
    </w:p>
    <w:p w:rsidR="00174E4D" w:rsidRPr="00F90515" w:rsidP="00174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 w:rsidRPr="00F9051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підвищенню повноти інформаційного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про загрозу і виникнення</w:t>
      </w:r>
      <w:r w:rsidRPr="00F9051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надзвичайних ситуацій та підготовці оперативної і своєчасної інформації головам обласної ради та обласної державної адміністрації, їх заступникам, керівникам служб цивільного захисту, органам виконавчої влади та місцевого самоврядування, регіональній комісії з питань техногенно-екологічної безпеки та надзвичайних ситуацій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їх наслідки</w:t>
      </w:r>
      <w:r w:rsidRPr="00F9051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;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підвищенню ефективності управління процесами цивільного захисту;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підвищенню ефективності реагування на надзвичайні ситуації за рахунок розвитку сил </w:t>
      </w:r>
      <w:r w:rsidR="00174E4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рятувально-водолазної служби Івано-Франківської </w:t>
      </w:r>
      <w:r w:rsidR="007F3F4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та удосконалення системи реагування на надзвичайні ситуації;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підвищенню рівня захисту населення від надзвичайних ситуацій;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підвищенню технічної готовності органів управління та сил цивільного захисту до виконання завдань, що можуть виникнути під час надзвичайних ситуацій;</w:t>
      </w:r>
    </w:p>
    <w:p w:rsidR="006A05BD" w:rsidRPr="005F7023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 w:rsidRPr="005F702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забезпеченню матеріально-технічними цінностями та технічними засобами </w:t>
      </w:r>
      <w:r w:rsidRPr="005F7023" w:rsidR="005F702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центру оперативного реагування на надзвичайні ситуації</w:t>
      </w:r>
      <w:r w:rsidRPr="005F702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;</w:t>
      </w:r>
    </w:p>
    <w:p w:rsidR="0049084B" w:rsidP="004908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забезпеченню створення, утримання та поповнення 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регіонального матеріального резерву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</w:t>
      </w:r>
      <w:r w:rsidRPr="005D5B05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а тако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ж утримання складу цивільного захисту, де зберігається вказаний резерв; 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В процесі виконання заходів Програми передбачаєтьс</w:t>
      </w:r>
      <w:r w:rsidR="00CE3B1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я досягти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підвищення безпеки життєдія</w:t>
      </w:r>
      <w:r w:rsidR="0049084B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льності населення при загрозі або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виникненні надзвичайних ситуацій. 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Економічна ефективність програмних заходів буде оцінюватися шляхом порівняння розмірів збитків, яким передбачається запобігти у результаті здійснення заходів, з розміром витрат на ці заходи та розмірів збитків, яким не вдалося запобігти в минулі роки, а також кількістю врятованих життів та матеріальних цінностей в процесі виникнення надзвичайних ситуацій.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Актуал</w:t>
      </w:r>
      <w:r w:rsidR="008251F2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ьність розроблення </w:t>
      </w:r>
      <w:r w:rsidR="00DB6F1A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і прийняття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омплексної </w:t>
      </w:r>
      <w:r w:rsidRPr="001D4C6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цільової соціальної програми розвитку цивільного захисту Івано-Франківської області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2026-2030</w:t>
      </w:r>
      <w:r w:rsidRPr="001D4C64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зумовлена необхідністю підвищення рівня </w:t>
      </w:r>
      <w:r w:rsidRPr="005F702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координації дій органів управління цивільного захисту, готовності </w:t>
      </w:r>
      <w:r w:rsidRPr="005F7023" w:rsidR="005F702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центру оперативного реагування на надзвичайні ситуації</w:t>
      </w:r>
      <w:r w:rsidRPr="005F7023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ar-SA"/>
        </w:rPr>
        <w:t>,</w:t>
      </w:r>
      <w:r w:rsidRPr="005F7023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</w:t>
      </w:r>
      <w:r w:rsidR="00174E4D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рятувально-водолазної служби Івано</w:t>
      </w:r>
      <w:r w:rsidR="007F3F48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-Франківської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, сил цивільного захисту та заб</w:t>
      </w:r>
      <w:r w:rsidR="0049084B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езпечення матеріальними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 xml:space="preserve"> ресурсами для ефективного та якісного розв’язання проблем у сфері цивільного захисту відповідно до вимог з</w:t>
      </w:r>
      <w:r w:rsidR="0049084B"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аконодавства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  <w:t>.</w:t>
      </w: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</w:p>
    <w:p w:rsidR="006A05BD" w:rsidP="005C6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ar-SA"/>
        </w:rPr>
      </w:pPr>
    </w:p>
    <w:p w:rsidR="0066262F" w:rsidRPr="00F43566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Директор</w:t>
      </w:r>
      <w:r w:rsidR="00944BB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 </w:t>
      </w:r>
      <w:r w:rsidR="00944BB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ab/>
        <w:t>департаменту</w:t>
      </w: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 </w:t>
      </w:r>
    </w:p>
    <w:p w:rsidR="0066262F" w:rsidRPr="00F43566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з </w:t>
      </w: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питань цивільного захисту, </w:t>
      </w:r>
    </w:p>
    <w:p w:rsidR="0066262F" w:rsidRPr="00F43566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оборонної роботи та взаємодії</w:t>
      </w:r>
    </w:p>
    <w:p w:rsidR="0066262F" w:rsidRPr="00F43566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з правоохоронними органами  </w:t>
      </w:r>
    </w:p>
    <w:p w:rsidR="008251F2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 xml:space="preserve">Івано-Франківської </w:t>
      </w:r>
    </w:p>
    <w:p w:rsidR="0066262F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облдержадміністрації</w:t>
      </w: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ab/>
      </w: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ab/>
      </w: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ab/>
      </w: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ab/>
      </w: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ab/>
      </w:r>
      <w:r w:rsidRPr="00F4356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ab/>
      </w:r>
      <w:r w:rsidR="005765DC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Дмитро Ш</w:t>
      </w:r>
      <w:r w:rsidR="00416697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t>КРІБЛЯК</w:t>
      </w: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</w:pPr>
    </w:p>
    <w:p w:rsidR="00944BB4" w:rsidP="005C6D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ar-SA"/>
        </w:rPr>
        <w:sectPr w:rsidSect="00CE3B14">
          <w:headerReference w:type="even" r:id="rId5"/>
          <w:headerReference w:type="default" r:id="rId6"/>
          <w:type w:val="nextPage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D03F12" w:rsidRPr="00D03F12" w:rsidP="00276BB5">
      <w:pPr>
        <w:spacing w:after="0" w:line="240" w:lineRule="auto"/>
        <w:ind w:firstLine="709"/>
        <w:jc w:val="center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Паспорт</w:t>
      </w:r>
    </w:p>
    <w:p w:rsidR="00D03F12" w:rsidRPr="00D03F12" w:rsidP="00276BB5">
      <w:pPr>
        <w:spacing w:after="0" w:line="240" w:lineRule="auto"/>
        <w:ind w:firstLine="709"/>
        <w:jc w:val="center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К</w:t>
      </w: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омплексної цільової соціальної програми</w:t>
      </w:r>
      <w:r w:rsidR="00276BB5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 </w:t>
      </w: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розвитку цивільного захисту Івано-Франківської області на 2026-2030 роки</w:t>
      </w:r>
    </w:p>
    <w:p w:rsidR="00D03F12" w:rsidRPr="00D03F12" w:rsidP="00276BB5">
      <w:pPr>
        <w:spacing w:after="0" w:line="240" w:lineRule="auto"/>
        <w:ind w:firstLine="709"/>
        <w:jc w:val="center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</w:p>
    <w:p w:rsidR="00D03F12" w:rsidRPr="00D03F12" w:rsidP="004E4F0C">
      <w:pPr>
        <w:pStyle w:val="ListParagraph"/>
        <w:spacing w:after="0" w:line="240" w:lineRule="auto"/>
        <w:ind w:left="0" w:firstLine="567"/>
        <w:contextualSpacing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1. Ініціатор розроблення Програми (замовник): </w:t>
      </w:r>
      <w:r w:rsidRPr="00D03F12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департамент з питань цивільного захисту, оборонної роботи та взаємодії з правоохоронними органами </w:t>
      </w:r>
      <w:r w:rsidR="00C60446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Івано-Франківської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обл</w:t>
      </w:r>
      <w:r w:rsidR="00C60446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асної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держ</w:t>
      </w:r>
      <w:r w:rsidR="00C60446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авної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адміністрації. </w:t>
      </w:r>
    </w:p>
    <w:p w:rsidR="00D03F12" w:rsidRPr="00D03F12" w:rsidP="004E4F0C">
      <w:pPr>
        <w:pStyle w:val="ListParagraph"/>
        <w:spacing w:after="0" w:line="240" w:lineRule="auto"/>
        <w:ind w:left="0" w:firstLine="567"/>
        <w:contextualSpacing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2. Розробник Програми:</w:t>
      </w:r>
      <w:r w:rsidRPr="00D03F12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департамент з питань цивільного захисту, оборонної роботи та взаємодії з правоохоронними органами </w:t>
      </w:r>
      <w:r w:rsidR="00051091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                    </w:t>
      </w:r>
      <w:r w:rsid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І</w:t>
      </w:r>
      <w:r w:rsidR="00C60446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вано-Франківської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обл</w:t>
      </w:r>
      <w:r w:rsidR="00C60446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асної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держ</w:t>
      </w:r>
      <w:r w:rsidR="00C60446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авної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адміністрації.</w:t>
      </w:r>
    </w:p>
    <w:p w:rsidR="00D03F12" w:rsidRPr="00D03F12" w:rsidP="004E4F0C">
      <w:pPr>
        <w:pStyle w:val="ListParagraph"/>
        <w:spacing w:after="0" w:line="240" w:lineRule="auto"/>
        <w:ind w:left="0" w:firstLine="567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3. Термін реалізації Програми: </w:t>
      </w:r>
      <w:r w:rsidRPr="00D03F12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5 років.</w:t>
      </w:r>
    </w:p>
    <w:p w:rsidR="009C7EE9" w:rsidRPr="009C7EE9" w:rsidP="004E4F0C">
      <w:pPr>
        <w:pStyle w:val="ListParagraph"/>
        <w:spacing w:after="0" w:line="240" w:lineRule="auto"/>
        <w:ind w:left="0" w:firstLine="567"/>
        <w:contextualSpacing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4.</w:t>
      </w:r>
      <w:r w:rsidR="00CB0735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 </w:t>
      </w:r>
      <w:r w:rsidRPr="009C7EE9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Відповідальні виконавці </w:t>
      </w: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Програми:</w:t>
      </w:r>
      <w:r w:rsidRPr="009C7EE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</w:t>
      </w:r>
      <w:r w:rsidRPr="00D03F12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департамент з питань цивільного захисту, оборонної роботи та взаємодії з правоохоронними органами </w:t>
      </w:r>
      <w:r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Івано-Франківської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обл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асної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держ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авної </w:t>
      </w:r>
      <w:r w:rsidRPr="00D03F12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адміністрації</w:t>
      </w:r>
      <w:r w:rsidR="00A62361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,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 </w:t>
      </w:r>
      <w:r w:rsidR="00272237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рятувально-</w:t>
      </w:r>
      <w:r w:rsidR="00A62361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водолазна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служба</w:t>
      </w:r>
      <w:r w:rsidR="00A62361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 Івано-Франківської області, Г</w:t>
      </w:r>
      <w:r w:rsidR="00BF2EED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У</w:t>
      </w:r>
      <w:r w:rsidR="00A62361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ДСНС України в Івано-Франківській області</w:t>
      </w:r>
      <w:r w:rsidR="00BF2EED">
        <w:rPr>
          <w:rFonts w:ascii="Times New Roman" w:hAnsi="Times New Roman" w:eastAsiaTheme="minorHAnsi" w:cs="Times New Roman"/>
          <w:color w:val="000000"/>
          <w:sz w:val="28"/>
          <w:szCs w:val="28"/>
          <w:lang w:val="uk-UA" w:eastAsia="en-US" w:bidi="ar-SA"/>
        </w:rPr>
        <w:t>, органи місцевого самоврядування (за згодою), власники об’єктів підвищеної небезпеки та будівельні організації (за згодою).</w:t>
      </w:r>
    </w:p>
    <w:p w:rsidR="00D03F12" w:rsidRPr="00D03F12" w:rsidP="004E4F0C">
      <w:pPr>
        <w:pStyle w:val="ListParagraph"/>
        <w:spacing w:after="0" w:line="240" w:lineRule="auto"/>
        <w:ind w:left="0" w:firstLine="567"/>
        <w:contextualSpacing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5</w:t>
      </w: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. Етапи фінансування Програми: </w:t>
      </w:r>
      <w:r w:rsidRPr="00D03F12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2026-2030 роки.</w:t>
      </w:r>
    </w:p>
    <w:p w:rsidR="00D03F12" w:rsidRPr="00D03F12" w:rsidP="004E4F0C">
      <w:pPr>
        <w:pStyle w:val="ListParagraph"/>
        <w:spacing w:after="0" w:line="240" w:lineRule="auto"/>
        <w:ind w:left="0" w:firstLine="567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6</w:t>
      </w:r>
      <w:r w:rsidR="000E4E4E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. Орієнтовні</w:t>
      </w: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 обсяги фінансування Програми (тис. грн):</w:t>
      </w:r>
    </w:p>
    <w:p w:rsidR="00D03F12" w:rsidRPr="00D03F12" w:rsidP="00276BB5">
      <w:pPr>
        <w:pStyle w:val="ListParagraph"/>
        <w:spacing w:after="0" w:line="240" w:lineRule="auto"/>
        <w:ind w:left="0" w:firstLine="0"/>
        <w:contextualSpacing/>
        <w:rPr>
          <w:rFonts w:ascii="Times New Roman" w:hAnsi="Times New Roman" w:eastAsiaTheme="minorHAnsi" w:cs="Times New Roman"/>
          <w:b/>
          <w:sz w:val="24"/>
          <w:szCs w:val="24"/>
          <w:lang w:val="uk-UA" w:eastAsia="en-US" w:bidi="ar-SA"/>
        </w:rPr>
      </w:pP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1985"/>
        <w:gridCol w:w="1984"/>
        <w:gridCol w:w="1985"/>
        <w:gridCol w:w="1843"/>
        <w:gridCol w:w="1417"/>
      </w:tblGrid>
      <w:tr w:rsidTr="00A62361">
        <w:tblPrEx>
          <w:tblW w:w="9214" w:type="dxa"/>
          <w:tblInd w:w="108" w:type="dxa"/>
          <w:tblLayout w:type="fixed"/>
          <w:tblLook w:val="04A0"/>
        </w:tblPrEx>
        <w:tc>
          <w:tcPr>
            <w:tcW w:w="1985" w:type="dxa"/>
            <w:vMerge w:val="restart"/>
          </w:tcPr>
          <w:p w:rsidR="00D03F12" w:rsidRPr="00A35C7C" w:rsidP="007829A6">
            <w:pPr>
              <w:pStyle w:val="ListParagraph"/>
              <w:spacing w:after="0" w:line="240" w:lineRule="auto"/>
              <w:ind w:left="0" w:firstLine="709"/>
              <w:contextualSpacing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Рік</w:t>
            </w:r>
          </w:p>
        </w:tc>
        <w:tc>
          <w:tcPr>
            <w:tcW w:w="7229" w:type="dxa"/>
            <w:gridSpan w:val="4"/>
          </w:tcPr>
          <w:p w:rsidR="00D03F12" w:rsidRPr="00A35C7C" w:rsidP="00276BB5">
            <w:pPr>
              <w:pStyle w:val="ListParagraph"/>
              <w:spacing w:after="0" w:line="240" w:lineRule="auto"/>
              <w:ind w:left="0" w:firstLine="709"/>
              <w:contextualSpacing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Орієнтовні</w:t>
            </w:r>
            <w:r w:rsidRPr="00A35C7C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 xml:space="preserve"> обсяги фінансування</w:t>
            </w:r>
          </w:p>
        </w:tc>
      </w:tr>
      <w:tr w:rsidTr="00A62361">
        <w:tblPrEx>
          <w:tblW w:w="9214" w:type="dxa"/>
          <w:tblInd w:w="108" w:type="dxa"/>
          <w:tblLayout w:type="fixed"/>
          <w:tblLook w:val="04A0"/>
        </w:tblPrEx>
        <w:tc>
          <w:tcPr>
            <w:tcW w:w="1985" w:type="dxa"/>
            <w:vMerge/>
          </w:tcPr>
          <w:p w:rsidR="00D03F12" w:rsidRPr="00A35C7C" w:rsidP="00276BB5">
            <w:pPr>
              <w:pStyle w:val="ListParagraph"/>
              <w:spacing w:after="0" w:line="240" w:lineRule="auto"/>
              <w:ind w:left="0" w:firstLine="709"/>
              <w:contextualSpacing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1984" w:type="dxa"/>
            <w:vMerge w:val="restart"/>
          </w:tcPr>
          <w:p w:rsidR="00D03F12" w:rsidRPr="00A35C7C" w:rsidP="00A62361">
            <w:pPr>
              <w:pStyle w:val="ListParagraph"/>
              <w:spacing w:after="0" w:line="240" w:lineRule="auto"/>
              <w:ind w:left="0" w:firstLine="175"/>
              <w:contextualSpacing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Всього</w:t>
            </w:r>
          </w:p>
        </w:tc>
        <w:tc>
          <w:tcPr>
            <w:tcW w:w="5245" w:type="dxa"/>
            <w:gridSpan w:val="3"/>
          </w:tcPr>
          <w:p w:rsidR="00D03F12" w:rsidRPr="00A35C7C" w:rsidP="00A62361">
            <w:pPr>
              <w:pStyle w:val="ListParagraph"/>
              <w:spacing w:after="0" w:line="240" w:lineRule="auto"/>
              <w:ind w:left="1168" w:firstLine="0"/>
              <w:contextualSpacing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в т. ч. за джерелами фінансування</w:t>
            </w:r>
          </w:p>
        </w:tc>
      </w:tr>
      <w:tr w:rsidTr="00A35C7C">
        <w:tblPrEx>
          <w:tblW w:w="9214" w:type="dxa"/>
          <w:tblInd w:w="108" w:type="dxa"/>
          <w:tblLayout w:type="fixed"/>
          <w:tblLook w:val="04A0"/>
        </w:tblPrEx>
        <w:tc>
          <w:tcPr>
            <w:tcW w:w="1985" w:type="dxa"/>
            <w:vMerge/>
          </w:tcPr>
          <w:p w:rsidR="00D03F12" w:rsidRPr="00A35C7C" w:rsidP="00276BB5">
            <w:pPr>
              <w:pStyle w:val="ListParagraph"/>
              <w:spacing w:after="0" w:line="240" w:lineRule="auto"/>
              <w:ind w:left="0" w:firstLine="709"/>
              <w:contextualSpacing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1984" w:type="dxa"/>
            <w:vMerge/>
          </w:tcPr>
          <w:p w:rsidR="00D03F12" w:rsidRPr="00A35C7C" w:rsidP="00276BB5">
            <w:pPr>
              <w:pStyle w:val="ListParagraph"/>
              <w:spacing w:after="0" w:line="240" w:lineRule="auto"/>
              <w:ind w:left="0" w:firstLine="175"/>
              <w:contextualSpacing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1985" w:type="dxa"/>
          </w:tcPr>
          <w:p w:rsidR="00D03F12" w:rsidRPr="00A35C7C" w:rsidP="00276BB5">
            <w:pPr>
              <w:pStyle w:val="ListParagraph"/>
              <w:spacing w:after="0" w:line="240" w:lineRule="auto"/>
              <w:ind w:left="0" w:firstLine="176"/>
              <w:contextualSpacing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обласний бюджет</w:t>
            </w:r>
          </w:p>
        </w:tc>
        <w:tc>
          <w:tcPr>
            <w:tcW w:w="1843" w:type="dxa"/>
          </w:tcPr>
          <w:p w:rsidR="00D03F12" w:rsidRPr="00A35C7C" w:rsidP="003477DF">
            <w:pPr>
              <w:pStyle w:val="ListParagraph"/>
              <w:spacing w:after="0" w:line="240" w:lineRule="auto"/>
              <w:ind w:left="0" w:firstLine="34"/>
              <w:contextualSpacing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місцеві</w:t>
            </w:r>
            <w:r w:rsidRPr="00A35C7C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 xml:space="preserve"> бюджет</w:t>
            </w:r>
            <w:r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и</w:t>
            </w:r>
          </w:p>
        </w:tc>
        <w:tc>
          <w:tcPr>
            <w:tcW w:w="1417" w:type="dxa"/>
          </w:tcPr>
          <w:p w:rsidR="00D03F12" w:rsidRPr="00A35C7C" w:rsidP="003477DF">
            <w:pPr>
              <w:pStyle w:val="ListParagraph"/>
              <w:spacing w:after="0" w:line="240" w:lineRule="auto"/>
              <w:ind w:left="0" w:firstLine="33"/>
              <w:contextualSpacing/>
              <w:jc w:val="both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інші джерела</w:t>
            </w:r>
          </w:p>
        </w:tc>
      </w:tr>
      <w:tr w:rsidTr="00A35C7C">
        <w:tblPrEx>
          <w:tblW w:w="9214" w:type="dxa"/>
          <w:tblInd w:w="108" w:type="dxa"/>
          <w:tblLayout w:type="fixed"/>
          <w:tblLook w:val="04A0"/>
        </w:tblPrEx>
        <w:tc>
          <w:tcPr>
            <w:tcW w:w="1985" w:type="dxa"/>
          </w:tcPr>
          <w:p w:rsidR="00276BB5" w:rsidP="00276BB5">
            <w:pPr>
              <w:pStyle w:val="ListParagraph"/>
              <w:spacing w:after="0" w:line="240" w:lineRule="auto"/>
              <w:ind w:left="0" w:firstLine="176"/>
              <w:contextualSpacing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2026-2030,</w:t>
            </w:r>
          </w:p>
          <w:p w:rsidR="00276BB5" w:rsidRPr="00A35C7C" w:rsidP="00276BB5">
            <w:pPr>
              <w:pStyle w:val="ListParagraph"/>
              <w:spacing w:after="0" w:line="240" w:lineRule="auto"/>
              <w:ind w:left="0" w:firstLine="176"/>
              <w:contextualSpacing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в т. ч.</w:t>
            </w:r>
          </w:p>
        </w:tc>
        <w:tc>
          <w:tcPr>
            <w:tcW w:w="1984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845</w:t>
            </w:r>
            <w:r w:rsidR="00136ABF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8</w:t>
            </w:r>
            <w:r w:rsidRPr="00276BB5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72,2</w:t>
            </w:r>
          </w:p>
        </w:tc>
        <w:tc>
          <w:tcPr>
            <w:tcW w:w="1985" w:type="dxa"/>
          </w:tcPr>
          <w:p w:rsidR="00276BB5" w:rsidRPr="00276BB5" w:rsidP="00D1520D">
            <w:pPr>
              <w:spacing w:after="0" w:line="240" w:lineRule="auto"/>
              <w:ind w:firstLine="176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 xml:space="preserve"> </w:t>
            </w:r>
            <w:r w:rsidRPr="00276BB5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174</w:t>
            </w:r>
            <w:r w:rsidR="00136ABF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7</w:t>
            </w:r>
            <w:r w:rsidRPr="00276BB5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03,0</w:t>
            </w:r>
          </w:p>
        </w:tc>
        <w:tc>
          <w:tcPr>
            <w:tcW w:w="1843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669079,2</w:t>
            </w:r>
          </w:p>
        </w:tc>
        <w:tc>
          <w:tcPr>
            <w:tcW w:w="1417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uk-UA" w:eastAsia="en-US" w:bidi="ar-SA"/>
              </w:rPr>
              <w:t>2090,0</w:t>
            </w:r>
          </w:p>
        </w:tc>
      </w:tr>
      <w:tr w:rsidTr="00276BB5">
        <w:tblPrEx>
          <w:tblW w:w="9214" w:type="dxa"/>
          <w:tblInd w:w="108" w:type="dxa"/>
          <w:tblLayout w:type="fixed"/>
          <w:tblLook w:val="04A0"/>
        </w:tblPrEx>
        <w:trPr>
          <w:trHeight w:val="333"/>
        </w:trPr>
        <w:tc>
          <w:tcPr>
            <w:tcW w:w="1985" w:type="dxa"/>
          </w:tcPr>
          <w:p w:rsidR="00276BB5" w:rsidRPr="00A35C7C" w:rsidP="00276BB5">
            <w:pPr>
              <w:pStyle w:val="ListParagraph"/>
              <w:spacing w:after="0" w:line="240" w:lineRule="auto"/>
              <w:ind w:left="0" w:firstLine="176"/>
              <w:contextualSpacing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2026</w:t>
            </w:r>
          </w:p>
        </w:tc>
        <w:tc>
          <w:tcPr>
            <w:tcW w:w="1984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637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3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40,1</w:t>
            </w:r>
          </w:p>
        </w:tc>
        <w:tc>
          <w:tcPr>
            <w:tcW w:w="1985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31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5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68,1</w:t>
            </w:r>
          </w:p>
        </w:tc>
        <w:tc>
          <w:tcPr>
            <w:tcW w:w="1843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605376,0</w:t>
            </w:r>
          </w:p>
        </w:tc>
        <w:tc>
          <w:tcPr>
            <w:tcW w:w="1417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396,0</w:t>
            </w:r>
          </w:p>
        </w:tc>
      </w:tr>
      <w:tr w:rsidTr="00A35C7C">
        <w:tblPrEx>
          <w:tblW w:w="9214" w:type="dxa"/>
          <w:tblInd w:w="108" w:type="dxa"/>
          <w:tblLayout w:type="fixed"/>
          <w:tblLook w:val="04A0"/>
        </w:tblPrEx>
        <w:tc>
          <w:tcPr>
            <w:tcW w:w="1985" w:type="dxa"/>
          </w:tcPr>
          <w:p w:rsidR="00276BB5" w:rsidRPr="00A35C7C" w:rsidP="00276BB5">
            <w:pPr>
              <w:pStyle w:val="ListParagraph"/>
              <w:spacing w:after="0" w:line="240" w:lineRule="auto"/>
              <w:ind w:left="0" w:firstLine="176"/>
              <w:contextualSpacing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2027</w:t>
            </w:r>
          </w:p>
        </w:tc>
        <w:tc>
          <w:tcPr>
            <w:tcW w:w="1984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 xml:space="preserve">  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46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2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87,5</w:t>
            </w:r>
          </w:p>
        </w:tc>
        <w:tc>
          <w:tcPr>
            <w:tcW w:w="1985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32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1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40,5</w:t>
            </w:r>
          </w:p>
        </w:tc>
        <w:tc>
          <w:tcPr>
            <w:tcW w:w="1843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 xml:space="preserve">  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13740,0</w:t>
            </w:r>
          </w:p>
        </w:tc>
        <w:tc>
          <w:tcPr>
            <w:tcW w:w="1417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407,0</w:t>
            </w:r>
          </w:p>
        </w:tc>
      </w:tr>
      <w:tr w:rsidTr="00A35C7C">
        <w:tblPrEx>
          <w:tblW w:w="9214" w:type="dxa"/>
          <w:tblInd w:w="108" w:type="dxa"/>
          <w:tblLayout w:type="fixed"/>
          <w:tblLook w:val="04A0"/>
        </w:tblPrEx>
        <w:tc>
          <w:tcPr>
            <w:tcW w:w="1985" w:type="dxa"/>
          </w:tcPr>
          <w:p w:rsidR="00276BB5" w:rsidRPr="00A35C7C" w:rsidP="00276BB5">
            <w:pPr>
              <w:pStyle w:val="ListParagraph"/>
              <w:spacing w:after="0" w:line="240" w:lineRule="auto"/>
              <w:ind w:left="0" w:firstLine="176"/>
              <w:contextualSpacing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2028</w:t>
            </w:r>
          </w:p>
        </w:tc>
        <w:tc>
          <w:tcPr>
            <w:tcW w:w="1984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 xml:space="preserve">  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49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5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52,3</w:t>
            </w:r>
          </w:p>
        </w:tc>
        <w:tc>
          <w:tcPr>
            <w:tcW w:w="1985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3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403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0,3</w:t>
            </w:r>
          </w:p>
        </w:tc>
        <w:tc>
          <w:tcPr>
            <w:tcW w:w="1843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 xml:space="preserve">  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15104,0</w:t>
            </w:r>
          </w:p>
        </w:tc>
        <w:tc>
          <w:tcPr>
            <w:tcW w:w="1417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418,0</w:t>
            </w:r>
          </w:p>
        </w:tc>
      </w:tr>
      <w:tr w:rsidTr="00A35C7C">
        <w:tblPrEx>
          <w:tblW w:w="9214" w:type="dxa"/>
          <w:tblInd w:w="108" w:type="dxa"/>
          <w:tblLayout w:type="fixed"/>
          <w:tblLook w:val="04A0"/>
        </w:tblPrEx>
        <w:tc>
          <w:tcPr>
            <w:tcW w:w="1985" w:type="dxa"/>
          </w:tcPr>
          <w:p w:rsidR="00276BB5" w:rsidRPr="00A35C7C" w:rsidP="00276BB5">
            <w:pPr>
              <w:pStyle w:val="ListParagraph"/>
              <w:spacing w:after="0" w:line="240" w:lineRule="auto"/>
              <w:ind w:left="0" w:firstLine="176"/>
              <w:contextualSpacing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2029</w:t>
            </w:r>
          </w:p>
        </w:tc>
        <w:tc>
          <w:tcPr>
            <w:tcW w:w="1984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 xml:space="preserve">  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53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9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01,7</w:t>
            </w:r>
          </w:p>
        </w:tc>
        <w:tc>
          <w:tcPr>
            <w:tcW w:w="1985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36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8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68,3</w:t>
            </w:r>
          </w:p>
        </w:tc>
        <w:tc>
          <w:tcPr>
            <w:tcW w:w="1843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 xml:space="preserve">  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16604,4</w:t>
            </w:r>
          </w:p>
        </w:tc>
        <w:tc>
          <w:tcPr>
            <w:tcW w:w="1417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429,0</w:t>
            </w:r>
          </w:p>
        </w:tc>
      </w:tr>
      <w:tr w:rsidTr="00276BB5">
        <w:tblPrEx>
          <w:tblW w:w="9214" w:type="dxa"/>
          <w:tblInd w:w="108" w:type="dxa"/>
          <w:tblLayout w:type="fixed"/>
          <w:tblLook w:val="04A0"/>
        </w:tblPrEx>
        <w:trPr>
          <w:trHeight w:val="437"/>
        </w:trPr>
        <w:tc>
          <w:tcPr>
            <w:tcW w:w="1985" w:type="dxa"/>
          </w:tcPr>
          <w:p w:rsidR="00276BB5" w:rsidRPr="00A35C7C" w:rsidP="00276BB5">
            <w:pPr>
              <w:pStyle w:val="ListParagraph"/>
              <w:spacing w:after="0" w:line="240" w:lineRule="auto"/>
              <w:ind w:left="0" w:firstLine="176"/>
              <w:contextualSpacing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A35C7C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2030</w:t>
            </w:r>
          </w:p>
        </w:tc>
        <w:tc>
          <w:tcPr>
            <w:tcW w:w="1984" w:type="dxa"/>
          </w:tcPr>
          <w:p w:rsidR="00276BB5" w:rsidRPr="00276BB5" w:rsidP="00136ABF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 xml:space="preserve">  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58</w:t>
            </w:r>
            <w:r w:rsidR="00136ABF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7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90,6</w:t>
            </w:r>
          </w:p>
        </w:tc>
        <w:tc>
          <w:tcPr>
            <w:tcW w:w="1985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400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95,8</w:t>
            </w:r>
          </w:p>
        </w:tc>
        <w:tc>
          <w:tcPr>
            <w:tcW w:w="1843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 xml:space="preserve">  </w:t>
            </w: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18254,8</w:t>
            </w:r>
          </w:p>
        </w:tc>
        <w:tc>
          <w:tcPr>
            <w:tcW w:w="1417" w:type="dxa"/>
          </w:tcPr>
          <w:p w:rsidR="00276BB5" w:rsidRPr="00276BB5" w:rsidP="00276BB5">
            <w:pPr>
              <w:spacing w:after="0" w:line="240" w:lineRule="auto"/>
              <w:ind w:firstLine="0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</w:pPr>
            <w:r w:rsidRPr="00276BB5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ar-SA"/>
              </w:rPr>
              <w:t>440,0</w:t>
            </w:r>
          </w:p>
        </w:tc>
      </w:tr>
    </w:tbl>
    <w:p w:rsidR="00D03F12" w:rsidRPr="00D03F12" w:rsidP="00D03F12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b/>
          <w:sz w:val="24"/>
          <w:szCs w:val="24"/>
          <w:lang w:val="uk-UA" w:eastAsia="en-US" w:bidi="ar-SA"/>
        </w:rPr>
      </w:pPr>
    </w:p>
    <w:p w:rsidR="00D03F12" w:rsidP="00043BD6">
      <w:pPr>
        <w:spacing w:after="0" w:line="240" w:lineRule="auto"/>
        <w:ind w:firstLine="709"/>
        <w:rPr>
          <w:rFonts w:ascii="Times New Roman" w:hAnsi="Times New Roman" w:eastAsiaTheme="minorHAnsi" w:cs="Times New Roman"/>
          <w:sz w:val="20"/>
          <w:szCs w:val="20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7</w:t>
      </w:r>
      <w:r w:rsidRP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. Очікувані результати виконання Програми</w:t>
      </w:r>
      <w:r w:rsidRPr="00D03F12" w:rsidR="00043BD6">
        <w:rPr>
          <w:rFonts w:ascii="Times New Roman" w:hAnsi="Times New Roman" w:eastAsiaTheme="minorHAnsi" w:cs="Times New Roman"/>
          <w:sz w:val="20"/>
          <w:szCs w:val="20"/>
          <w:lang w:val="uk-UA" w:eastAsia="en-US" w:bidi="ar-SA"/>
        </w:rPr>
        <w:t xml:space="preserve"> </w:t>
      </w:r>
    </w:p>
    <w:p w:rsidR="0049795A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Реалізація заходів </w:t>
      </w:r>
      <w:r w:rsidR="00A62361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Програми </w:t>
      </w:r>
      <w:r w:rsidRPr="00F90515" w:rsidR="00043BD6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сприятиме:</w:t>
      </w:r>
    </w:p>
    <w:p w:rsidR="00F90515" w:rsidRPr="00F90515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підвищенню рівня готовності органів управління цивільного захисту щодо виконання вимог державної політики у сфері захисту населення та території від надзвичайних ситуацій техногенного, природного</w:t>
      </w:r>
      <w:r w:rsidR="009D1E9F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, соціального</w:t>
      </w: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та воєнного характеру;</w:t>
      </w:r>
    </w:p>
    <w:p w:rsidR="00F90515" w:rsidRPr="00F90515" w:rsidP="004E4F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зменшенню матеріальних втрат від можливих надзвичайних ситуацій;</w:t>
      </w:r>
    </w:p>
    <w:p w:rsidR="00862159" w:rsidRPr="00862159" w:rsidP="008621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6"/>
          <w:lang w:val="uk-UA" w:eastAsia="en-US" w:bidi="ar-SA"/>
        </w:rPr>
      </w:pPr>
      <w:r w:rsidRPr="0086215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м</w:t>
      </w:r>
      <w:r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одернізації</w:t>
      </w:r>
      <w:r w:rsidRPr="0086215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удосконаленню та утриманню</w:t>
      </w:r>
      <w:r w:rsidRPr="0086215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територіальної автоматизованої системи централізованого оповіщення</w:t>
      </w:r>
      <w:r w:rsidRPr="00862159">
        <w:rPr>
          <w:rFonts w:ascii="Times New Roman" w:hAnsi="Times New Roman" w:eastAsiaTheme="minorHAnsi" w:cs="Times New Roman"/>
          <w:sz w:val="28"/>
          <w:szCs w:val="26"/>
          <w:lang w:val="uk-UA" w:eastAsia="en-US" w:bidi="ar-SA"/>
        </w:rPr>
        <w:t xml:space="preserve"> з метою своєчасного інформування органів управління</w:t>
      </w:r>
      <w:r w:rsidRPr="0086215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ц</w:t>
      </w:r>
      <w:r w:rsidR="00BF2EED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ивільного захисту про загрозу або</w:t>
      </w:r>
      <w:r w:rsidRPr="0086215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виникнення надзвичайних ситуацій, аварій, катастроф, епідемій, пожеж тощо </w:t>
      </w:r>
      <w:r w:rsidRPr="0086215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та доведення інформації до органів виконавчої влади, місцевого самоврядування, підприємств, установ, організацій та населення;</w:t>
      </w:r>
    </w:p>
    <w:p w:rsidR="00F90515" w:rsidRPr="00F90515" w:rsidP="008621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90515">
        <w:rPr>
          <w:rFonts w:ascii="Times New Roman" w:hAnsi="Times New Roman" w:eastAsiaTheme="minorHAnsi" w:cs="Times New Roman"/>
          <w:sz w:val="28"/>
          <w:szCs w:val="26"/>
          <w:lang w:val="uk-UA" w:eastAsia="en-US" w:bidi="ar-SA"/>
        </w:rPr>
        <w:t>створенню місцевих автоматизованих систем централізованого оповіщення;</w:t>
      </w:r>
    </w:p>
    <w:p w:rsidR="00F90515" w:rsidRPr="00F90515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підвищенню повноти інформаційного забезпечення </w:t>
      </w:r>
      <w:r w:rsidR="00A62361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про </w:t>
      </w:r>
      <w:r w:rsidR="00BF2EED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загрозу або </w:t>
      </w:r>
      <w:r w:rsidR="00A62361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виникнення</w:t>
      </w: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надзвичайних ситуацій та підготовці оперативної і своєчасної інформації головам обласної ради та обласної державної адміністрації, їх заступникам, керівникам служб цивільного захисту, органам виконавчої влади та місцевого самоврядування, регіональній комісії з питань техногенно-екологічної безпеки та надзвичайних ситуацій про </w:t>
      </w:r>
      <w:r w:rsidR="00BE0353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їх наслідки</w:t>
      </w: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;</w:t>
      </w:r>
    </w:p>
    <w:p w:rsidR="00F90515" w:rsidRPr="00F90515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підвищенню ефективності реагування на надзвичайні ситуації </w:t>
      </w:r>
      <w:r w:rsidR="004230F3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за рахунок розвитку сил</w:t>
      </w: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рятувально-водолазної служби </w:t>
      </w:r>
      <w:r w:rsidR="004230F3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Івано-Франківської області </w:t>
      </w: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та удосконалення системи реагування на надзвичайні ситуації;</w:t>
      </w:r>
    </w:p>
    <w:p w:rsidR="00F90515" w:rsidRPr="00F90515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підвищенню рівня захисту населення від надзвичайних ситуацій;</w:t>
      </w:r>
    </w:p>
    <w:p w:rsidR="00F90515" w:rsidRPr="00F90515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90515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підвищенню технічної готовності органів управління та сил цивільного захисту до виконання завдань, що можуть виникнути під час надзвичайних ситуацій;</w:t>
      </w:r>
    </w:p>
    <w:p w:rsidR="00862159" w:rsidP="008621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забезпеченню матеріально-технічними засобами центру оперативного реагування на надзвичайні ситуації;</w:t>
      </w:r>
    </w:p>
    <w:p w:rsidR="00862159" w:rsidRPr="00862159" w:rsidP="008621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створенню, утриманню та поповненню</w:t>
      </w:r>
      <w:r w:rsidRPr="0086215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регіонального матеріального резерву, а тако</w:t>
      </w:r>
      <w:r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ж утриманню</w:t>
      </w:r>
      <w:r w:rsidRPr="0086215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складу цивільного захисту, де зберігається вказаний резерв; </w:t>
      </w:r>
    </w:p>
    <w:p w:rsidR="00D03F12" w:rsidRPr="00F86E7F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86E7F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покращенню матеріально-технічної бази сил цивільного захисту;</w:t>
      </w:r>
    </w:p>
    <w:p w:rsidR="00D03F12" w:rsidRPr="00F86E7F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86E7F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створенню страхового фонду документації на об’єкти, що представляють історичну цінність;</w:t>
      </w:r>
    </w:p>
    <w:p w:rsidR="00D03F12" w:rsidRPr="00F86E7F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</w:pPr>
      <w:r w:rsidRPr="00F86E7F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утриманню обласн</w:t>
      </w:r>
      <w:r w:rsidR="00D35B22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ого складу</w:t>
      </w:r>
      <w:r w:rsidRPr="00F86E7F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цивіль</w:t>
      </w:r>
      <w:r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ного</w:t>
      </w:r>
      <w:r w:rsidR="009C7EE9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 xml:space="preserve"> захисту в належному стані.</w:t>
      </w:r>
    </w:p>
    <w:p w:rsidR="00D03F12" w:rsidRPr="00F86E7F" w:rsidP="004E4F0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8</w:t>
      </w: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. </w:t>
      </w:r>
      <w:r w:rsidRPr="00F86E7F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Термін проведення звітності </w:t>
      </w:r>
      <w:r w:rsidRPr="00F86E7F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– щоквартально до 15 числа місяця, наступного за звітним періодом</w:t>
      </w:r>
      <w:r w:rsidR="00634780">
        <w:rPr>
          <w:rFonts w:ascii="Times New Roman" w:hAnsi="Times New Roman" w:eastAsiaTheme="minorHAnsi" w:cs="Times New Roman"/>
          <w:sz w:val="28"/>
          <w:szCs w:val="28"/>
          <w:lang w:val="uk-UA" w:eastAsia="en-US" w:bidi="ar-SA"/>
        </w:rPr>
        <w:t>.</w:t>
      </w:r>
    </w:p>
    <w:p w:rsidR="0024531F" w:rsidP="004E4F0C">
      <w:pPr>
        <w:pStyle w:val="ListParagraph"/>
        <w:spacing w:after="0" w:line="240" w:lineRule="auto"/>
        <w:ind w:left="0" w:firstLine="567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</w:p>
    <w:p w:rsidR="00D03F12" w:rsidP="0016688A">
      <w:pPr>
        <w:pStyle w:val="ListParagraph"/>
        <w:spacing w:after="0" w:line="240" w:lineRule="auto"/>
        <w:ind w:left="0" w:firstLine="0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Замовник Програми:</w:t>
      </w:r>
    </w:p>
    <w:p w:rsidR="00D03F12" w:rsidP="0016688A">
      <w:pPr>
        <w:pStyle w:val="ListParagraph"/>
        <w:spacing w:after="0" w:line="240" w:lineRule="auto"/>
        <w:ind w:left="0" w:firstLine="0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</w:p>
    <w:p w:rsidR="001D56F6" w:rsidP="00077A6E">
      <w:pPr>
        <w:spacing w:after="0" w:line="240" w:lineRule="auto"/>
        <w:ind w:firstLine="0"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Директор</w:t>
      </w: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 </w:t>
      </w:r>
      <w:r w:rsidR="00CB0B7D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департамент</w:t>
      </w: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у</w:t>
      </w:r>
    </w:p>
    <w:p w:rsidR="00077A6E" w:rsidRPr="00A35C7C" w:rsidP="00077A6E">
      <w:pPr>
        <w:spacing w:after="0" w:line="240" w:lineRule="auto"/>
        <w:ind w:firstLine="0"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з питань цивільного захисту, </w:t>
      </w:r>
    </w:p>
    <w:p w:rsidR="00077A6E" w:rsidRPr="00A35C7C" w:rsidP="00077A6E">
      <w:pPr>
        <w:spacing w:after="0" w:line="240" w:lineRule="auto"/>
        <w:ind w:firstLine="0"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оборонної роботи та взаємодії</w:t>
      </w:r>
    </w:p>
    <w:p w:rsidR="00077A6E" w:rsidRPr="00A35C7C" w:rsidP="00077A6E">
      <w:pPr>
        <w:spacing w:after="0" w:line="240" w:lineRule="auto"/>
        <w:ind w:firstLine="0"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з правоохоронними органами  </w:t>
      </w:r>
    </w:p>
    <w:p w:rsidR="00051091" w:rsidP="00077A6E">
      <w:pPr>
        <w:spacing w:after="0" w:line="240" w:lineRule="auto"/>
        <w:ind w:firstLine="0"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Івано-Франківської </w:t>
      </w:r>
    </w:p>
    <w:p w:rsidR="00077A6E" w:rsidRPr="00A35C7C" w:rsidP="00077A6E">
      <w:pPr>
        <w:spacing w:after="0" w:line="240" w:lineRule="auto"/>
        <w:ind w:firstLine="0"/>
        <w:jc w:val="both"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облдержадміністрації</w:t>
      </w: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Pr="00A35C7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="00A90B0D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Дмитро ШКРІБЛЯК</w:t>
      </w:r>
    </w:p>
    <w:p w:rsidR="0024531F" w:rsidP="0016688A">
      <w:pPr>
        <w:pStyle w:val="ListParagraph"/>
        <w:spacing w:after="0" w:line="240" w:lineRule="auto"/>
        <w:ind w:left="0" w:firstLine="0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</w:p>
    <w:p w:rsidR="00D03F12" w:rsidP="0016688A">
      <w:pPr>
        <w:pStyle w:val="ListParagraph"/>
        <w:spacing w:after="0" w:line="240" w:lineRule="auto"/>
        <w:ind w:left="0" w:firstLine="0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Керівник Програми:</w:t>
      </w:r>
    </w:p>
    <w:p w:rsidR="0024531F" w:rsidP="0016688A">
      <w:pPr>
        <w:pStyle w:val="ListParagraph"/>
        <w:spacing w:after="0" w:line="240" w:lineRule="auto"/>
        <w:ind w:left="0" w:firstLine="0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</w:p>
    <w:p w:rsidR="00D03F12" w:rsidP="0016688A">
      <w:pPr>
        <w:pStyle w:val="ListParagraph"/>
        <w:spacing w:after="0" w:line="240" w:lineRule="auto"/>
        <w:ind w:left="0" w:firstLine="0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П</w:t>
      </w: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ерший заступник голови</w:t>
      </w:r>
    </w:p>
    <w:p w:rsidR="00051091" w:rsidP="0016688A">
      <w:pPr>
        <w:pStyle w:val="ListParagraph"/>
        <w:spacing w:after="0" w:line="240" w:lineRule="auto"/>
        <w:ind w:left="0" w:firstLine="0"/>
        <w:contextualSpacing/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Івано-Франківської </w:t>
      </w:r>
    </w:p>
    <w:p w:rsidR="00F90515" w:rsidP="00051091">
      <w:pPr>
        <w:pStyle w:val="ListParagraph"/>
        <w:spacing w:after="0" w:line="240" w:lineRule="auto"/>
        <w:ind w:left="0" w:firstLine="0"/>
        <w:contextualSpacing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sectPr w:rsidSect="00051091">
          <w:headerReference w:type="even" r:id="rId7"/>
          <w:headerReference w:type="default" r:id="rId8"/>
          <w:type w:val="nextPage"/>
          <w:pgSz w:w="11906" w:h="16838"/>
          <w:pgMar w:top="1134" w:right="680" w:bottom="1134" w:left="181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о</w:t>
      </w:r>
      <w:r w:rsid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блдержадміністрації </w:t>
      </w:r>
      <w:r w:rsid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="00051091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="00051091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="00051091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ab/>
      </w:r>
      <w:r w:rsidR="004F437A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   </w:t>
      </w:r>
      <w:r w:rsidR="004E4F0C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 xml:space="preserve">       В</w:t>
      </w:r>
      <w:r w:rsidR="00D03F12">
        <w:rPr>
          <w:rFonts w:ascii="Times New Roman" w:hAnsi="Times New Roman" w:eastAsiaTheme="minorHAnsi" w:cs="Times New Roman"/>
          <w:b/>
          <w:sz w:val="28"/>
          <w:szCs w:val="28"/>
          <w:lang w:val="uk-UA" w:eastAsia="en-US" w:bidi="ar-SA"/>
        </w:rPr>
        <w:t>італій ІЛЬЧИШИН</w:t>
      </w:r>
    </w:p>
    <w:p w:rsidR="00495D0D" w:rsidRPr="0004323A" w:rsidP="00495D0D">
      <w:pPr>
        <w:spacing w:after="0" w:line="240" w:lineRule="auto"/>
        <w:ind w:left="9912" w:hanging="131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Додаток </w:t>
      </w:r>
    </w:p>
    <w:p w:rsidR="00495D0D" w:rsidRPr="0004323A" w:rsidP="00495D0D">
      <w:pPr>
        <w:spacing w:after="0" w:line="240" w:lineRule="auto"/>
        <w:ind w:left="9912" w:hanging="131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до К</w:t>
      </w:r>
      <w:r w:rsidRPr="0004323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омплексної цільової соціальної програми </w:t>
      </w:r>
    </w:p>
    <w:p w:rsidR="00E42FD8" w:rsidP="00495D0D">
      <w:pPr>
        <w:spacing w:after="0" w:line="240" w:lineRule="auto"/>
        <w:ind w:left="9781"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04323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розвитку цивільного захисту </w:t>
      </w:r>
    </w:p>
    <w:p w:rsidR="00495D0D" w:rsidRPr="0004323A" w:rsidP="00495D0D">
      <w:pPr>
        <w:spacing w:after="0" w:line="240" w:lineRule="auto"/>
        <w:ind w:left="9781"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04323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ано-Франківської області на 2026-2030</w:t>
      </w:r>
      <w:r w:rsidRPr="0004323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роки</w:t>
      </w:r>
    </w:p>
    <w:p w:rsidR="00F33666" w:rsidP="00495D0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</w:p>
    <w:p w:rsidR="005A194E" w:rsidP="00495D0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04323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Перелік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</w:t>
      </w:r>
      <w:r w:rsidRPr="0004323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заходів, </w:t>
      </w:r>
    </w:p>
    <w:p w:rsidR="00495D0D" w:rsidP="00495D0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04323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обсяги та джерела фінансування </w:t>
      </w:r>
      <w:r w:rsidR="005A194E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К</w:t>
      </w:r>
      <w:r w:rsidR="003D234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омплексної цільової соціальної програми розвитку цивільного захисту</w:t>
      </w:r>
      <w:r w:rsidR="00A048C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</w:t>
      </w:r>
      <w:r w:rsidR="005A194E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               </w:t>
      </w:r>
      <w:r w:rsidR="00A048C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    </w:t>
      </w:r>
      <w:r w:rsidR="003D234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</w:t>
      </w:r>
      <w:r w:rsidR="00F546F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Івано-Франківської області на 20</w:t>
      </w:r>
      <w:r w:rsidR="003D234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26-2030 роки</w:t>
      </w:r>
    </w:p>
    <w:p w:rsidR="005731D1" w:rsidRPr="00FC77C8" w:rsidP="00495D0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 w:bidi="ar-SA"/>
        </w:rPr>
      </w:pPr>
    </w:p>
    <w:p w:rsidR="005A194E" w:rsidRPr="005A194E" w:rsidP="005A194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Назва замовника: </w:t>
      </w:r>
      <w:r w:rsidRPr="005A194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Департамент з питань цивільного захисту, оборонної роботи та взаємодії з правоохоронними органами </w:t>
      </w:r>
    </w:p>
    <w:p w:rsidR="005A194E" w:rsidP="005A194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5A194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   </w:t>
      </w:r>
      <w:r w:rsidRPr="005A194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Івано-Франківської облдержадміністрації.</w:t>
      </w:r>
    </w:p>
    <w:p w:rsidR="005A194E" w:rsidRPr="00E919B3" w:rsidP="005A194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val="uk-UA" w:eastAsia="ru-RU" w:bidi="ar-SA"/>
        </w:rPr>
      </w:pPr>
    </w:p>
    <w:p w:rsidR="005A194E" w:rsidP="005A194E">
      <w:pPr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5A194E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Назва Програми: </w:t>
      </w:r>
      <w:r w:rsidRPr="005A194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К</w:t>
      </w:r>
      <w:r w:rsidR="008E67F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омплексна цільова соціальна програма</w:t>
      </w:r>
      <w:r w:rsidRPr="005A194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розвитку цивільного захисту Івано-Франківської області</w:t>
      </w:r>
    </w:p>
    <w:p w:rsidR="005A194E" w:rsidRPr="005A194E" w:rsidP="005A194E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5A194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на 2026-2030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.</w:t>
      </w:r>
    </w:p>
    <w:p w:rsidR="005A194E" w:rsidRPr="005A194E" w:rsidP="005A194E">
      <w:pPr>
        <w:spacing w:after="0" w:line="240" w:lineRule="auto"/>
        <w:ind w:left="1416" w:firstLine="2552"/>
        <w:rPr>
          <w:rFonts w:ascii="Times New Roman" w:eastAsia="Times New Roman" w:hAnsi="Times New Roman" w:cs="Times New Roman"/>
          <w:b/>
          <w:sz w:val="20"/>
          <w:szCs w:val="20"/>
          <w:lang w:val="uk-UA" w:eastAsia="ru-RU" w:bidi="ar-SA"/>
        </w:rPr>
      </w:pPr>
    </w:p>
    <w:tbl>
      <w:tblPr>
        <w:tblStyle w:val="TableGrid0"/>
        <w:tblW w:w="0" w:type="auto"/>
        <w:tblLayout w:type="fixed"/>
        <w:tblLook w:val="04A0"/>
      </w:tblPr>
      <w:tblGrid>
        <w:gridCol w:w="534"/>
        <w:gridCol w:w="2835"/>
        <w:gridCol w:w="2409"/>
        <w:gridCol w:w="1276"/>
        <w:gridCol w:w="1276"/>
        <w:gridCol w:w="1417"/>
        <w:gridCol w:w="1276"/>
        <w:gridCol w:w="1559"/>
        <w:gridCol w:w="1134"/>
        <w:gridCol w:w="2204"/>
      </w:tblGrid>
      <w:tr w:rsidTr="007B167D">
        <w:tblPrEx>
          <w:tblW w:w="0" w:type="auto"/>
          <w:tblLayout w:type="fixed"/>
          <w:tblLook w:val="04A0"/>
        </w:tblPrEx>
        <w:tc>
          <w:tcPr>
            <w:tcW w:w="534" w:type="dxa"/>
            <w:vMerge w:val="restart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№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2835" w:type="dxa"/>
            <w:vMerge w:val="restart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Найменування заходу</w:t>
            </w:r>
          </w:p>
        </w:tc>
        <w:tc>
          <w:tcPr>
            <w:tcW w:w="2409" w:type="dxa"/>
            <w:vMerge w:val="restart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Виконавець</w:t>
            </w:r>
          </w:p>
        </w:tc>
        <w:tc>
          <w:tcPr>
            <w:tcW w:w="1276" w:type="dxa"/>
            <w:vMerge w:val="restart"/>
          </w:tcPr>
          <w:p w:rsidR="00495D0D" w:rsidRPr="0020374B" w:rsidP="004311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Термін</w:t>
            </w:r>
            <w:r w:rsidR="00166D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и</w:t>
            </w:r>
          </w:p>
          <w:p w:rsidR="00166DE6" w:rsidRPr="0020374B" w:rsidP="0056290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в</w:t>
            </w:r>
            <w:r w:rsidR="004311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икона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н-</w:t>
            </w:r>
            <w:r w:rsidRPr="0020374B" w:rsidR="00495D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роки</w:t>
            </w:r>
          </w:p>
        </w:tc>
        <w:tc>
          <w:tcPr>
            <w:tcW w:w="1276" w:type="dxa"/>
            <w:vMerge w:val="restart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Роки</w:t>
            </w:r>
          </w:p>
        </w:tc>
        <w:tc>
          <w:tcPr>
            <w:tcW w:w="5386" w:type="dxa"/>
            <w:gridSpan w:val="4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 xml:space="preserve">Орієнтовні обсяги фінансування, тис. </w:t>
            </w: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грн</w:t>
            </w:r>
          </w:p>
        </w:tc>
        <w:tc>
          <w:tcPr>
            <w:tcW w:w="2204" w:type="dxa"/>
            <w:vMerge w:val="restart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Очікувані результати</w:t>
            </w:r>
          </w:p>
        </w:tc>
      </w:tr>
      <w:tr w:rsidTr="007B167D">
        <w:tblPrEx>
          <w:tblW w:w="0" w:type="auto"/>
          <w:tblLayout w:type="fixed"/>
          <w:tblLook w:val="04A0"/>
        </w:tblPrEx>
        <w:tc>
          <w:tcPr>
            <w:tcW w:w="534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417" w:type="dxa"/>
            <w:vMerge w:val="restart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Всього</w:t>
            </w:r>
          </w:p>
        </w:tc>
        <w:tc>
          <w:tcPr>
            <w:tcW w:w="3969" w:type="dxa"/>
            <w:gridSpan w:val="3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в т. ч. за джерелами фінансування</w:t>
            </w:r>
          </w:p>
        </w:tc>
        <w:tc>
          <w:tcPr>
            <w:tcW w:w="2204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</w:tr>
      <w:tr w:rsidTr="00BF672E">
        <w:tblPrEx>
          <w:tblW w:w="0" w:type="auto"/>
          <w:tblLayout w:type="fixed"/>
          <w:tblLook w:val="04A0"/>
        </w:tblPrEx>
        <w:tc>
          <w:tcPr>
            <w:tcW w:w="534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417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Align w:val="center"/>
          </w:tcPr>
          <w:p w:rsidR="00495D0D" w:rsidRPr="0020374B" w:rsidP="004311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о</w:t>
            </w: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бласний</w:t>
            </w:r>
          </w:p>
          <w:p w:rsidR="00495D0D" w:rsidRPr="0020374B" w:rsidP="004311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495D0D" w:rsidRPr="0020374B" w:rsidP="004311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м</w:t>
            </w:r>
            <w:r w:rsid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ісцеві</w:t>
            </w: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 xml:space="preserve"> бюджет</w:t>
            </w:r>
            <w:r w:rsid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и</w:t>
            </w:r>
          </w:p>
        </w:tc>
        <w:tc>
          <w:tcPr>
            <w:tcW w:w="1134" w:type="dxa"/>
            <w:vAlign w:val="center"/>
          </w:tcPr>
          <w:p w:rsidR="00495D0D" w:rsidRPr="0020374B" w:rsidP="004311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і</w:t>
            </w: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нші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джерела</w:t>
            </w:r>
          </w:p>
        </w:tc>
        <w:tc>
          <w:tcPr>
            <w:tcW w:w="2204" w:type="dxa"/>
            <w:vMerge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</w:tr>
      <w:tr w:rsidTr="00BF672E">
        <w:tblPrEx>
          <w:tblW w:w="0" w:type="auto"/>
          <w:tblLayout w:type="fixed"/>
          <w:tblLook w:val="04A0"/>
        </w:tblPrEx>
        <w:tc>
          <w:tcPr>
            <w:tcW w:w="534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</w:t>
            </w:r>
          </w:p>
        </w:tc>
        <w:tc>
          <w:tcPr>
            <w:tcW w:w="2835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</w:t>
            </w:r>
          </w:p>
        </w:tc>
        <w:tc>
          <w:tcPr>
            <w:tcW w:w="2409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5</w:t>
            </w:r>
          </w:p>
        </w:tc>
        <w:tc>
          <w:tcPr>
            <w:tcW w:w="1417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7</w:t>
            </w:r>
          </w:p>
        </w:tc>
        <w:tc>
          <w:tcPr>
            <w:tcW w:w="1559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8</w:t>
            </w:r>
          </w:p>
        </w:tc>
        <w:tc>
          <w:tcPr>
            <w:tcW w:w="1134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9</w:t>
            </w:r>
          </w:p>
        </w:tc>
        <w:tc>
          <w:tcPr>
            <w:tcW w:w="2204" w:type="dxa"/>
            <w:vAlign w:val="center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10</w:t>
            </w:r>
          </w:p>
        </w:tc>
      </w:tr>
      <w:tr w:rsidTr="00E919B3">
        <w:tblPrEx>
          <w:tblW w:w="0" w:type="auto"/>
          <w:tblLayout w:type="fixed"/>
          <w:tblLook w:val="04A0"/>
        </w:tblPrEx>
        <w:trPr>
          <w:trHeight w:val="308"/>
        </w:trPr>
        <w:tc>
          <w:tcPr>
            <w:tcW w:w="534" w:type="dxa"/>
          </w:tcPr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1.</w:t>
            </w: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495D0D" w:rsidRPr="0036201A" w:rsidP="00D116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</w:t>
            </w:r>
          </w:p>
        </w:tc>
        <w:tc>
          <w:tcPr>
            <w:tcW w:w="2835" w:type="dxa"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П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роведення робіт з модернізації, </w:t>
            </w:r>
            <w:r w:rsidR="008E67F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удо</w:t>
            </w:r>
            <w:r w:rsidR="00DE0A17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сконален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  <w:r w:rsidR="00DE24C1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ня</w:t>
            </w:r>
            <w:r w:rsidR="00DE24C1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територіальної 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автоматизованої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систе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м</w:t>
            </w:r>
            <w:r w:rsidR="00DE0A17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и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централізованого </w:t>
            </w:r>
            <w:r w:rsidR="00DE0A17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опові-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щення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та її </w:t>
            </w:r>
            <w:r w:rsidRPr="0020374B"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утримання</w:t>
            </w:r>
            <w:r w:rsidR="00DE0A17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. 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С</w:t>
            </w:r>
            <w:r w:rsidRPr="0020374B"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творення і утримання місцевих автоматизованих систе</w:t>
            </w:r>
            <w:r w:rsidR="00FC77C8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м централізованого оповіщення</w:t>
            </w:r>
            <w:r w:rsidR="00E6168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на</w:t>
            </w:r>
          </w:p>
          <w:p w:rsid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 роки</w:t>
            </w:r>
          </w:p>
          <w:p w:rsidR="0036201A" w:rsidRP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</w:t>
            </w:r>
          </w:p>
        </w:tc>
        <w:tc>
          <w:tcPr>
            <w:tcW w:w="2409" w:type="dxa"/>
          </w:tcPr>
          <w:p w:rsidR="00437499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Департамент з питань цивільного захисту, оборонної роботи та взаємодії з правоохоронними ор</w:t>
            </w:r>
            <w:r w:rsidR="003D2349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ганами </w:t>
            </w:r>
          </w:p>
          <w:p w:rsid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Івано-Франківської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облдержадміністрації</w:t>
            </w:r>
            <w:r w:rsidR="0000329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,</w:t>
            </w:r>
          </w:p>
          <w:p w:rsidR="00694F4A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ргани місцевого самоврядування</w:t>
            </w:r>
          </w:p>
          <w:p w:rsidR="0036201A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(за згодою)</w:t>
            </w:r>
          </w:p>
          <w:p w:rsidR="0036201A" w:rsidRP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</w:t>
            </w: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RP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4</w:t>
            </w:r>
          </w:p>
        </w:tc>
        <w:tc>
          <w:tcPr>
            <w:tcW w:w="1276" w:type="dxa"/>
          </w:tcPr>
          <w:p w:rsidR="00495D0D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  <w:r w:rsidR="00166D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,</w:t>
            </w:r>
          </w:p>
          <w:p w:rsidR="00495D0D" w:rsidRPr="0020374B" w:rsidP="00166DE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в т. ч.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2029</w:t>
            </w:r>
          </w:p>
          <w:p w:rsid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2030</w:t>
            </w: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RP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5</w:t>
            </w:r>
          </w:p>
        </w:tc>
        <w:tc>
          <w:tcPr>
            <w:tcW w:w="1417" w:type="dxa"/>
          </w:tcPr>
          <w:p w:rsidR="00265B55" w:rsidRPr="002F305D" w:rsidP="00265B55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671299,9</w:t>
            </w:r>
          </w:p>
          <w:p w:rsidR="00D35D80" w:rsidRPr="002F305D" w:rsidP="00265B55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265B55" w:rsidRPr="002F305D" w:rsidP="00265B55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606415,6</w:t>
            </w:r>
          </w:p>
          <w:p w:rsidR="00265B55" w:rsidRPr="002F305D" w:rsidP="00265B55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13926,6</w:t>
            </w:r>
          </w:p>
          <w:p w:rsidR="00265B55" w:rsidRPr="002F305D" w:rsidP="00265B55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15284,7</w:t>
            </w:r>
          </w:p>
          <w:p w:rsidR="00265B55" w:rsidRPr="002F305D" w:rsidP="00265B55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16996,7</w:t>
            </w:r>
          </w:p>
          <w:p w:rsidR="00265B55" w:rsidRPr="002F305D" w:rsidP="00265B55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18676,3</w:t>
            </w:r>
          </w:p>
          <w:p w:rsidR="00265B55" w:rsidRPr="002F305D" w:rsidP="00265B55">
            <w:pPr>
              <w:spacing w:after="0" w:line="240" w:lineRule="auto"/>
              <w:ind w:left="-58" w:right="-39" w:firstLine="0"/>
              <w:jc w:val="center"/>
              <w:rPr>
                <w:rFonts w:eastAsia="Times New Roman" w:asciiTheme="minorHAnsi" w:hAnsiTheme="minorHAnsi" w:cstheme="minorBidi"/>
                <w:sz w:val="22"/>
                <w:szCs w:val="22"/>
                <w:lang w:val="uk-UA" w:eastAsia="ru-RU" w:bidi="ar-SA"/>
              </w:rPr>
            </w:pPr>
          </w:p>
          <w:p w:rsid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RP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6</w:t>
            </w:r>
          </w:p>
        </w:tc>
        <w:tc>
          <w:tcPr>
            <w:tcW w:w="1276" w:type="dxa"/>
          </w:tcPr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2720,7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1139,6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286,6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280,7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492</w:t>
            </w: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,3</w:t>
            </w:r>
          </w:p>
          <w:p w:rsidR="00495D0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521,5</w:t>
            </w:r>
          </w:p>
          <w:p w:rsidR="0036201A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RPr="0036201A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7</w:t>
            </w:r>
          </w:p>
        </w:tc>
        <w:tc>
          <w:tcPr>
            <w:tcW w:w="1559" w:type="dxa"/>
          </w:tcPr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668579,2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605276,0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13640,0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15004,0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16504,4</w:t>
            </w:r>
          </w:p>
          <w:p w:rsidR="00265B55" w:rsidRPr="002F305D" w:rsidP="00265B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F305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18154,8</w:t>
            </w:r>
          </w:p>
          <w:p w:rsid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RP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8</w:t>
            </w:r>
          </w:p>
        </w:tc>
        <w:tc>
          <w:tcPr>
            <w:tcW w:w="1134" w:type="dxa"/>
          </w:tcPr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495D0D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36201A" w:rsidRP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9</w:t>
            </w:r>
          </w:p>
        </w:tc>
        <w:tc>
          <w:tcPr>
            <w:tcW w:w="2204" w:type="dxa"/>
          </w:tcPr>
          <w:p w:rsidR="005731D1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Дасть можливість  провести модернізацію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, 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удос-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коналення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та 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утрима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ння 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тери-торіальної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та створити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і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утрим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у-вати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місцеві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авто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-матизовані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систем</w:t>
            </w:r>
            <w:r w:rsidR="0036201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и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централізованого оповіщення</w:t>
            </w:r>
          </w:p>
          <w:p w:rsidR="00BF672E" w:rsidRPr="0036201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3620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10</w:t>
            </w:r>
          </w:p>
        </w:tc>
      </w:tr>
      <w:tr w:rsidTr="00E52C0B">
        <w:tblPrEx>
          <w:tblW w:w="0" w:type="auto"/>
          <w:tblLayout w:type="fixed"/>
          <w:tblLook w:val="04A0"/>
        </w:tblPrEx>
        <w:trPr>
          <w:trHeight w:val="308"/>
        </w:trPr>
        <w:tc>
          <w:tcPr>
            <w:tcW w:w="534" w:type="dxa"/>
          </w:tcPr>
          <w:p w:rsidR="00166DE6" w:rsidRPr="00AE66A6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AE66A6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</w:t>
            </w:r>
            <w:r w:rsidR="00AE66A6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.</w:t>
            </w:r>
          </w:p>
          <w:p w:rsidR="00177C93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177C93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177C93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177C93" w:rsidRPr="0020374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</w:tcPr>
          <w:p w:rsidR="00177C93" w:rsidRPr="0020374B" w:rsidP="000032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Забезпечення, с</w:t>
            </w:r>
            <w:r w:rsidR="00BD43E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творення, утримання та поповнення </w:t>
            </w:r>
            <w:r w:rsidRPr="0020374B" w:rsidR="00BF672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регіонального матеріального резерву для </w:t>
            </w:r>
            <w:r w:rsidR="00BD43E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запобігання і ліквідації наслідків надзвичайних ситуацій, допомоги пос</w:t>
            </w:r>
            <w:r w:rsidR="00E6168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траждалому населенню, проведенню</w:t>
            </w:r>
            <w:r w:rsidR="00BD43E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невідкладних відновлювальних робіт на</w:t>
            </w:r>
            <w:r w:rsidR="00E6168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 w:rsidRPr="0020374B" w:rsidR="00BD43E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 роки</w:t>
            </w:r>
          </w:p>
        </w:tc>
        <w:tc>
          <w:tcPr>
            <w:tcW w:w="2409" w:type="dxa"/>
          </w:tcPr>
          <w:p w:rsidR="00E52C0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Департамент з питань цивільного захисту, оборонної роботи та взаємо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дії 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правоохоронними органами </w:t>
            </w:r>
          </w:p>
          <w:p w:rsidR="00166DE6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Івано-Франківської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облдержадміністрації</w:t>
            </w:r>
          </w:p>
          <w:p w:rsidR="00177C93" w:rsidRPr="00E252A2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166DE6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</w:t>
            </w:r>
          </w:p>
          <w:p w:rsidR="00177C93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177C93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177C93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177C93" w:rsidRPr="00E252A2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BF672E" w:rsidRPr="0020374B" w:rsidP="00BF672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</w:p>
          <w:p w:rsidR="00BF672E" w:rsidRPr="0020374B" w:rsidP="00BF672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BF672E" w:rsidRPr="0020374B" w:rsidP="00BF67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  <w:p w:rsidR="00BF672E" w:rsidRPr="0020374B" w:rsidP="00BF672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  <w:p w:rsidR="00BD43E0" w:rsidRPr="0020374B" w:rsidP="00BD43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  <w:p w:rsidR="00BD43E0" w:rsidP="00BD43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2029</w:t>
            </w:r>
          </w:p>
          <w:p w:rsidR="00166DE6" w:rsidRPr="00E252A2" w:rsidP="00BD43E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2030</w:t>
            </w:r>
          </w:p>
        </w:tc>
        <w:tc>
          <w:tcPr>
            <w:tcW w:w="1417" w:type="dxa"/>
          </w:tcPr>
          <w:p w:rsidR="00177C93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10800,0</w:t>
            </w:r>
          </w:p>
          <w:p w:rsidR="00177C93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177C93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2100,0</w:t>
            </w:r>
          </w:p>
          <w:p w:rsidR="00177C93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2100,0</w:t>
            </w:r>
          </w:p>
          <w:p w:rsidR="00BD43E0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2200,0</w:t>
            </w:r>
          </w:p>
          <w:p w:rsidR="00BD43E0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2200,0</w:t>
            </w:r>
          </w:p>
          <w:p w:rsidR="00166DE6" w:rsidRPr="0020374B" w:rsidP="00BD43E0">
            <w:pPr>
              <w:spacing w:after="0" w:line="240" w:lineRule="auto"/>
              <w:ind w:firstLine="0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2200,0</w:t>
            </w:r>
          </w:p>
        </w:tc>
        <w:tc>
          <w:tcPr>
            <w:tcW w:w="1276" w:type="dxa"/>
          </w:tcPr>
          <w:p w:rsidR="00177C93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10800,0</w:t>
            </w:r>
          </w:p>
          <w:p w:rsidR="00177C93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177C93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2100,0</w:t>
            </w:r>
          </w:p>
          <w:p w:rsidR="00177C93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2100,0</w:t>
            </w:r>
          </w:p>
          <w:p w:rsidR="00BD43E0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2200,0</w:t>
            </w:r>
          </w:p>
          <w:p w:rsidR="00BD43E0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2200,0</w:t>
            </w:r>
          </w:p>
          <w:p w:rsidR="00166DE6" w:rsidRPr="0020374B" w:rsidP="00BD43E0">
            <w:pPr>
              <w:spacing w:after="0" w:line="240" w:lineRule="auto"/>
              <w:ind w:firstLine="0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2200,0</w:t>
            </w:r>
          </w:p>
        </w:tc>
        <w:tc>
          <w:tcPr>
            <w:tcW w:w="1559" w:type="dxa"/>
            <w:vAlign w:val="center"/>
          </w:tcPr>
          <w:p w:rsidR="00177C93" w:rsidRPr="0020374B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177C93" w:rsidRPr="0020374B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177C93" w:rsidRPr="0020374B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177C93" w:rsidRPr="0020374B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166DE6" w:rsidRPr="0020374B" w:rsidP="00177C93">
            <w:pPr>
              <w:spacing w:after="0" w:line="240" w:lineRule="auto"/>
              <w:ind w:firstLine="0"/>
              <w:jc w:val="center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134" w:type="dxa"/>
            <w:vAlign w:val="center"/>
          </w:tcPr>
          <w:p w:rsidR="00177C93" w:rsidRPr="0020374B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177C93" w:rsidRPr="0020374B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177C93" w:rsidRPr="0020374B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177C93" w:rsidRPr="0020374B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166DE6" w:rsidRPr="0020374B" w:rsidP="00177C93">
            <w:pPr>
              <w:spacing w:after="0" w:line="240" w:lineRule="auto"/>
              <w:ind w:firstLine="0"/>
              <w:jc w:val="center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204" w:type="dxa"/>
          </w:tcPr>
          <w:p w:rsidR="00BD43E0" w:rsidRPr="00E252A2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Сприятиме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 w:rsidR="00DE24C1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забез-</w:t>
            </w:r>
            <w:r w:rsidR="0000329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печенню</w:t>
            </w:r>
            <w:r w:rsidR="0000329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,</w:t>
            </w:r>
            <w:r w:rsidR="00AC1B5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створен</w:t>
            </w:r>
            <w:r w:rsidR="00AC1B5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ню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,</w:t>
            </w:r>
            <w:r w:rsidR="00AC1B5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утриманню та поповненню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матеріального резерву і використанню </w:t>
            </w:r>
            <w:r w:rsidR="00E52C0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його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за призначенням</w:t>
            </w:r>
          </w:p>
          <w:p w:rsidR="00177C93" w:rsidRPr="00E252A2" w:rsidP="00177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</w:tr>
      <w:tr w:rsidTr="00177C93">
        <w:tblPrEx>
          <w:tblW w:w="0" w:type="auto"/>
          <w:tblLayout w:type="fixed"/>
          <w:tblLook w:val="04A0"/>
        </w:tblPrEx>
        <w:trPr>
          <w:trHeight w:val="1117"/>
        </w:trPr>
        <w:tc>
          <w:tcPr>
            <w:tcW w:w="534" w:type="dxa"/>
          </w:tcPr>
          <w:p w:rsidR="00E52C0B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3.</w:t>
            </w:r>
          </w:p>
        </w:tc>
        <w:tc>
          <w:tcPr>
            <w:tcW w:w="2835" w:type="dxa"/>
          </w:tcPr>
          <w:p w:rsidR="00E52C0B" w:rsidRPr="0020374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Забезпечення непрацюючого населення, яке проживає в прогнозованій зоні хімічного забруднення, промисловими засобами захисту органів дихання на 2026-2030 роки </w:t>
            </w:r>
          </w:p>
          <w:p w:rsidR="00E52C0B" w:rsidRPr="0020374B" w:rsidP="00BD43E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</w:tcPr>
          <w:p w:rsidR="00E52C0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Департамент з питань цивільного захисту, оборонної роботи та взаємодії з правоохоронними органам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и </w:t>
            </w:r>
          </w:p>
          <w:p w:rsidR="00E52C0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Івано-Франківської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облдержадміністрації</w:t>
            </w:r>
            <w:r w:rsidR="0000329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,</w:t>
            </w:r>
          </w:p>
          <w:p w:rsidR="00E52C0B" w:rsidRPr="0020374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ргани місцевого самоврядування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(за згодою)</w:t>
            </w:r>
          </w:p>
        </w:tc>
        <w:tc>
          <w:tcPr>
            <w:tcW w:w="1276" w:type="dxa"/>
          </w:tcPr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</w:t>
            </w:r>
          </w:p>
        </w:tc>
        <w:tc>
          <w:tcPr>
            <w:tcW w:w="1276" w:type="dxa"/>
          </w:tcPr>
          <w:p w:rsidR="00E52C0B" w:rsidRPr="0020374B" w:rsidP="0046250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</w:p>
          <w:p w:rsidR="00E52C0B" w:rsidRPr="0020374B" w:rsidP="0046250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2029 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2030</w:t>
            </w:r>
          </w:p>
          <w:p w:rsidR="00E52C0B" w:rsidRPr="0020374B" w:rsidP="0046250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417" w:type="dxa"/>
          </w:tcPr>
          <w:p w:rsidR="00E52C0B" w:rsidRPr="0020374B" w:rsidP="00462509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1500,0</w:t>
            </w:r>
          </w:p>
          <w:p w:rsidR="00E52C0B" w:rsidRPr="0020374B" w:rsidP="00462509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E52C0B" w:rsidRPr="0020374B" w:rsidP="00462509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300,0</w:t>
            </w:r>
          </w:p>
          <w:p w:rsidR="00E52C0B" w:rsidRPr="0020374B" w:rsidP="00462509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300,0</w:t>
            </w:r>
          </w:p>
          <w:p w:rsidR="00E52C0B" w:rsidRPr="0020374B" w:rsidP="00462509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300,0</w:t>
            </w:r>
          </w:p>
          <w:p w:rsidR="00E52C0B" w:rsidRPr="0020374B" w:rsidP="00462509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300,0</w:t>
            </w:r>
          </w:p>
          <w:p w:rsidR="00E52C0B" w:rsidRPr="0020374B" w:rsidP="00462509">
            <w:pPr>
              <w:spacing w:after="0" w:line="240" w:lineRule="auto"/>
              <w:ind w:left="-58" w:right="-39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300,0</w:t>
            </w:r>
          </w:p>
        </w:tc>
        <w:tc>
          <w:tcPr>
            <w:tcW w:w="1276" w:type="dxa"/>
          </w:tcPr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 xml:space="preserve">1000,0 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200,0 </w:t>
            </w:r>
          </w:p>
        </w:tc>
        <w:tc>
          <w:tcPr>
            <w:tcW w:w="1559" w:type="dxa"/>
          </w:tcPr>
          <w:p w:rsidR="00E52C0B" w:rsidRPr="009A2C9C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9A2C9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500,0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100,0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100.0</w:t>
            </w:r>
          </w:p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</w:p>
        </w:tc>
        <w:tc>
          <w:tcPr>
            <w:tcW w:w="1134" w:type="dxa"/>
          </w:tcPr>
          <w:p w:rsidR="00E52C0B" w:rsidRPr="0020374B" w:rsidP="0046250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204" w:type="dxa"/>
          </w:tcPr>
          <w:p w:rsidR="00E52C0B" w:rsidRPr="0020374B" w:rsidP="0046250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Дасть можливість частково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забезпе</w:t>
            </w:r>
            <w:r w:rsidR="0000329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чити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непрацююче населення, яке проживає в прогнозованій зоні хімічного забруднення, промисловими засобами захисту органів дихання </w:t>
            </w:r>
          </w:p>
        </w:tc>
      </w:tr>
      <w:tr w:rsidTr="00E52C0B">
        <w:tblPrEx>
          <w:tblW w:w="0" w:type="auto"/>
          <w:tblLayout w:type="fixed"/>
          <w:tblLook w:val="04A0"/>
        </w:tblPrEx>
        <w:trPr>
          <w:trHeight w:val="2361"/>
        </w:trPr>
        <w:tc>
          <w:tcPr>
            <w:tcW w:w="534" w:type="dxa"/>
          </w:tcPr>
          <w:p w:rsidR="00E52C0B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</w:t>
            </w: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.</w:t>
            </w:r>
          </w:p>
        </w:tc>
        <w:tc>
          <w:tcPr>
            <w:tcW w:w="2835" w:type="dxa"/>
          </w:tcPr>
          <w:p w:rsidR="00E52C0B" w:rsidRPr="0020374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Утримання обласного складу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цивільного захисту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(селище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Отинія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Коломийського району) на 2026-2030 роки</w:t>
            </w:r>
          </w:p>
        </w:tc>
        <w:tc>
          <w:tcPr>
            <w:tcW w:w="2409" w:type="dxa"/>
          </w:tcPr>
          <w:p w:rsidR="00E52C0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Департамент з питань цивільного захисту, оборонної роботи та взаємо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дії з правоохоронними органами </w:t>
            </w:r>
          </w:p>
          <w:p w:rsidR="00E52C0B" w:rsidRPr="0020374B" w:rsidP="00E52C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Івано-Франківської 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облдержадміністрації</w:t>
            </w:r>
          </w:p>
          <w:p w:rsidR="00E52C0B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</w:t>
            </w:r>
          </w:p>
        </w:tc>
        <w:tc>
          <w:tcPr>
            <w:tcW w:w="1276" w:type="dxa"/>
          </w:tcPr>
          <w:p w:rsidR="00E52C0B" w:rsidRPr="0020374B" w:rsidP="009A423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</w:p>
          <w:p w:rsidR="00E52C0B" w:rsidRPr="0020374B" w:rsidP="009A423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2029 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2030</w:t>
            </w:r>
          </w:p>
        </w:tc>
        <w:tc>
          <w:tcPr>
            <w:tcW w:w="1417" w:type="dxa"/>
          </w:tcPr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10374,4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2138,6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1898,0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1904,9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2105,4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2327,5</w:t>
            </w:r>
          </w:p>
        </w:tc>
        <w:tc>
          <w:tcPr>
            <w:tcW w:w="1276" w:type="dxa"/>
          </w:tcPr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10374,4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2138,6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1898,0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1904,9</w:t>
            </w:r>
          </w:p>
          <w:p w:rsidR="00E52C0B" w:rsidRPr="00E83FEE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2105,4</w:t>
            </w:r>
          </w:p>
          <w:p w:rsidR="00E52C0B" w:rsidRPr="000A4B23" w:rsidP="009A4235">
            <w:pPr>
              <w:spacing w:after="0" w:line="240" w:lineRule="auto"/>
              <w:ind w:firstLine="0"/>
              <w:jc w:val="center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2327,5</w:t>
            </w:r>
          </w:p>
        </w:tc>
        <w:tc>
          <w:tcPr>
            <w:tcW w:w="1559" w:type="dxa"/>
          </w:tcPr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</w:tc>
        <w:tc>
          <w:tcPr>
            <w:tcW w:w="1134" w:type="dxa"/>
          </w:tcPr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20374B" w:rsidP="009A42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</w:tc>
        <w:tc>
          <w:tcPr>
            <w:tcW w:w="2204" w:type="dxa"/>
          </w:tcPr>
          <w:p w:rsidR="00E52C0B" w:rsidRPr="0020374B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Забезпечення утримання обласного складу</w:t>
            </w: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цивільного захисту</w:t>
            </w:r>
          </w:p>
        </w:tc>
      </w:tr>
      <w:tr w:rsidTr="00BF672E">
        <w:tblPrEx>
          <w:tblW w:w="0" w:type="auto"/>
          <w:tblLayout w:type="fixed"/>
          <w:tblLook w:val="04A0"/>
        </w:tblPrEx>
        <w:trPr>
          <w:trHeight w:val="70"/>
        </w:trPr>
        <w:tc>
          <w:tcPr>
            <w:tcW w:w="534" w:type="dxa"/>
          </w:tcPr>
          <w:p w:rsidR="00E52C0B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</w:t>
            </w:r>
          </w:p>
        </w:tc>
        <w:tc>
          <w:tcPr>
            <w:tcW w:w="2835" w:type="dxa"/>
          </w:tcPr>
          <w:p w:rsidR="00E52C0B" w:rsidRPr="00E6168D" w:rsidP="00E616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</w:t>
            </w:r>
          </w:p>
        </w:tc>
        <w:tc>
          <w:tcPr>
            <w:tcW w:w="2409" w:type="dxa"/>
          </w:tcPr>
          <w:p w:rsidR="00E52C0B" w:rsidRPr="00E6168D" w:rsidP="00E616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3</w:t>
            </w:r>
          </w:p>
        </w:tc>
        <w:tc>
          <w:tcPr>
            <w:tcW w:w="1276" w:type="dxa"/>
          </w:tcPr>
          <w:p w:rsidR="00E52C0B" w:rsidRPr="00E6168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4</w:t>
            </w:r>
          </w:p>
        </w:tc>
        <w:tc>
          <w:tcPr>
            <w:tcW w:w="1276" w:type="dxa"/>
          </w:tcPr>
          <w:p w:rsidR="00E52C0B" w:rsidRPr="0020374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5</w:t>
            </w:r>
          </w:p>
        </w:tc>
        <w:tc>
          <w:tcPr>
            <w:tcW w:w="1417" w:type="dxa"/>
          </w:tcPr>
          <w:p w:rsidR="00E52C0B" w:rsidRPr="00E83FEE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6</w:t>
            </w:r>
          </w:p>
        </w:tc>
        <w:tc>
          <w:tcPr>
            <w:tcW w:w="1276" w:type="dxa"/>
          </w:tcPr>
          <w:p w:rsidR="00E52C0B" w:rsidRPr="00E6168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7</w:t>
            </w:r>
          </w:p>
        </w:tc>
        <w:tc>
          <w:tcPr>
            <w:tcW w:w="1559" w:type="dxa"/>
          </w:tcPr>
          <w:p w:rsidR="00E52C0B" w:rsidRPr="00E6168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8</w:t>
            </w:r>
          </w:p>
        </w:tc>
        <w:tc>
          <w:tcPr>
            <w:tcW w:w="1134" w:type="dxa"/>
          </w:tcPr>
          <w:p w:rsidR="00E52C0B" w:rsidRPr="00E6168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9</w:t>
            </w:r>
          </w:p>
        </w:tc>
        <w:tc>
          <w:tcPr>
            <w:tcW w:w="2204" w:type="dxa"/>
          </w:tcPr>
          <w:p w:rsidR="00E52C0B" w:rsidRPr="00E6168D" w:rsidP="00E616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E616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10</w:t>
            </w:r>
          </w:p>
        </w:tc>
      </w:tr>
      <w:tr w:rsidTr="00D06EF1">
        <w:tblPrEx>
          <w:tblW w:w="0" w:type="auto"/>
          <w:tblLayout w:type="fixed"/>
          <w:tblLook w:val="04A0"/>
        </w:tblPrEx>
        <w:trPr>
          <w:trHeight w:val="416"/>
        </w:trPr>
        <w:tc>
          <w:tcPr>
            <w:tcW w:w="534" w:type="dxa"/>
          </w:tcPr>
          <w:p w:rsidR="00E52C0B" w:rsidP="00D06E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5.</w:t>
            </w:r>
          </w:p>
          <w:p w:rsidR="00E52C0B" w:rsidP="00D06E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P="00D06E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P="00D06E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495D0D" w:rsidP="00D06E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</w:tcPr>
          <w:p w:rsidR="00E52C0B" w:rsidP="00E25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Організація запобіжних та рятувальних заходів на водних об’єктах Івано-Франківської області на 2026-2030 роки</w:t>
            </w:r>
          </w:p>
          <w:p w:rsidR="00E52C0B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</w:tcPr>
          <w:p w:rsidR="00D06EF1" w:rsidP="00ED39B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20374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Департамент з питань цивільного захисту, оборонної роботи та взаємо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дії з</w:t>
            </w:r>
          </w:p>
          <w:p w:rsidR="00E52C0B" w:rsidP="00ED39B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правоохоронними органами </w:t>
            </w:r>
          </w:p>
          <w:p w:rsidR="00E52C0B" w:rsidRPr="00495D0D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Івано-Франківської </w:t>
            </w: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облдержадміністрації</w:t>
            </w:r>
            <w:r w:rsidR="00DE24C1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,р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ятувально-</w:t>
            </w: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водолазна служба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Івано-Франківської області</w:t>
            </w:r>
          </w:p>
        </w:tc>
        <w:tc>
          <w:tcPr>
            <w:tcW w:w="1276" w:type="dxa"/>
          </w:tcPr>
          <w:p w:rsidR="00E52C0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</w:t>
            </w:r>
          </w:p>
          <w:p w:rsidR="00E52C0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AF1AB9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E52C0B" w:rsidRPr="00495D0D" w:rsidP="00E25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</w:p>
          <w:p w:rsidR="00E52C0B" w:rsidRPr="00495D0D" w:rsidP="00E252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E52C0B" w:rsidRPr="00495D0D" w:rsidP="00E252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  <w:p w:rsidR="00E52C0B" w:rsidRPr="00495D0D" w:rsidP="00E252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2029 </w:t>
            </w: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2030</w:t>
            </w:r>
          </w:p>
        </w:tc>
        <w:tc>
          <w:tcPr>
            <w:tcW w:w="1417" w:type="dxa"/>
          </w:tcPr>
          <w:p w:rsidR="00E52C0B" w:rsidRPr="00D93F47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79035,7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13254,0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14567,2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15483,5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16902,0</w:t>
            </w: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18829,0</w:t>
            </w:r>
          </w:p>
        </w:tc>
        <w:tc>
          <w:tcPr>
            <w:tcW w:w="1276" w:type="dxa"/>
          </w:tcPr>
          <w:p w:rsidR="00E52C0B" w:rsidRPr="00D93F47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79035,7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13254,0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14567,2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15483,5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16902,0</w:t>
            </w: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18829,0</w:t>
            </w:r>
          </w:p>
        </w:tc>
        <w:tc>
          <w:tcPr>
            <w:tcW w:w="1559" w:type="dxa"/>
          </w:tcPr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495D0D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E52C0B">
            <w:pPr>
              <w:spacing w:after="0" w:line="240" w:lineRule="auto"/>
              <w:ind w:firstLine="0"/>
              <w:jc w:val="center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</w:tc>
        <w:tc>
          <w:tcPr>
            <w:tcW w:w="1134" w:type="dxa"/>
          </w:tcPr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495D0D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RPr="00495D0D" w:rsidP="00E52C0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E52C0B" w:rsidP="00E52C0B">
            <w:pPr>
              <w:spacing w:after="0" w:line="240" w:lineRule="auto"/>
              <w:ind w:firstLine="0"/>
              <w:jc w:val="center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</w:p>
          <w:p w:rsidR="00862D7D" w:rsidP="00E52C0B">
            <w:pPr>
              <w:spacing w:after="0" w:line="240" w:lineRule="auto"/>
              <w:ind w:firstLine="0"/>
              <w:jc w:val="center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E52C0B">
            <w:pPr>
              <w:spacing w:after="0" w:line="240" w:lineRule="auto"/>
              <w:ind w:firstLine="0"/>
              <w:jc w:val="center"/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asciiTheme="minorHAnsi" w:hAnsiTheme="minorHAnsi" w:cstheme="minorBidi"/>
                <w:b/>
                <w:sz w:val="22"/>
                <w:szCs w:val="22"/>
                <w:lang w:val="uk-UA" w:eastAsia="ru-RU" w:bidi="ar-SA"/>
              </w:rPr>
              <w:t>-</w:t>
            </w:r>
          </w:p>
        </w:tc>
        <w:tc>
          <w:tcPr>
            <w:tcW w:w="2204" w:type="dxa"/>
          </w:tcPr>
          <w:p w:rsidR="00E52C0B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Підвищиться ступінь реагування на нещасні випадки та надзвичайні </w:t>
            </w:r>
          </w:p>
          <w:p w:rsidR="00E52C0B" w:rsidRPr="00AF1AB9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ситуації на водних об’єктах області</w:t>
            </w:r>
          </w:p>
        </w:tc>
      </w:tr>
      <w:tr w:rsidTr="00D116BA">
        <w:tblPrEx>
          <w:tblW w:w="0" w:type="auto"/>
          <w:tblLayout w:type="fixed"/>
          <w:tblLook w:val="04A0"/>
        </w:tblPrEx>
        <w:trPr>
          <w:trHeight w:val="416"/>
        </w:trPr>
        <w:tc>
          <w:tcPr>
            <w:tcW w:w="534" w:type="dxa"/>
          </w:tcPr>
          <w:p w:rsidR="00D06EF1" w:rsidRPr="00D116BA" w:rsidP="00D116B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6.</w:t>
            </w:r>
          </w:p>
        </w:tc>
        <w:tc>
          <w:tcPr>
            <w:tcW w:w="2835" w:type="dxa"/>
          </w:tcPr>
          <w:p w:rsidR="00D06EF1" w:rsidRPr="00D116BA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Утримання територіальної системи  централізованого оповіщення та функціонування центру оперативного реагування на надзвичайні ситуації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на </w:t>
            </w: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 роки</w:t>
            </w:r>
          </w:p>
        </w:tc>
        <w:tc>
          <w:tcPr>
            <w:tcW w:w="2409" w:type="dxa"/>
          </w:tcPr>
          <w:p w:rsidR="00D06EF1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Департамент з питань цивільного захисту, оборонної роботи та взаємо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дії з правоохоронними органами </w:t>
            </w:r>
          </w:p>
          <w:p w:rsidR="00D06EF1" w:rsidRPr="00D116BA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Івано-Франківської </w:t>
            </w: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облдержадміністрації</w:t>
            </w:r>
          </w:p>
        </w:tc>
        <w:tc>
          <w:tcPr>
            <w:tcW w:w="1276" w:type="dxa"/>
          </w:tcPr>
          <w:p w:rsidR="00D06EF1" w:rsidRPr="00D116BA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</w:t>
            </w:r>
          </w:p>
        </w:tc>
        <w:tc>
          <w:tcPr>
            <w:tcW w:w="1276" w:type="dxa"/>
          </w:tcPr>
          <w:p w:rsidR="00D06EF1" w:rsidRPr="00495D0D" w:rsidP="001353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</w:p>
          <w:p w:rsidR="00D06EF1" w:rsidRPr="00495D0D" w:rsidP="001353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D06EF1" w:rsidRPr="00495D0D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  <w:p w:rsidR="00D06EF1" w:rsidRPr="00495D0D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  <w:p w:rsidR="00D06EF1" w:rsidRPr="00495D0D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2029 </w:t>
            </w:r>
          </w:p>
          <w:p w:rsidR="00D06EF1" w:rsidRPr="006F1070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2030</w:t>
            </w:r>
          </w:p>
        </w:tc>
        <w:tc>
          <w:tcPr>
            <w:tcW w:w="1417" w:type="dxa"/>
          </w:tcPr>
          <w:p w:rsidR="00D06EF1" w:rsidRPr="0063187D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45275,6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7657,9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8008,1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8878,0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9849,8</w:t>
            </w:r>
          </w:p>
          <w:p w:rsidR="00D06EF1" w:rsidRPr="00495D0D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10881,8</w:t>
            </w:r>
          </w:p>
        </w:tc>
        <w:tc>
          <w:tcPr>
            <w:tcW w:w="1276" w:type="dxa"/>
          </w:tcPr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45275,6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7657,9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8008,1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8878,0</w:t>
            </w:r>
          </w:p>
          <w:p w:rsidR="00D06EF1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9849,8</w:t>
            </w:r>
          </w:p>
          <w:p w:rsidR="00D06EF1" w:rsidRPr="00495D0D" w:rsidP="001353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10881,8</w:t>
            </w:r>
          </w:p>
        </w:tc>
        <w:tc>
          <w:tcPr>
            <w:tcW w:w="1559" w:type="dxa"/>
          </w:tcPr>
          <w:p w:rsidR="00D06EF1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D116BA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</w:tc>
        <w:tc>
          <w:tcPr>
            <w:tcW w:w="1134" w:type="dxa"/>
          </w:tcPr>
          <w:p w:rsidR="00D06EF1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D116BA" w:rsidP="00862D7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-</w:t>
            </w:r>
          </w:p>
        </w:tc>
        <w:tc>
          <w:tcPr>
            <w:tcW w:w="2204" w:type="dxa"/>
          </w:tcPr>
          <w:p w:rsidR="00D06EF1" w:rsidRPr="00495D0D" w:rsidP="00D06EF1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Підвищиться рівень оперативності реагування на надзвичайні ситуації та інформування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про</w:t>
            </w:r>
          </w:p>
          <w:p w:rsidR="00D06EF1" w:rsidRPr="00D116BA" w:rsidP="00D06EF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надзвичайні</w:t>
            </w: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ситуаці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ї</w:t>
            </w:r>
          </w:p>
        </w:tc>
      </w:tr>
      <w:tr w:rsidTr="00BF672E">
        <w:tblPrEx>
          <w:tblW w:w="0" w:type="auto"/>
          <w:tblLayout w:type="fixed"/>
          <w:tblLook w:val="04A0"/>
        </w:tblPrEx>
        <w:trPr>
          <w:trHeight w:val="416"/>
        </w:trPr>
        <w:tc>
          <w:tcPr>
            <w:tcW w:w="534" w:type="dxa"/>
          </w:tcPr>
          <w:p w:rsidR="00D06EF1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7.</w:t>
            </w: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6168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D0371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D037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</w:t>
            </w:r>
          </w:p>
        </w:tc>
        <w:tc>
          <w:tcPr>
            <w:tcW w:w="2835" w:type="dxa"/>
          </w:tcPr>
          <w:p w:rsidR="00D06EF1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Створення страхового фонду документації Івано-Франківської області на 2026-2030 роки</w:t>
            </w: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6168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6168D" w:rsidRPr="004D0371" w:rsidP="00E6168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D037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</w:t>
            </w:r>
          </w:p>
        </w:tc>
        <w:tc>
          <w:tcPr>
            <w:tcW w:w="2409" w:type="dxa"/>
          </w:tcPr>
          <w:p w:rsidR="00D06EF1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Департамент з питань цивільного захисту, оборонної роботи та взаємо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дії з правоохоронними органами</w:t>
            </w:r>
          </w:p>
          <w:p w:rsidR="00D06EF1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Івано-Франківської </w:t>
            </w: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облдержадміністрації</w:t>
            </w:r>
            <w:r w:rsidR="00DE24C1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,</w:t>
            </w:r>
          </w:p>
          <w:p w:rsidR="00D06EF1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ласники об’єктів підвищеної небезпеки</w:t>
            </w:r>
          </w:p>
          <w:p w:rsidR="00D06EF1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та будівельних об’єктів</w:t>
            </w:r>
            <w:r w:rsidR="0000329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 (за згодою)</w:t>
            </w:r>
          </w:p>
          <w:p w:rsidR="00E6168D" w:rsidP="00D06EF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D0371" w:rsidP="004D03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D037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3</w:t>
            </w:r>
          </w:p>
        </w:tc>
        <w:tc>
          <w:tcPr>
            <w:tcW w:w="1276" w:type="dxa"/>
          </w:tcPr>
          <w:p w:rsidR="00D06EF1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</w:t>
            </w: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6168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D0371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D037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4</w:t>
            </w:r>
          </w:p>
        </w:tc>
        <w:tc>
          <w:tcPr>
            <w:tcW w:w="1276" w:type="dxa"/>
          </w:tcPr>
          <w:p w:rsidR="00D06EF1" w:rsidRPr="00495D0D" w:rsidP="00EF4ED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</w:p>
          <w:p w:rsidR="00D06EF1" w:rsidRPr="00495D0D" w:rsidP="00EF4ED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D06EF1" w:rsidRPr="00495D0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  <w:p w:rsidR="00D06EF1" w:rsidRPr="00495D0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  <w:p w:rsidR="00D06EF1" w:rsidRPr="00495D0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2029 </w:t>
            </w: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2030</w:t>
            </w: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6168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D037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D037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5</w:t>
            </w:r>
          </w:p>
        </w:tc>
        <w:tc>
          <w:tcPr>
            <w:tcW w:w="1417" w:type="dxa"/>
          </w:tcPr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1645B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2586,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6</w:t>
            </w: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474,0</w:t>
            </w: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487,6</w:t>
            </w: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501,2</w:t>
            </w: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547,8</w:t>
            </w: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576,0</w:t>
            </w: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E6168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D06EF1" w:rsidRPr="001645B2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6</w:t>
            </w:r>
          </w:p>
        </w:tc>
        <w:tc>
          <w:tcPr>
            <w:tcW w:w="1276" w:type="dxa"/>
          </w:tcPr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ar-SA"/>
              </w:rPr>
            </w:pPr>
            <w:r w:rsidRPr="00164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496,6</w:t>
            </w: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78,0</w:t>
            </w: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80,6</w:t>
            </w: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83,2</w:t>
            </w:r>
          </w:p>
          <w:p w:rsidR="00D06EF1" w:rsidRPr="0004318F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118,8</w:t>
            </w:r>
          </w:p>
          <w:p w:rsidR="00D06EF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136,0</w:t>
            </w: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D0371" w:rsidP="00EF4ED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D037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7</w:t>
            </w:r>
          </w:p>
        </w:tc>
        <w:tc>
          <w:tcPr>
            <w:tcW w:w="1559" w:type="dxa"/>
          </w:tcPr>
          <w:p w:rsidR="00D06EF1" w:rsidRPr="00495D0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D06EF1" w:rsidRPr="00495D0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D06EF1" w:rsidRPr="00495D0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D06EF1" w:rsidRPr="00495D0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D06EF1" w:rsidRPr="00495D0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D06EF1" w:rsidRPr="00495D0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D06EF1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6168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D0371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D037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8</w:t>
            </w:r>
          </w:p>
        </w:tc>
        <w:tc>
          <w:tcPr>
            <w:tcW w:w="1134" w:type="dxa"/>
          </w:tcPr>
          <w:p w:rsidR="00D06EF1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1645B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2090,0</w:t>
            </w:r>
          </w:p>
          <w:p w:rsidR="00D06EF1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D06EF1" w:rsidRPr="0004318F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396,0</w:t>
            </w:r>
          </w:p>
          <w:p w:rsidR="00D06EF1" w:rsidRPr="0004318F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407,0</w:t>
            </w:r>
          </w:p>
          <w:p w:rsidR="00D06EF1" w:rsidRPr="0004318F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418,0</w:t>
            </w:r>
          </w:p>
          <w:p w:rsidR="00D06EF1" w:rsidRPr="0004318F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429,0</w:t>
            </w:r>
          </w:p>
          <w:p w:rsidR="00D06EF1" w:rsidRPr="0004318F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4318F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440,0</w:t>
            </w:r>
          </w:p>
          <w:p w:rsidR="00D06EF1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E6168D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RPr="001645B2" w:rsidP="003163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9</w:t>
            </w:r>
          </w:p>
        </w:tc>
        <w:tc>
          <w:tcPr>
            <w:tcW w:w="2204" w:type="dxa"/>
          </w:tcPr>
          <w:p w:rsidR="00D06EF1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Документація страхового фонду сприятиме відновленню пошкоджених та зруйнованих споруд і культурних цінностей</w:t>
            </w: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E6168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D0371" w:rsidP="004D03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D037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10</w:t>
            </w:r>
          </w:p>
        </w:tc>
      </w:tr>
      <w:tr w:rsidTr="00D06EF1">
        <w:tblPrEx>
          <w:tblW w:w="0" w:type="auto"/>
          <w:tblLayout w:type="fixed"/>
          <w:tblLook w:val="04A0"/>
        </w:tblPrEx>
        <w:trPr>
          <w:trHeight w:val="2296"/>
        </w:trPr>
        <w:tc>
          <w:tcPr>
            <w:tcW w:w="5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05105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8</w:t>
            </w:r>
            <w:r w:rsidR="006260E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.</w:t>
            </w:r>
          </w:p>
        </w:tc>
        <w:tc>
          <w:tcPr>
            <w:tcW w:w="2835" w:type="dxa"/>
          </w:tcPr>
          <w:p w:rsidR="00862D7D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Покращення матеріально-технічної бази  і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сурсного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пожежно</w:t>
            </w:r>
            <w:r w:rsidR="00DE2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-</w:t>
            </w:r>
          </w:p>
          <w:p w:rsidR="00862D7D" w:rsidRPr="00495D0D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рятувальних підрозділів та сил цивільного захисту області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              </w:t>
            </w:r>
            <w:r w:rsidRPr="00495D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на 2026-2030 роки</w:t>
            </w:r>
          </w:p>
          <w:p w:rsidR="00862D7D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</w:tcPr>
          <w:p w:rsidR="00862D7D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</w:pPr>
            <w:r w:rsidRPr="00706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Департамент з питань цивільного захисту, оборонної роботи та взаємодії з</w:t>
            </w:r>
          </w:p>
          <w:p w:rsidR="00862D7D" w:rsidRPr="00706714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</w:pPr>
            <w:r w:rsidRPr="00706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правоохоронними органами 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обл-</w:t>
            </w:r>
            <w:r w:rsidRPr="00706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держадміні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страції</w:t>
            </w:r>
            <w:r w:rsidR="00003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,</w:t>
            </w:r>
          </w:p>
          <w:p w:rsidR="00862D7D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ar-SA"/>
              </w:rPr>
              <w:t>ГУ</w:t>
            </w:r>
            <w:r w:rsidRPr="00495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ar-SA"/>
              </w:rPr>
              <w:t xml:space="preserve"> ДСНС України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ar-SA"/>
              </w:rPr>
              <w:t>Івано-Франківській</w:t>
            </w:r>
          </w:p>
          <w:p w:rsidR="00862D7D" w:rsidRPr="00495D0D" w:rsidP="00862D7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ar-SA"/>
              </w:rPr>
              <w:t>області</w:t>
            </w:r>
          </w:p>
        </w:tc>
        <w:tc>
          <w:tcPr>
            <w:tcW w:w="1276" w:type="dxa"/>
          </w:tcPr>
          <w:p w:rsidR="00862D7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2026-2030</w:t>
            </w:r>
          </w:p>
          <w:p w:rsidR="00862D7D" w:rsidRPr="00495D0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862D7D" w:rsidRPr="00495D0D" w:rsidP="00BD3BF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</w:p>
          <w:p w:rsidR="00862D7D" w:rsidRPr="00495D0D" w:rsidP="00BD3BF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  <w:p w:rsidR="00862D7D" w:rsidRPr="00495D0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  <w:p w:rsidR="00862D7D" w:rsidRPr="00495D0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  <w:p w:rsidR="00862D7D" w:rsidRPr="00495D0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  <w:p w:rsidR="00862D7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 xml:space="preserve">2029 </w:t>
            </w:r>
          </w:p>
          <w:p w:rsidR="00862D7D" w:rsidRPr="009D688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2030</w:t>
            </w:r>
          </w:p>
        </w:tc>
        <w:tc>
          <w:tcPr>
            <w:tcW w:w="1417" w:type="dxa"/>
          </w:tcPr>
          <w:p w:rsidR="00862D7D" w:rsidRPr="00B3587B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25</w:t>
            </w:r>
            <w:r w:rsidRPr="00B35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0</w:t>
            </w:r>
            <w:r w:rsidRPr="00B35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,0</w:t>
            </w:r>
          </w:p>
          <w:p w:rsidR="00862D7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B3587B" w:rsidP="00BD3BF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  <w:p w:rsidR="00862D7D" w:rsidRPr="00B3587B" w:rsidP="00BD3BFE">
            <w:p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  <w:p w:rsidR="00862D7D" w:rsidRPr="00B3587B" w:rsidP="00BD3BF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  <w:p w:rsidR="00862D7D" w:rsidRPr="00B3587B" w:rsidP="00BD3BF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  <w:p w:rsidR="00862D7D" w:rsidRPr="00495D0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</w:tc>
        <w:tc>
          <w:tcPr>
            <w:tcW w:w="1276" w:type="dxa"/>
          </w:tcPr>
          <w:p w:rsidR="00862D7D" w:rsidRPr="00B3587B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25</w:t>
            </w:r>
            <w:r w:rsidRPr="00B35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0</w:t>
            </w:r>
            <w:r w:rsidRPr="00B35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,0</w:t>
            </w:r>
          </w:p>
          <w:p w:rsidR="00862D7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B3587B" w:rsidP="00BD3BF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  <w:p w:rsidR="00862D7D" w:rsidRPr="00B3587B" w:rsidP="00BD3BFE">
            <w:p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  <w:p w:rsidR="00862D7D" w:rsidRPr="00B3587B" w:rsidP="00BD3BF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  <w:p w:rsidR="00862D7D" w:rsidRPr="00B3587B" w:rsidP="00BD3BF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  <w:p w:rsidR="00862D7D" w:rsidRPr="00495D0D" w:rsidP="00BD3B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 w:eastAsia="ru-RU" w:bidi="ar-SA"/>
              </w:rPr>
              <w:t>5</w:t>
            </w:r>
            <w:r w:rsidRPr="00B358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000,0</w:t>
            </w:r>
          </w:p>
        </w:tc>
        <w:tc>
          <w:tcPr>
            <w:tcW w:w="1559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1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-</w:t>
            </w:r>
          </w:p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204" w:type="dxa"/>
          </w:tcPr>
          <w:p w:rsidR="00862D7D" w:rsidRPr="00495D0D" w:rsidP="00862D7D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Сприятиме покращенню   побутових умов несення служби </w:t>
            </w:r>
          </w:p>
          <w:p w:rsidR="00862D7D" w:rsidRPr="00495D0D" w:rsidP="00862D7D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підрозділів та сил цивільного захисту</w:t>
            </w:r>
          </w:p>
        </w:tc>
      </w:tr>
      <w:tr w:rsidTr="00BF672E">
        <w:tblPrEx>
          <w:tblW w:w="0" w:type="auto"/>
          <w:tblLayout w:type="fixed"/>
          <w:tblLook w:val="04A0"/>
        </w:tblPrEx>
        <w:trPr>
          <w:trHeight w:val="339"/>
        </w:trPr>
        <w:tc>
          <w:tcPr>
            <w:tcW w:w="5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</w:tcPr>
          <w:p w:rsidR="00862D7D" w:rsidRPr="00495D0D" w:rsidP="005273E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Всього за Програмою:</w:t>
            </w:r>
          </w:p>
        </w:tc>
        <w:tc>
          <w:tcPr>
            <w:tcW w:w="2409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Align w:val="center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2026-2030</w:t>
            </w:r>
          </w:p>
        </w:tc>
        <w:tc>
          <w:tcPr>
            <w:tcW w:w="1417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845872,2</w:t>
            </w:r>
          </w:p>
        </w:tc>
        <w:tc>
          <w:tcPr>
            <w:tcW w:w="1276" w:type="dxa"/>
          </w:tcPr>
          <w:p w:rsidR="00862D7D" w:rsidRPr="00495D0D" w:rsidP="00C85C9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174703,0</w:t>
            </w:r>
          </w:p>
        </w:tc>
        <w:tc>
          <w:tcPr>
            <w:tcW w:w="1559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669079,2</w:t>
            </w:r>
          </w:p>
        </w:tc>
        <w:tc>
          <w:tcPr>
            <w:tcW w:w="11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  <w:t>2090,0</w:t>
            </w:r>
          </w:p>
        </w:tc>
        <w:tc>
          <w:tcPr>
            <w:tcW w:w="2204" w:type="dxa"/>
          </w:tcPr>
          <w:p w:rsidR="00862D7D" w:rsidRPr="00495D0D" w:rsidP="0036201A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</w:tr>
      <w:tr w:rsidTr="00BF672E">
        <w:tblPrEx>
          <w:tblW w:w="0" w:type="auto"/>
          <w:tblLayout w:type="fixed"/>
          <w:tblLook w:val="04A0"/>
        </w:tblPrEx>
        <w:trPr>
          <w:trHeight w:val="273"/>
        </w:trPr>
        <w:tc>
          <w:tcPr>
            <w:tcW w:w="5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в т. ч.</w:t>
            </w:r>
          </w:p>
        </w:tc>
        <w:tc>
          <w:tcPr>
            <w:tcW w:w="2409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Align w:val="center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862D7D" w:rsidRPr="00495D0D" w:rsidP="00B3587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2026</w:t>
            </w:r>
          </w:p>
        </w:tc>
        <w:tc>
          <w:tcPr>
            <w:tcW w:w="1417" w:type="dxa"/>
          </w:tcPr>
          <w:p w:rsidR="00862D7D" w:rsidRPr="00495D0D" w:rsidP="00D507B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637340,1</w:t>
            </w:r>
          </w:p>
        </w:tc>
        <w:tc>
          <w:tcPr>
            <w:tcW w:w="1276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31568,1</w:t>
            </w:r>
          </w:p>
        </w:tc>
        <w:tc>
          <w:tcPr>
            <w:tcW w:w="1559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605376,0</w:t>
            </w:r>
          </w:p>
        </w:tc>
        <w:tc>
          <w:tcPr>
            <w:tcW w:w="11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396,0</w:t>
            </w:r>
          </w:p>
        </w:tc>
        <w:tc>
          <w:tcPr>
            <w:tcW w:w="2204" w:type="dxa"/>
          </w:tcPr>
          <w:p w:rsidR="00862D7D" w:rsidRPr="00495D0D" w:rsidP="0036201A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</w:tr>
      <w:tr w:rsidTr="00BF672E">
        <w:tblPrEx>
          <w:tblW w:w="0" w:type="auto"/>
          <w:tblLayout w:type="fixed"/>
          <w:tblLook w:val="04A0"/>
        </w:tblPrEx>
        <w:trPr>
          <w:trHeight w:val="416"/>
        </w:trPr>
        <w:tc>
          <w:tcPr>
            <w:tcW w:w="5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Align w:val="center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862D7D" w:rsidRPr="00495D0D" w:rsidP="00B3587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2027</w:t>
            </w:r>
          </w:p>
        </w:tc>
        <w:tc>
          <w:tcPr>
            <w:tcW w:w="1417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46287,5</w:t>
            </w:r>
          </w:p>
        </w:tc>
        <w:tc>
          <w:tcPr>
            <w:tcW w:w="1276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32140,5</w:t>
            </w:r>
          </w:p>
        </w:tc>
        <w:tc>
          <w:tcPr>
            <w:tcW w:w="1559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13740,0</w:t>
            </w:r>
          </w:p>
        </w:tc>
        <w:tc>
          <w:tcPr>
            <w:tcW w:w="11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407,0</w:t>
            </w:r>
          </w:p>
        </w:tc>
        <w:tc>
          <w:tcPr>
            <w:tcW w:w="2204" w:type="dxa"/>
          </w:tcPr>
          <w:p w:rsidR="00862D7D" w:rsidRPr="00495D0D" w:rsidP="0036201A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</w:tr>
      <w:tr w:rsidTr="00BF672E">
        <w:tblPrEx>
          <w:tblW w:w="0" w:type="auto"/>
          <w:tblLayout w:type="fixed"/>
          <w:tblLook w:val="04A0"/>
        </w:tblPrEx>
        <w:trPr>
          <w:trHeight w:val="416"/>
        </w:trPr>
        <w:tc>
          <w:tcPr>
            <w:tcW w:w="5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Align w:val="center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862D7D" w:rsidRPr="00495D0D" w:rsidP="00B3587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2028</w:t>
            </w:r>
          </w:p>
        </w:tc>
        <w:tc>
          <w:tcPr>
            <w:tcW w:w="1417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49552,3</w:t>
            </w:r>
          </w:p>
        </w:tc>
        <w:tc>
          <w:tcPr>
            <w:tcW w:w="1276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34030,3</w:t>
            </w:r>
          </w:p>
        </w:tc>
        <w:tc>
          <w:tcPr>
            <w:tcW w:w="1559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15104,0</w:t>
            </w:r>
          </w:p>
        </w:tc>
        <w:tc>
          <w:tcPr>
            <w:tcW w:w="11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418,0</w:t>
            </w:r>
          </w:p>
        </w:tc>
        <w:tc>
          <w:tcPr>
            <w:tcW w:w="2204" w:type="dxa"/>
          </w:tcPr>
          <w:p w:rsidR="00862D7D" w:rsidRPr="00495D0D" w:rsidP="0036201A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</w:tr>
      <w:tr w:rsidTr="00BF672E">
        <w:tblPrEx>
          <w:tblW w:w="0" w:type="auto"/>
          <w:tblLayout w:type="fixed"/>
          <w:tblLook w:val="04A0"/>
        </w:tblPrEx>
        <w:trPr>
          <w:trHeight w:val="416"/>
        </w:trPr>
        <w:tc>
          <w:tcPr>
            <w:tcW w:w="5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Align w:val="center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862D7D" w:rsidRPr="00495D0D" w:rsidP="00B3587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2029</w:t>
            </w:r>
          </w:p>
        </w:tc>
        <w:tc>
          <w:tcPr>
            <w:tcW w:w="1417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53901,7</w:t>
            </w:r>
          </w:p>
        </w:tc>
        <w:tc>
          <w:tcPr>
            <w:tcW w:w="1276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36868,3</w:t>
            </w:r>
          </w:p>
        </w:tc>
        <w:tc>
          <w:tcPr>
            <w:tcW w:w="1559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16604,4</w:t>
            </w:r>
          </w:p>
        </w:tc>
        <w:tc>
          <w:tcPr>
            <w:tcW w:w="11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429,0</w:t>
            </w:r>
          </w:p>
        </w:tc>
        <w:tc>
          <w:tcPr>
            <w:tcW w:w="2204" w:type="dxa"/>
          </w:tcPr>
          <w:p w:rsidR="00862D7D" w:rsidRPr="00495D0D" w:rsidP="0036201A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</w:tr>
      <w:tr w:rsidTr="00BF672E">
        <w:tblPrEx>
          <w:tblW w:w="0" w:type="auto"/>
          <w:tblLayout w:type="fixed"/>
          <w:tblLook w:val="04A0"/>
        </w:tblPrEx>
        <w:trPr>
          <w:trHeight w:val="327"/>
        </w:trPr>
        <w:tc>
          <w:tcPr>
            <w:tcW w:w="5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835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409" w:type="dxa"/>
          </w:tcPr>
          <w:p w:rsidR="00862D7D" w:rsidRPr="00495D0D" w:rsidP="0036201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  <w:vAlign w:val="center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276" w:type="dxa"/>
          </w:tcPr>
          <w:p w:rsidR="00862D7D" w:rsidRPr="00495D0D" w:rsidP="00B3587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 w:rsidRPr="00495D0D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2030</w:t>
            </w:r>
          </w:p>
        </w:tc>
        <w:tc>
          <w:tcPr>
            <w:tcW w:w="1417" w:type="dxa"/>
          </w:tcPr>
          <w:p w:rsidR="00862D7D" w:rsidRPr="00495D0D" w:rsidP="00175C3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58790,6</w:t>
            </w:r>
          </w:p>
        </w:tc>
        <w:tc>
          <w:tcPr>
            <w:tcW w:w="1276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40095,8</w:t>
            </w:r>
          </w:p>
        </w:tc>
        <w:tc>
          <w:tcPr>
            <w:tcW w:w="1559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18254,8</w:t>
            </w:r>
          </w:p>
        </w:tc>
        <w:tc>
          <w:tcPr>
            <w:tcW w:w="1134" w:type="dxa"/>
          </w:tcPr>
          <w:p w:rsidR="00862D7D" w:rsidRPr="00495D0D" w:rsidP="0036201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  <w:t>440,0</w:t>
            </w:r>
          </w:p>
        </w:tc>
        <w:tc>
          <w:tcPr>
            <w:tcW w:w="2204" w:type="dxa"/>
          </w:tcPr>
          <w:p w:rsidR="00862D7D" w:rsidRPr="00495D0D" w:rsidP="0036201A">
            <w:pPr>
              <w:spacing w:after="0" w:line="240" w:lineRule="auto"/>
              <w:ind w:left="-2" w:right="-81" w:firstLine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</w:tr>
    </w:tbl>
    <w:p w:rsidR="00003292" w:rsidP="00F33666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</w:p>
    <w:p w:rsidR="0005105B" w:rsidP="00F33666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Замовник Програми:</w:t>
      </w:r>
    </w:p>
    <w:p w:rsidR="00F33666" w:rsidRPr="005273EA" w:rsidP="00F33666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Директор</w:t>
      </w:r>
      <w:r w:rsidRPr="005273E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департаменту з питань цивільного захисту, </w:t>
      </w:r>
    </w:p>
    <w:p w:rsidR="00F33666" w:rsidRPr="005273EA" w:rsidP="00F33666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5273E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оборонної роботи та взаємодії з правоохоронними органами  </w:t>
      </w:r>
    </w:p>
    <w:p w:rsidR="00F33666" w:rsidP="00F33666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5273E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І</w:t>
      </w:r>
      <w:r w:rsidRPr="005273EA" w:rsidR="001F302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вано-Франківської </w:t>
      </w:r>
      <w:r w:rsidRPr="005273E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облдержадміністрації</w:t>
      </w:r>
      <w:r w:rsidRPr="005273E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 w:rsidRPr="005273E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 w:rsidRPr="005273E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 w:rsidRPr="005273EA" w:rsidR="001F302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 w:rsidR="001F302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 w:rsidR="001F302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 w:rsidR="001F302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 w:rsidR="001F302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 w:rsidR="001F302C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  <w:t xml:space="preserve">       </w:t>
      </w:r>
      <w:r w:rsidR="008C110B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 </w:t>
      </w:r>
      <w:r w:rsidR="00DD02B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Дмитро</w:t>
      </w:r>
      <w:r w:rsidRPr="00F33666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</w:t>
      </w:r>
      <w:r w:rsidR="00DD02B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ШКРІБЛЯК</w:t>
      </w:r>
    </w:p>
    <w:p w:rsidR="0005105B" w:rsidRPr="00752F6A" w:rsidP="00F33666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 w:bidi="ar-SA"/>
        </w:rPr>
      </w:pPr>
    </w:p>
    <w:p w:rsidR="0005105B" w:rsidP="00F33666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Керівник Програми:</w:t>
      </w:r>
    </w:p>
    <w:p w:rsidR="0005105B" w:rsidP="00F33666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ерший заступник голови </w:t>
      </w:r>
      <w:r w:rsidRPr="005273E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Івано-Франківської облдержадміністрації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ab/>
        <w:t>Ві</w:t>
      </w:r>
      <w:r w:rsidR="00515ECE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алій ІЛЬЧИШИН</w:t>
      </w:r>
    </w:p>
    <w:sectPr w:rsidSect="00AE66A6">
      <w:headerReference w:type="even" r:id="rId9"/>
      <w:headerReference w:type="default" r:id="rId10"/>
      <w:headerReference w:type="first" r:id="rId11"/>
      <w:type w:val="nextPage"/>
      <w:pgSz w:w="16838" w:h="11906" w:orient="landscape"/>
      <w:pgMar w:top="1985" w:right="567" w:bottom="1134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9F" w:rsidP="000D6964">
    <w:pPr>
      <w:framePr w:wrap="around" w:vAnchor="text" w:hAnchor="margin" w:xAlign="center" w:y="1"/>
      <w:tabs>
        <w:tab w:val="center" w:pos="4819"/>
        <w:tab w:val="right" w:pos="9639"/>
      </w:tabs>
      <w:spacing w:after="0" w:line="240" w:lineRule="auto"/>
      <w:ind w:firstLine="0"/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pPr>
    <w:r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  <w:fldChar w:fldCharType="begin"/>
    </w:r>
    <w:r w:rsidR="00B60793"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  <w:fldChar w:fldCharType="end"/>
    </w:r>
  </w:p>
  <w:p w:rsidR="00C7259F">
    <w:pPr>
      <w:tabs>
        <w:tab w:val="center" w:pos="4819"/>
        <w:tab w:val="right" w:pos="9639"/>
      </w:tabs>
      <w:spacing w:after="0" w:line="240" w:lineRule="auto"/>
      <w:ind w:firstLine="0"/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9F" w:rsidP="000D6964">
    <w:pPr>
      <w:framePr w:wrap="around" w:vAnchor="text" w:hAnchor="margin" w:xAlign="center" w:y="1"/>
      <w:tabs>
        <w:tab w:val="center" w:pos="4819"/>
        <w:tab w:val="right" w:pos="9639"/>
      </w:tabs>
      <w:spacing w:after="0" w:line="240" w:lineRule="auto"/>
      <w:ind w:firstLine="0"/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pPr>
    <w:r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  <w:fldChar w:fldCharType="begin"/>
    </w:r>
    <w:r w:rsidR="00B60793"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  <w:fldChar w:fldCharType="separate"/>
    </w:r>
    <w:r w:rsidR="00623B72">
      <w:rPr>
        <w:rFonts w:ascii="Times New Roman" w:eastAsia="Times New Roman" w:hAnsi="Times New Roman" w:cs="Times New Roman"/>
        <w:noProof/>
        <w:sz w:val="24"/>
        <w:szCs w:val="24"/>
        <w:lang w:val="uk-UA" w:eastAsia="uk-UA" w:bidi="ar-SA"/>
      </w:rPr>
      <w:t>2</w:t>
    </w:r>
    <w:r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  <w:fldChar w:fldCharType="end"/>
    </w:r>
  </w:p>
  <w:p w:rsidR="00C7259F">
    <w:pPr>
      <w:tabs>
        <w:tab w:val="center" w:pos="4819"/>
        <w:tab w:val="right" w:pos="9639"/>
      </w:tabs>
      <w:spacing w:after="0" w:line="240" w:lineRule="auto"/>
      <w:ind w:firstLine="0"/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3624"/>
      <w:docPartObj>
        <w:docPartGallery w:val="Page Numbers (Top of Page)"/>
        <w:docPartUnique/>
      </w:docPartObj>
    </w:sdtPr>
    <w:sdtContent>
      <w:p w:rsidR="000613C8" w:rsidP="000613C8">
        <w:pPr>
          <w:tabs>
            <w:tab w:val="center" w:pos="4677"/>
            <w:tab w:val="right" w:pos="9355"/>
          </w:tabs>
          <w:spacing w:after="0" w:line="240" w:lineRule="auto"/>
          <w:ind w:firstLine="0"/>
          <w:jc w:val="center"/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instrText xml:space="preserve"> PAGE   \* MERGEFORMAT 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separate"/>
        </w:r>
        <w:r w:rsidR="00BA0493">
          <w:rPr>
            <w:rFonts w:asciiTheme="minorHAnsi" w:eastAsiaTheme="minorHAnsi" w:hAnsiTheme="minorHAnsi" w:cstheme="minorBidi"/>
            <w:noProof/>
            <w:sz w:val="22"/>
            <w:szCs w:val="22"/>
            <w:lang w:val="ru-RU" w:eastAsia="en-US" w:bidi="ar-SA"/>
          </w:rPr>
          <w:t>1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ru-RU" w:eastAsia="en-US" w:bidi="ar-SA"/>
          </w:rPr>
          <w:fldChar w:fldCharType="end"/>
        </w:r>
      </w:p>
    </w:sdtContent>
  </w:sdt>
  <w:p w:rsidR="000613C8">
    <w:pPr>
      <w:tabs>
        <w:tab w:val="center" w:pos="4677"/>
        <w:tab w:val="right" w:pos="9355"/>
      </w:tabs>
      <w:spacing w:after="0" w:line="240" w:lineRule="auto"/>
      <w:ind w:firstLine="0"/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1A" w:rsidP="00972DC6">
    <w:pPr>
      <w:tabs>
        <w:tab w:val="center" w:pos="4677"/>
        <w:tab w:val="right" w:pos="9355"/>
      </w:tabs>
      <w:spacing w:after="0" w:line="240" w:lineRule="auto"/>
      <w:ind w:firstLine="0"/>
      <w:jc w:val="right"/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pPr>
  </w:p>
  <w:p w:rsidR="0036201A" w:rsidP="00972DC6">
    <w:pPr>
      <w:tabs>
        <w:tab w:val="center" w:pos="4677"/>
        <w:tab w:val="right" w:pos="9355"/>
      </w:tabs>
      <w:spacing w:after="0" w:line="240" w:lineRule="auto"/>
      <w:ind w:firstLine="0"/>
      <w:jc w:val="right"/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pPr>
  </w:p>
  <w:p w:rsidR="0036201A" w:rsidP="00972DC6">
    <w:pPr>
      <w:tabs>
        <w:tab w:val="center" w:pos="4677"/>
        <w:tab w:val="right" w:pos="9355"/>
      </w:tabs>
      <w:spacing w:after="0" w:line="240" w:lineRule="auto"/>
      <w:ind w:firstLine="0"/>
      <w:jc w:val="right"/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pPr>
  </w:p>
  <w:p w:rsidR="0036201A" w:rsidP="00972DC6">
    <w:pPr>
      <w:tabs>
        <w:tab w:val="center" w:pos="4677"/>
        <w:tab w:val="right" w:pos="9355"/>
      </w:tabs>
      <w:spacing w:after="0" w:line="240" w:lineRule="auto"/>
      <w:ind w:firstLine="0"/>
      <w:jc w:val="right"/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pPr>
  </w:p>
  <w:p w:rsidR="0036201A" w:rsidP="00972DC6">
    <w:pPr>
      <w:tabs>
        <w:tab w:val="center" w:pos="4677"/>
        <w:tab w:val="right" w:pos="9355"/>
      </w:tabs>
      <w:spacing w:after="0" w:line="240" w:lineRule="auto"/>
      <w:ind w:firstLine="0"/>
      <w:jc w:val="right"/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pPr>
  </w:p>
  <w:p w:rsidR="0036201A" w:rsidRPr="00972DC6" w:rsidP="00972DC6">
    <w:pPr>
      <w:tabs>
        <w:tab w:val="center" w:pos="4677"/>
        <w:tab w:val="right" w:pos="9355"/>
      </w:tabs>
      <w:spacing w:after="0" w:line="240" w:lineRule="auto"/>
      <w:ind w:firstLine="0"/>
      <w:jc w:val="right"/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  <w:t>продовження додатка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1A">
    <w:pPr>
      <w:tabs>
        <w:tab w:val="center" w:pos="4677"/>
        <w:tab w:val="right" w:pos="9355"/>
      </w:tabs>
      <w:spacing w:after="0" w:line="240" w:lineRule="auto"/>
      <w:ind w:firstLine="0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  <w:p w:rsidR="0036201A">
    <w:pPr>
      <w:tabs>
        <w:tab w:val="center" w:pos="4677"/>
        <w:tab w:val="right" w:pos="9355"/>
      </w:tabs>
      <w:spacing w:after="0" w:line="240" w:lineRule="auto"/>
      <w:ind w:firstLine="0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E32"/>
    <w:rsid w:val="00003292"/>
    <w:rsid w:val="000067E4"/>
    <w:rsid w:val="000206B1"/>
    <w:rsid w:val="0004318F"/>
    <w:rsid w:val="0004323A"/>
    <w:rsid w:val="00043BD6"/>
    <w:rsid w:val="0005105B"/>
    <w:rsid w:val="00051091"/>
    <w:rsid w:val="000613C8"/>
    <w:rsid w:val="00077A6E"/>
    <w:rsid w:val="000A4B23"/>
    <w:rsid w:val="000D1AF6"/>
    <w:rsid w:val="000D6964"/>
    <w:rsid w:val="000E4E4E"/>
    <w:rsid w:val="000F446A"/>
    <w:rsid w:val="00103A8A"/>
    <w:rsid w:val="00115580"/>
    <w:rsid w:val="00135397"/>
    <w:rsid w:val="00136ABF"/>
    <w:rsid w:val="001645B2"/>
    <w:rsid w:val="00166831"/>
    <w:rsid w:val="0016688A"/>
    <w:rsid w:val="00166DE6"/>
    <w:rsid w:val="00174E4D"/>
    <w:rsid w:val="00175C38"/>
    <w:rsid w:val="00177C93"/>
    <w:rsid w:val="001B4A74"/>
    <w:rsid w:val="001D2453"/>
    <w:rsid w:val="001D4C64"/>
    <w:rsid w:val="001D56F6"/>
    <w:rsid w:val="001F302C"/>
    <w:rsid w:val="0020374B"/>
    <w:rsid w:val="002134A6"/>
    <w:rsid w:val="00214C5B"/>
    <w:rsid w:val="00220E44"/>
    <w:rsid w:val="0024531F"/>
    <w:rsid w:val="002543C5"/>
    <w:rsid w:val="00265B55"/>
    <w:rsid w:val="00272237"/>
    <w:rsid w:val="00276BB5"/>
    <w:rsid w:val="00294B55"/>
    <w:rsid w:val="002F305D"/>
    <w:rsid w:val="00303781"/>
    <w:rsid w:val="00311E57"/>
    <w:rsid w:val="0031493B"/>
    <w:rsid w:val="00316335"/>
    <w:rsid w:val="00322AED"/>
    <w:rsid w:val="00327B56"/>
    <w:rsid w:val="003477DF"/>
    <w:rsid w:val="0034788F"/>
    <w:rsid w:val="0036201A"/>
    <w:rsid w:val="00373B73"/>
    <w:rsid w:val="003A2B7A"/>
    <w:rsid w:val="003D2349"/>
    <w:rsid w:val="00416697"/>
    <w:rsid w:val="004230F3"/>
    <w:rsid w:val="0043110B"/>
    <w:rsid w:val="00437499"/>
    <w:rsid w:val="00462509"/>
    <w:rsid w:val="004629D4"/>
    <w:rsid w:val="0049084B"/>
    <w:rsid w:val="004950B2"/>
    <w:rsid w:val="00495D0D"/>
    <w:rsid w:val="0049795A"/>
    <w:rsid w:val="00497A8E"/>
    <w:rsid w:val="004C4A7F"/>
    <w:rsid w:val="004C4DED"/>
    <w:rsid w:val="004D0371"/>
    <w:rsid w:val="004E2A79"/>
    <w:rsid w:val="004E4F0C"/>
    <w:rsid w:val="004F437A"/>
    <w:rsid w:val="00501F2A"/>
    <w:rsid w:val="00503805"/>
    <w:rsid w:val="00515ECE"/>
    <w:rsid w:val="005273EA"/>
    <w:rsid w:val="00562900"/>
    <w:rsid w:val="005731D1"/>
    <w:rsid w:val="0057359F"/>
    <w:rsid w:val="005765DC"/>
    <w:rsid w:val="005A194E"/>
    <w:rsid w:val="005C6D4E"/>
    <w:rsid w:val="005D5B05"/>
    <w:rsid w:val="005D71EF"/>
    <w:rsid w:val="005D7463"/>
    <w:rsid w:val="005E6496"/>
    <w:rsid w:val="005F7023"/>
    <w:rsid w:val="00616F48"/>
    <w:rsid w:val="00623B72"/>
    <w:rsid w:val="006260E3"/>
    <w:rsid w:val="0063187D"/>
    <w:rsid w:val="00634780"/>
    <w:rsid w:val="00634E8C"/>
    <w:rsid w:val="0066262F"/>
    <w:rsid w:val="0066595A"/>
    <w:rsid w:val="00672305"/>
    <w:rsid w:val="00694F4A"/>
    <w:rsid w:val="006A05BD"/>
    <w:rsid w:val="006C3CC9"/>
    <w:rsid w:val="006F1070"/>
    <w:rsid w:val="00706714"/>
    <w:rsid w:val="00736A86"/>
    <w:rsid w:val="007401CD"/>
    <w:rsid w:val="00752F6A"/>
    <w:rsid w:val="00763B47"/>
    <w:rsid w:val="007657F7"/>
    <w:rsid w:val="007730D8"/>
    <w:rsid w:val="007829A6"/>
    <w:rsid w:val="007F3F48"/>
    <w:rsid w:val="007F6AE8"/>
    <w:rsid w:val="008009F7"/>
    <w:rsid w:val="00801C4B"/>
    <w:rsid w:val="008251F2"/>
    <w:rsid w:val="00827E32"/>
    <w:rsid w:val="00841D76"/>
    <w:rsid w:val="00854199"/>
    <w:rsid w:val="00857A9C"/>
    <w:rsid w:val="00862159"/>
    <w:rsid w:val="00862D7D"/>
    <w:rsid w:val="008B0ADB"/>
    <w:rsid w:val="008C110B"/>
    <w:rsid w:val="008E67F2"/>
    <w:rsid w:val="008F2E54"/>
    <w:rsid w:val="00944BB4"/>
    <w:rsid w:val="00972DC6"/>
    <w:rsid w:val="009A2C9C"/>
    <w:rsid w:val="009A4235"/>
    <w:rsid w:val="009C7EE9"/>
    <w:rsid w:val="009D1E9F"/>
    <w:rsid w:val="009D238E"/>
    <w:rsid w:val="009D688D"/>
    <w:rsid w:val="00A048CC"/>
    <w:rsid w:val="00A149C8"/>
    <w:rsid w:val="00A16006"/>
    <w:rsid w:val="00A26076"/>
    <w:rsid w:val="00A331DA"/>
    <w:rsid w:val="00A35C7C"/>
    <w:rsid w:val="00A62361"/>
    <w:rsid w:val="00A90B0D"/>
    <w:rsid w:val="00AC1B5E"/>
    <w:rsid w:val="00AC3C6E"/>
    <w:rsid w:val="00AC427C"/>
    <w:rsid w:val="00AD3CAD"/>
    <w:rsid w:val="00AD6D4D"/>
    <w:rsid w:val="00AE66A6"/>
    <w:rsid w:val="00AF1AB9"/>
    <w:rsid w:val="00B22CE8"/>
    <w:rsid w:val="00B3587B"/>
    <w:rsid w:val="00B432D8"/>
    <w:rsid w:val="00B43651"/>
    <w:rsid w:val="00B603F6"/>
    <w:rsid w:val="00B60793"/>
    <w:rsid w:val="00B774E5"/>
    <w:rsid w:val="00B92804"/>
    <w:rsid w:val="00BA0493"/>
    <w:rsid w:val="00BD3AB3"/>
    <w:rsid w:val="00BD3BFE"/>
    <w:rsid w:val="00BD43E0"/>
    <w:rsid w:val="00BE0353"/>
    <w:rsid w:val="00BF2EED"/>
    <w:rsid w:val="00BF672E"/>
    <w:rsid w:val="00C25C3E"/>
    <w:rsid w:val="00C32452"/>
    <w:rsid w:val="00C43AE0"/>
    <w:rsid w:val="00C4630E"/>
    <w:rsid w:val="00C60446"/>
    <w:rsid w:val="00C7259F"/>
    <w:rsid w:val="00C85C93"/>
    <w:rsid w:val="00C93803"/>
    <w:rsid w:val="00CA687A"/>
    <w:rsid w:val="00CB0735"/>
    <w:rsid w:val="00CB0B7D"/>
    <w:rsid w:val="00CE3B14"/>
    <w:rsid w:val="00D03F12"/>
    <w:rsid w:val="00D06EF1"/>
    <w:rsid w:val="00D116BA"/>
    <w:rsid w:val="00D1520D"/>
    <w:rsid w:val="00D1588F"/>
    <w:rsid w:val="00D35B22"/>
    <w:rsid w:val="00D35D80"/>
    <w:rsid w:val="00D50748"/>
    <w:rsid w:val="00D507BE"/>
    <w:rsid w:val="00D537D9"/>
    <w:rsid w:val="00D64C09"/>
    <w:rsid w:val="00D75021"/>
    <w:rsid w:val="00D8263B"/>
    <w:rsid w:val="00D93F47"/>
    <w:rsid w:val="00DA59FB"/>
    <w:rsid w:val="00DB6F1A"/>
    <w:rsid w:val="00DD02BA"/>
    <w:rsid w:val="00DE0A17"/>
    <w:rsid w:val="00DE24C1"/>
    <w:rsid w:val="00DF399E"/>
    <w:rsid w:val="00E252A2"/>
    <w:rsid w:val="00E42FD8"/>
    <w:rsid w:val="00E52C0B"/>
    <w:rsid w:val="00E6168D"/>
    <w:rsid w:val="00E61B22"/>
    <w:rsid w:val="00E758D4"/>
    <w:rsid w:val="00E83FEE"/>
    <w:rsid w:val="00E919B3"/>
    <w:rsid w:val="00E96DCA"/>
    <w:rsid w:val="00EA21AB"/>
    <w:rsid w:val="00EB4788"/>
    <w:rsid w:val="00ED39BA"/>
    <w:rsid w:val="00EF4ED6"/>
    <w:rsid w:val="00F21C01"/>
    <w:rsid w:val="00F2351F"/>
    <w:rsid w:val="00F33666"/>
    <w:rsid w:val="00F41767"/>
    <w:rsid w:val="00F43566"/>
    <w:rsid w:val="00F546F9"/>
    <w:rsid w:val="00F63461"/>
    <w:rsid w:val="00F86E7F"/>
    <w:rsid w:val="00F90515"/>
    <w:rsid w:val="00F9108C"/>
    <w:rsid w:val="00FB6374"/>
    <w:rsid w:val="00FC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44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3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5BD"/>
  </w:style>
  <w:style w:type="paragraph" w:styleId="Header">
    <w:name w:val="header"/>
    <w:basedOn w:val="Normal"/>
    <w:link w:val="a0"/>
    <w:rsid w:val="006A05B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0">
    <w:name w:val="Верхній колонтитул Знак"/>
    <w:basedOn w:val="DefaultParagraphFont"/>
    <w:link w:val="Header"/>
    <w:rsid w:val="006A05BD"/>
    <w:rPr>
      <w:rFonts w:eastAsia="Times New Roman"/>
      <w:sz w:val="24"/>
      <w:szCs w:val="24"/>
      <w:lang w:val="uk-UA" w:eastAsia="uk-UA"/>
    </w:rPr>
  </w:style>
  <w:style w:type="paragraph" w:styleId="BodyTextIndent3">
    <w:name w:val="Body Text Indent 3"/>
    <w:basedOn w:val="Normal"/>
    <w:link w:val="3"/>
    <w:rsid w:val="006A05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3">
    <w:name w:val="Основний текст з відступом 3 Знак"/>
    <w:basedOn w:val="DefaultParagraphFont"/>
    <w:link w:val="BodyTextIndent3"/>
    <w:rsid w:val="006A05BD"/>
    <w:rPr>
      <w:rFonts w:eastAsia="Times New Roman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34"/>
    <w:qFormat/>
    <w:rsid w:val="00D03F12"/>
    <w:pPr>
      <w:ind w:left="720"/>
      <w:contextualSpacing/>
    </w:pPr>
  </w:style>
  <w:style w:type="table" w:styleId="TableGrid">
    <w:name w:val="Table Grid"/>
    <w:basedOn w:val="TableNormal"/>
    <w:uiPriority w:val="59"/>
    <w:rsid w:val="00D03F12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1D032E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6.xml" /><Relationship Id="rId11" Type="http://schemas.openxmlformats.org/officeDocument/2006/relationships/header" Target="header7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7F7B-9D20-4135-845E-E177043E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2025-05-22T08:33:00Z</cp:lastPrinted>
  <dcterms:created xsi:type="dcterms:W3CDTF">2025-04-03T13:49:00Z</dcterms:created>
  <dcterms:modified xsi:type="dcterms:W3CDTF">2025-06-30T13:17:00Z</dcterms:modified>
</cp:coreProperties>
</file>