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Додаток 1</w:t>
      </w:r>
    </w:p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до розпорядження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Івано-Франківської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обласної державної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>адміністрації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від 29.06.2021 № 253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(в редакції розпорядження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</w:t>
      </w:r>
    </w:p>
    <w:p>
      <w:pPr>
        <w:pStyle w:val="Normal"/>
        <w:ind w:firstLine="567" w:left="4678" w:right="0"/>
        <w:rPr/>
      </w:pPr>
      <w:r>
        <w:rPr>
          <w:rFonts w:cs="Times New Roman" w:ascii="Times New Roman" w:hAnsi="Times New Roman"/>
          <w:b/>
        </w:rPr>
        <w:t xml:space="preserve">обласної військової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адміністрації  </w:t>
      </w:r>
    </w:p>
    <w:p>
      <w:pPr>
        <w:pStyle w:val="Heading"/>
        <w:ind w:firstLine="567" w:left="4678" w:right="0"/>
        <w:jc w:val="left"/>
        <w:rPr>
          <w:sz w:val="12"/>
          <w:szCs w:val="12"/>
        </w:rPr>
      </w:pPr>
      <w:r>
        <w:rPr>
          <w:rFonts w:eastAsia="Calibri"/>
          <w:bCs w:val="false"/>
          <w:szCs w:val="28"/>
          <w:lang w:eastAsia="en-US"/>
        </w:rPr>
        <w:t xml:space="preserve">від </w:t>
      </w:r>
      <w:r>
        <w:rPr>
          <w:rFonts w:eastAsia="Calibri"/>
          <w:bCs w:val="false"/>
          <w:szCs w:val="28"/>
          <w:u w:val="single"/>
          <w:lang w:eastAsia="en-US"/>
        </w:rPr>
        <w:t>20.03.2025</w:t>
      </w:r>
      <w:r>
        <w:rPr>
          <w:rFonts w:eastAsia="Calibri"/>
          <w:bCs w:val="false"/>
          <w:szCs w:val="28"/>
          <w:lang w:eastAsia="en-US"/>
        </w:rPr>
        <w:t xml:space="preserve"> № </w:t>
      </w:r>
      <w:r>
        <w:rPr>
          <w:rFonts w:eastAsia="Calibri"/>
          <w:bCs w:val="false"/>
          <w:szCs w:val="28"/>
          <w:u w:val="single"/>
          <w:lang w:eastAsia="en-US"/>
        </w:rPr>
        <w:t>96-к</w:t>
      </w:r>
      <w:r>
        <w:rPr>
          <w:rFonts w:eastAsia="Calibri"/>
          <w:bCs w:val="false"/>
          <w:szCs w:val="28"/>
          <w:lang w:eastAsia="en-US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Структура і штатна чисельність працівників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апарату Івано-Франківської </w:t>
      </w:r>
      <w:r>
        <w:rPr>
          <w:rFonts w:cs="Times New Roman" w:ascii="Times New Roman" w:hAnsi="Times New Roman"/>
          <w:b/>
          <w:szCs w:val="28"/>
        </w:rPr>
        <w:t>облдержадміністрації</w:t>
      </w:r>
    </w:p>
    <w:p>
      <w:pPr>
        <w:pStyle w:val="Normal"/>
        <w:ind w:firstLine="567" w:right="0"/>
        <w:rPr>
          <w:rFonts w:ascii="Times New Roman" w:hAnsi="Times New Roman" w:cs="Times New Roman"/>
          <w:b/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90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664"/>
        <w:gridCol w:w="154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Cs w:val="28"/>
              </w:rPr>
              <w:t>з/п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210" w:right="0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Назви структурних підрозділів та посад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Кількість штатних посад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Голова Івано-Франківської облдержадміністрації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Перший заступник голови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голови Івано-Франківської облдержадміністрації </w:t>
            </w:r>
            <w:r>
              <w:rPr>
                <w:rFonts w:cs="Times New Roman" w:ascii="Times New Roman" w:hAnsi="Times New Roman"/>
                <w:sz w:val="28"/>
                <w:lang w:eastAsia="ru-RU"/>
              </w:rPr>
              <w:t>з питань цифрового розвитку, цифрових трансформацій і цифровізації (</w:t>
            </w:r>
            <w:r>
              <w:rPr>
                <w:rFonts w:cs="Times New Roman" w:ascii="Times New Roman" w:hAnsi="Times New Roman"/>
                <w:sz w:val="28"/>
                <w:lang w:val="en-US" w:eastAsia="ru-RU"/>
              </w:rPr>
              <w:t>CDTO</w:t>
            </w:r>
            <w:r>
              <w:rPr>
                <w:rFonts w:cs="Times New Roman" w:ascii="Times New Roman" w:hAnsi="Times New Roman"/>
                <w:sz w:val="28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голови 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Керівник апарату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керівника апарату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Радник голови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Представник Урядового уповноваженого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з прав осіб з інвалідністю в Івано-Франківській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спеціаліст-юрисконсульт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Провідний інженер з охорони праці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відділу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Головний спеціаліст </w:t>
              <w:br/>
              <w:t>відділу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Провідний консультант відділу забезпечення діяльності керівництва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</w:t>
            </w:r>
          </w:p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керівника апарату Івано-Франківської облдержадміністрації – начальник 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Відділ взаємодії зі структурами державного управління та місцевими органами влади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взаємодії зі структурами державного управління та місцевими органами влади 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взаємодії зі структурами державного управління та місцевими органами влади 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Відділ аналітично-організаційної роботи та планування діяльності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Заступник начальника управління – начальник відділу аналітично-організаційної роботи та планування діяльності управління організаційної роботи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Головний спеціаліст відділу аналітично-організаційної роботи та планування діяльності управління організаційної роботи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УПРАВЛІННЯ ДОКУМЕНТАЛЬНОГО ЗАБЕЗПЕЧЕННЯ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aps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управління документального забезпечення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Відділ організаційно-розпорядчої документації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управління – начальник відділу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організаційно-розпорядчої документації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організаційно-розпорядчої документації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Провідний консультант відділу організаційно-розпорядчої документації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Відділ документообігу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документообігу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документообігу управління документального забезпечення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ВІДДІЛ КОНТРОЛЮ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контролю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відділу контролю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контролю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РОБОТИ ІЗ ЗВЕРНЕННЯМИ ГРОМАДЯН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роботи із зверненнями громадян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з питань забезпечення доступу до публічної інформації відділу роботи із зверненнями громадян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роботи із зверненнями громадян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АДМІНІСТРУВАННЯ ДЕРЖАВНОГО РЕЄСТРУ ВИБОРЦІВ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адміністрування Державного реєстру виборців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адміністрування Державного реєстру виборців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УПРАВЛІННЯ ПЕРСОНАЛОМ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val="en-US"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Сектор нагород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 нагород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нагород відділу управління персоналом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trike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ВІДДІЛ ФІНАНСОВОГО ЗАБЕЗПЕЧЕННЯ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фінансового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фінансового забезпечення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ВНУТРІШНЬОГО АУДИТУ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 внутрішнього аудиту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внутрішнього аудиту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val="en-US"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З ПИТАНЬ ЗАПОБІГАННЯ ТА ВИЯВЛЕННЯ КОРУПЦІЇ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з питань запобігання та виявлення корупції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val="en-US"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РЕЖИМНО-СЕКРЕТНОЇ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режимно-секретної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режимно-секретної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МОБІЛІЗАЦІЙНОЇ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Завідувач сектору мобілізаційної роботи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мобілізаційної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Провідний інспектор сектору мобілізаційної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ІНФОРМАЦІЙНО-КОМП'ЮТЕРНОГО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ЗАБЕЗПЕЧЕННЯ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 інформаційно-комп'ютерного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інформаційно-комп'ютерного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87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В. о. керівника апарату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облдержадміністрації</w:t>
      </w:r>
      <w:r>
        <w:rPr>
          <w:rFonts w:cs="Times New Roman" w:ascii="Times New Roman" w:hAnsi="Times New Roman"/>
          <w:b/>
        </w:rPr>
        <w:t xml:space="preserve">                                                       Олеся ЗРАЙКО</w:t>
      </w:r>
    </w:p>
    <w:sectPr>
      <w:headerReference w:type="default" r:id="rId2"/>
      <w:headerReference w:type="first" r:id="rId3"/>
      <w:type w:val="nextPage"/>
      <w:pgSz w:w="11906" w:h="16838"/>
      <w:pgMar w:left="1985" w:right="851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 Math"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Cambria Math" w:hAnsi="Cambria Math" w:eastAsia="EAN13 SvitProf;Segoe UI" w:cs="Cambria Math"/>
      <w:color w:val="auto"/>
      <w:sz w:val="28"/>
      <w:szCs w:val="22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character" w:styleId="Style15">
    <w:name w:val="Основний текст з відступом Знак"/>
    <w:qFormat/>
    <w:rPr>
      <w:rFonts w:eastAsia="Cambria Math"/>
      <w:sz w:val="20"/>
      <w:szCs w:val="20"/>
    </w:rPr>
  </w:style>
  <w:style w:type="character" w:styleId="Style16">
    <w:name w:val="Текст у виносці Знак"/>
    <w:qFormat/>
    <w:rPr>
      <w:rFonts w:ascii="Calibri" w:hAnsi="Calibri" w:cs="Calibri"/>
      <w:sz w:val="18"/>
      <w:szCs w:val="18"/>
    </w:rPr>
  </w:style>
  <w:style w:type="character" w:styleId="Style17">
    <w:name w:val="Верхній колонтитул Знак"/>
    <w:qFormat/>
    <w:rPr>
      <w:sz w:val="28"/>
      <w:szCs w:val="22"/>
    </w:rPr>
  </w:style>
  <w:style w:type="character" w:styleId="Style18">
    <w:name w:val="Нижній колонтитул Знак"/>
    <w:qFormat/>
    <w:rPr>
      <w:sz w:val="28"/>
      <w:szCs w:val="22"/>
    </w:rPr>
  </w:style>
  <w:style w:type="character" w:styleId="Style19">
    <w:name w:val="Назва Знак"/>
    <w:qFormat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eastAsia="Times New Roman" w:cs="Times New Roman"/>
      <w:b/>
      <w:bCs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odyTextIndent">
    <w:name w:val="Body Text Indent"/>
    <w:basedOn w:val="Normal"/>
    <w:pPr>
      <w:ind w:firstLine="851" w:left="0" w:right="0"/>
    </w:pPr>
    <w:rPr>
      <w:rFonts w:eastAsia="Cambria Math"/>
      <w:sz w:val="20"/>
      <w:szCs w:val="20"/>
    </w:rPr>
  </w:style>
  <w:style w:type="paragraph" w:styleId="Style20">
    <w:name w:val="Звичайний (веб)"/>
    <w:basedOn w:val="Normal"/>
    <w:qFormat/>
    <w:pPr>
      <w:spacing w:before="280" w:after="280"/>
      <w:jc w:val="left"/>
    </w:pPr>
    <w:rPr>
      <w:rFonts w:eastAsia="Cambria Math"/>
      <w:sz w:val="24"/>
      <w:szCs w:val="24"/>
    </w:rPr>
  </w:style>
  <w:style w:type="paragraph" w:styleId="Style21">
    <w:name w:val="Текст у виносці"/>
    <w:basedOn w:val="Normal"/>
    <w:qFormat/>
    <w:pPr/>
    <w:rPr>
      <w:rFonts w:ascii="Calibri" w:hAnsi="Calibri" w:cs="Calibri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2025-02-28T08:18:00Z</dcterms:created>
  <dc:creator>User</dc:creator>
  <dc:description/>
  <cp:keywords/>
  <dc:language>en-US</dc:language>
  <cp:lastModifiedBy>User</cp:lastModifiedBy>
  <cp:lastPrinted>2025-03-19T18:00:00Z</cp:lastPrinted>
  <dcterms:modified xsi:type="dcterms:W3CDTF">2025-03-24T14:11:00Z</dcterms:modified>
  <cp:revision>11</cp:revision>
  <dc:subject/>
  <dc:title/>
</cp:coreProperties>
</file>