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1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</w:tblGrid>
      <w:tr w:rsidR="00214921" w:rsidRPr="00D40282" w:rsidTr="001538FC">
        <w:tc>
          <w:tcPr>
            <w:tcW w:w="3226" w:type="dxa"/>
          </w:tcPr>
          <w:p w:rsidR="00214921" w:rsidRPr="002767C3" w:rsidRDefault="00214921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767C3">
              <w:rPr>
                <w:rFonts w:ascii="Times New Roman" w:hAnsi="Times New Roman" w:cs="Times New Roman"/>
                <w:b/>
                <w:sz w:val="28"/>
                <w:szCs w:val="26"/>
              </w:rPr>
              <w:t>ЗАТВЕРДЖЕНО</w:t>
            </w:r>
          </w:p>
          <w:p w:rsidR="003F4BF2" w:rsidRDefault="002767C3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767C3">
              <w:rPr>
                <w:rFonts w:ascii="Times New Roman" w:hAnsi="Times New Roman" w:cs="Times New Roman"/>
                <w:b/>
                <w:sz w:val="28"/>
                <w:szCs w:val="26"/>
              </w:rPr>
              <w:t>р</w:t>
            </w:r>
            <w:r w:rsidR="00214921" w:rsidRPr="002767C3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озпорядження </w:t>
            </w:r>
          </w:p>
          <w:p w:rsidR="00214921" w:rsidRPr="002767C3" w:rsidRDefault="003F4BF2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Івано-Франківської </w:t>
            </w:r>
            <w:r w:rsidR="00214921" w:rsidRPr="002767C3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обласної </w:t>
            </w:r>
            <w:r w:rsidR="002767C3" w:rsidRPr="002767C3">
              <w:rPr>
                <w:rFonts w:ascii="Times New Roman" w:hAnsi="Times New Roman" w:cs="Times New Roman"/>
                <w:b/>
                <w:sz w:val="28"/>
                <w:szCs w:val="26"/>
              </w:rPr>
              <w:t>військової</w:t>
            </w:r>
            <w:r w:rsidR="00214921" w:rsidRPr="002767C3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адміністрації </w:t>
            </w:r>
          </w:p>
          <w:p w:rsidR="001538FC" w:rsidRPr="002767C3" w:rsidRDefault="002767C3">
            <w:pPr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2767C3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від </w:t>
            </w:r>
            <w:r w:rsidR="001538FC" w:rsidRPr="002767C3">
              <w:rPr>
                <w:rFonts w:ascii="Times New Roman" w:hAnsi="Times New Roman" w:cs="Times New Roman"/>
                <w:b/>
                <w:sz w:val="28"/>
                <w:szCs w:val="26"/>
              </w:rPr>
              <w:t>___________ № ____</w:t>
            </w:r>
          </w:p>
          <w:p w:rsidR="001538FC" w:rsidRPr="00D40282" w:rsidRDefault="001538F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761F5" w:rsidRPr="002767C3" w:rsidRDefault="001538FC" w:rsidP="003F4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767C3">
        <w:rPr>
          <w:rFonts w:ascii="Times New Roman" w:hAnsi="Times New Roman" w:cs="Times New Roman"/>
          <w:b/>
          <w:sz w:val="28"/>
          <w:szCs w:val="26"/>
        </w:rPr>
        <w:t xml:space="preserve">ОПЕРАЦІЙНИЙ ПЛАН </w:t>
      </w:r>
    </w:p>
    <w:p w:rsidR="0096152F" w:rsidRPr="002767C3" w:rsidRDefault="00B64CFF" w:rsidP="003F4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з</w:t>
      </w:r>
      <w:r w:rsidR="003F4BF2">
        <w:rPr>
          <w:rFonts w:ascii="Times New Roman" w:hAnsi="Times New Roman" w:cs="Times New Roman"/>
          <w:b/>
          <w:sz w:val="28"/>
          <w:szCs w:val="26"/>
        </w:rPr>
        <w:t xml:space="preserve">аходів </w:t>
      </w:r>
      <w:r w:rsidR="002767C3" w:rsidRPr="002767C3">
        <w:rPr>
          <w:rFonts w:ascii="Times New Roman" w:hAnsi="Times New Roman" w:cs="Times New Roman"/>
          <w:b/>
          <w:sz w:val="28"/>
          <w:szCs w:val="26"/>
        </w:rPr>
        <w:t>з реалізації у</w:t>
      </w:r>
      <w:r w:rsidR="000134B0" w:rsidRPr="002767C3">
        <w:rPr>
          <w:rFonts w:ascii="Times New Roman" w:hAnsi="Times New Roman" w:cs="Times New Roman"/>
          <w:b/>
          <w:sz w:val="28"/>
          <w:szCs w:val="26"/>
        </w:rPr>
        <w:t xml:space="preserve"> 2024-2026 роках Стратегії розвитку добровільного </w:t>
      </w:r>
    </w:p>
    <w:p w:rsidR="0096152F" w:rsidRPr="002767C3" w:rsidRDefault="000134B0" w:rsidP="003F4B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2767C3">
        <w:rPr>
          <w:rFonts w:ascii="Times New Roman" w:hAnsi="Times New Roman" w:cs="Times New Roman"/>
          <w:b/>
          <w:sz w:val="28"/>
          <w:szCs w:val="26"/>
        </w:rPr>
        <w:t xml:space="preserve">безоплатного донорства крові та компонентів крові на період до 2028 року </w:t>
      </w:r>
    </w:p>
    <w:p w:rsidR="000134B0" w:rsidRDefault="000134B0" w:rsidP="003F4B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67C3">
        <w:rPr>
          <w:rFonts w:ascii="Times New Roman" w:hAnsi="Times New Roman" w:cs="Times New Roman"/>
          <w:b/>
          <w:sz w:val="28"/>
          <w:szCs w:val="26"/>
        </w:rPr>
        <w:t>в Івано-Франківській області</w:t>
      </w:r>
    </w:p>
    <w:p w:rsidR="002767C3" w:rsidRPr="00D40282" w:rsidRDefault="002767C3" w:rsidP="0096152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780"/>
        <w:gridCol w:w="4539"/>
        <w:gridCol w:w="1407"/>
        <w:gridCol w:w="3060"/>
        <w:gridCol w:w="2781"/>
      </w:tblGrid>
      <w:tr w:rsidR="00B9540F" w:rsidRPr="00427D71" w:rsidTr="00427D71">
        <w:tc>
          <w:tcPr>
            <w:tcW w:w="561" w:type="dxa"/>
          </w:tcPr>
          <w:p w:rsidR="0096152F" w:rsidRPr="00427D71" w:rsidRDefault="00B54E6A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="000A7B89"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96152F" w:rsidRPr="00427D71" w:rsidRDefault="000A7B89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завдання</w:t>
            </w:r>
          </w:p>
        </w:tc>
        <w:tc>
          <w:tcPr>
            <w:tcW w:w="4677" w:type="dxa"/>
          </w:tcPr>
          <w:p w:rsidR="0096152F" w:rsidRPr="00427D71" w:rsidRDefault="000A7B89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заходу</w:t>
            </w:r>
          </w:p>
        </w:tc>
        <w:tc>
          <w:tcPr>
            <w:tcW w:w="1136" w:type="dxa"/>
          </w:tcPr>
          <w:p w:rsidR="0096152F" w:rsidRPr="00427D71" w:rsidRDefault="000A7B89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Строк виконання</w:t>
            </w:r>
          </w:p>
        </w:tc>
        <w:tc>
          <w:tcPr>
            <w:tcW w:w="3119" w:type="dxa"/>
          </w:tcPr>
          <w:p w:rsidR="0096152F" w:rsidRPr="00427D71" w:rsidRDefault="000A7B89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Очікуваний результат</w:t>
            </w:r>
          </w:p>
        </w:tc>
        <w:tc>
          <w:tcPr>
            <w:tcW w:w="2798" w:type="dxa"/>
          </w:tcPr>
          <w:p w:rsidR="0096152F" w:rsidRPr="00427D71" w:rsidRDefault="000A7B89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 виконавці</w:t>
            </w:r>
          </w:p>
        </w:tc>
      </w:tr>
      <w:tr w:rsidR="00B9540F" w:rsidRPr="00427D71" w:rsidTr="00427D71">
        <w:tc>
          <w:tcPr>
            <w:tcW w:w="561" w:type="dxa"/>
          </w:tcPr>
          <w:p w:rsidR="0096152F" w:rsidRPr="00427D71" w:rsidRDefault="004D4DCF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6152F" w:rsidRPr="00427D71" w:rsidRDefault="004D4DCF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96152F" w:rsidRPr="00427D71" w:rsidRDefault="004D4DCF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96152F" w:rsidRPr="00427D71" w:rsidRDefault="004D4DCF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96152F" w:rsidRPr="00427D71" w:rsidRDefault="004D4DCF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98" w:type="dxa"/>
          </w:tcPr>
          <w:p w:rsidR="0096152F" w:rsidRPr="00427D71" w:rsidRDefault="004D4DCF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D4DCF" w:rsidRPr="00427D71" w:rsidTr="00427D71">
        <w:tc>
          <w:tcPr>
            <w:tcW w:w="15126" w:type="dxa"/>
            <w:gridSpan w:val="6"/>
          </w:tcPr>
          <w:p w:rsidR="00D85AFF" w:rsidRPr="00427D71" w:rsidRDefault="004D4DCF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Стратегічна ціль 1. Комплексне впровадження політики і заходів щодо розвитку добровільного безоплатного </w:t>
            </w:r>
          </w:p>
          <w:p w:rsidR="004D4DCF" w:rsidRPr="00427D71" w:rsidRDefault="004D4DCF" w:rsidP="00961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донорства кров</w:t>
            </w:r>
            <w:r w:rsidR="00D85AFF"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компонентів крові</w:t>
            </w:r>
          </w:p>
        </w:tc>
      </w:tr>
      <w:tr w:rsidR="00B9540F" w:rsidRPr="00427D71" w:rsidTr="00427D71">
        <w:tc>
          <w:tcPr>
            <w:tcW w:w="561" w:type="dxa"/>
          </w:tcPr>
          <w:p w:rsidR="0096152F" w:rsidRPr="00427D71" w:rsidRDefault="00D85AFF" w:rsidP="0096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96152F" w:rsidRPr="00427D71" w:rsidRDefault="00D85AFF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Покращити</w:t>
            </w:r>
            <w:r w:rsidR="00F54437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планування та координацію у сфері донорства крові та компонентів крові в частині залучення населення до добровільного безоплатного донорства крові та компонентів крові</w:t>
            </w:r>
          </w:p>
        </w:tc>
        <w:tc>
          <w:tcPr>
            <w:tcW w:w="4677" w:type="dxa"/>
          </w:tcPr>
          <w:p w:rsidR="00E14EC1" w:rsidRDefault="00267C1B" w:rsidP="00B54E6A">
            <w:pPr>
              <w:pStyle w:val="a4"/>
              <w:numPr>
                <w:ilvl w:val="0"/>
                <w:numId w:val="1"/>
              </w:numPr>
              <w:ind w:left="324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107B5" w:rsidRPr="00427D71">
              <w:rPr>
                <w:rFonts w:ascii="Times New Roman" w:hAnsi="Times New Roman" w:cs="Times New Roman"/>
                <w:sz w:val="24"/>
                <w:szCs w:val="24"/>
              </w:rPr>
              <w:t>озробити та затвердити порядок організації роботи щодо залучення населення до добровільного безоплатного донорства крові та компонентів крові</w:t>
            </w:r>
            <w:r w:rsidR="00E14EC1" w:rsidRPr="00427D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F4BF2" w:rsidRDefault="003F4BF2" w:rsidP="003F4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2" w:rsidRDefault="003F4BF2" w:rsidP="003F4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2" w:rsidRDefault="003F4BF2" w:rsidP="003F4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2" w:rsidRDefault="003F4BF2" w:rsidP="003F4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18" w:rsidRDefault="00312818" w:rsidP="003F4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FF" w:rsidRPr="003F4BF2" w:rsidRDefault="00B64CFF" w:rsidP="003F4B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52F" w:rsidRPr="00427D71" w:rsidRDefault="00267C1B" w:rsidP="00FC0734">
            <w:pPr>
              <w:pStyle w:val="a4"/>
              <w:numPr>
                <w:ilvl w:val="0"/>
                <w:numId w:val="1"/>
              </w:numPr>
              <w:ind w:left="324" w:hanging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провести інформування населен</w:t>
            </w:r>
            <w:r w:rsidR="00D64458" w:rsidRPr="00427D7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я через </w:t>
            </w:r>
            <w:r w:rsidR="00FC0734">
              <w:rPr>
                <w:rFonts w:ascii="Times New Roman" w:hAnsi="Times New Roman" w:cs="Times New Roman"/>
                <w:sz w:val="24"/>
                <w:szCs w:val="24"/>
              </w:rPr>
              <w:t>медіа</w:t>
            </w:r>
            <w:r w:rsidR="00E14EC1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та соціальні мережі</w:t>
            </w:r>
            <w:r w:rsidR="00433C49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щодо </w:t>
            </w:r>
            <w:r w:rsidR="00433C49" w:rsidRPr="004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особливостей роботи з донорами крові та компонентів крові, а також з особами, які потенційно</w:t>
            </w:r>
            <w:r w:rsidR="00A86C6B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можуть здійснити донацію крові та компонентів крові, з </w:t>
            </w:r>
            <w:r w:rsidR="00D64458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питань їх залучення, підтримки та </w:t>
            </w:r>
            <w:r w:rsidR="00A86C6B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порядку дій у разі </w:t>
            </w:r>
            <w:r w:rsidR="00901D2E" w:rsidRPr="00427D71">
              <w:rPr>
                <w:rFonts w:ascii="Times New Roman" w:hAnsi="Times New Roman" w:cs="Times New Roman"/>
                <w:sz w:val="24"/>
                <w:szCs w:val="24"/>
              </w:rPr>
              <w:t>відсторонення</w:t>
            </w:r>
          </w:p>
        </w:tc>
        <w:tc>
          <w:tcPr>
            <w:tcW w:w="1136" w:type="dxa"/>
          </w:tcPr>
          <w:p w:rsidR="0096152F" w:rsidRPr="00427D71" w:rsidRDefault="00E63D52" w:rsidP="00CD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</w:t>
            </w:r>
            <w:r w:rsidR="00796F19" w:rsidRPr="00427D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00E2" w:rsidRPr="00427D71">
              <w:rPr>
                <w:rFonts w:ascii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3119" w:type="dxa"/>
          </w:tcPr>
          <w:p w:rsidR="0096152F" w:rsidRPr="00427D71" w:rsidRDefault="00AB6A23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97728" w:rsidRPr="00427D71">
              <w:rPr>
                <w:rFonts w:ascii="Times New Roman" w:hAnsi="Times New Roman" w:cs="Times New Roman"/>
                <w:sz w:val="24"/>
                <w:szCs w:val="24"/>
              </w:rPr>
              <w:t>озроблено та затверджено порядок організації роботи суб’єктів системи крові щодо залучення населення до добровільного безоплатного донорства крові та компонентів крові</w:t>
            </w:r>
          </w:p>
          <w:p w:rsidR="007C0887" w:rsidRDefault="007C0887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4BF2" w:rsidRDefault="003F4BF2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CFF" w:rsidRDefault="00B64CFF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2818" w:rsidRPr="00427D71" w:rsidRDefault="00312818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D71" w:rsidRDefault="00AB6A23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C0887" w:rsidRPr="00427D71">
              <w:rPr>
                <w:rFonts w:ascii="Times New Roman" w:hAnsi="Times New Roman" w:cs="Times New Roman"/>
                <w:sz w:val="24"/>
                <w:szCs w:val="24"/>
              </w:rPr>
              <w:t>ідвищено поінформованість</w:t>
            </w:r>
          </w:p>
          <w:p w:rsidR="00E30592" w:rsidRPr="00427D71" w:rsidRDefault="007C0887" w:rsidP="00E60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«Прикарпатський обласний центр служби крові</w:t>
            </w:r>
            <w:r w:rsidR="004A1C3F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Івано-Франківської обласної ради» </w:t>
            </w:r>
            <w:r w:rsidR="00D64458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та потенційних донорів крові та компонентів крові </w:t>
            </w:r>
            <w:r w:rsidR="004A1C3F" w:rsidRPr="00427D71">
              <w:rPr>
                <w:rFonts w:ascii="Times New Roman" w:hAnsi="Times New Roman" w:cs="Times New Roman"/>
                <w:sz w:val="24"/>
                <w:szCs w:val="24"/>
              </w:rPr>
              <w:t>щодо збільшення довіри донорів крові та компонентів крові до функціонуючої системи крові</w:t>
            </w:r>
          </w:p>
        </w:tc>
        <w:tc>
          <w:tcPr>
            <w:tcW w:w="2798" w:type="dxa"/>
          </w:tcPr>
          <w:p w:rsidR="00FC0734" w:rsidRDefault="00931E53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охорони здоров</w:t>
            </w:r>
            <w:r w:rsidR="00227B52" w:rsidRPr="00427D71">
              <w:rPr>
                <w:rFonts w:ascii="Times New Roman" w:hAnsi="Times New Roman" w:cs="Times New Roman"/>
                <w:sz w:val="24"/>
                <w:szCs w:val="24"/>
              </w:rPr>
              <w:t>’я</w:t>
            </w:r>
            <w:r w:rsidR="00B54E6A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7D71" w:rsidRDefault="00FC0734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Івано-Франківської </w:t>
            </w:r>
            <w:r w:rsidR="00B54E6A" w:rsidRPr="00427D71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r w:rsidR="00931E53" w:rsidRPr="00427D71">
              <w:rPr>
                <w:rFonts w:ascii="Times New Roman" w:hAnsi="Times New Roman" w:cs="Times New Roman"/>
                <w:sz w:val="24"/>
                <w:szCs w:val="24"/>
              </w:rPr>
              <w:t>, голови сі</w:t>
            </w:r>
            <w:r w:rsidR="00427D71">
              <w:rPr>
                <w:rFonts w:ascii="Times New Roman" w:hAnsi="Times New Roman" w:cs="Times New Roman"/>
                <w:sz w:val="24"/>
                <w:szCs w:val="24"/>
              </w:rPr>
              <w:t>льських, селищних, міських рад</w:t>
            </w:r>
            <w:r w:rsidR="002D568D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427D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152F" w:rsidRPr="00427D71" w:rsidRDefault="00931E53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КНП «Прикарпатський обласний центр служби крові</w:t>
            </w:r>
            <w:r w:rsidR="008A586F" w:rsidRPr="00427D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B7FB8" w:rsidRPr="00427D71" w:rsidRDefault="00DB7FB8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B8" w:rsidRDefault="008A586F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КНП «Прикарпатський</w:t>
            </w:r>
          </w:p>
          <w:p w:rsidR="008A586F" w:rsidRPr="00427D71" w:rsidRDefault="008A586F" w:rsidP="00B5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обласний центр служби крові»</w:t>
            </w:r>
          </w:p>
        </w:tc>
      </w:tr>
      <w:tr w:rsidR="00B9540F" w:rsidRPr="00427D71" w:rsidTr="00427D71">
        <w:tc>
          <w:tcPr>
            <w:tcW w:w="561" w:type="dxa"/>
          </w:tcPr>
          <w:p w:rsidR="0096152F" w:rsidRPr="00427D71" w:rsidRDefault="00227B52" w:rsidP="0096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</w:tcPr>
          <w:p w:rsidR="0096152F" w:rsidRPr="00427D71" w:rsidRDefault="00227B52" w:rsidP="0079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Розроблення у співпраці з українськими та іноземними експертами рекомендацій щодо заохочення</w:t>
            </w:r>
            <w:r w:rsidR="003412D0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населення </w:t>
            </w: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12D0" w:rsidRPr="00427D71">
              <w:rPr>
                <w:rFonts w:ascii="Times New Roman" w:hAnsi="Times New Roman" w:cs="Times New Roman"/>
                <w:sz w:val="24"/>
                <w:szCs w:val="24"/>
              </w:rPr>
              <w:t>до добровільного безоплатного донорства крові та компонентів крові</w:t>
            </w:r>
          </w:p>
        </w:tc>
        <w:tc>
          <w:tcPr>
            <w:tcW w:w="4677" w:type="dxa"/>
          </w:tcPr>
          <w:p w:rsidR="0096152F" w:rsidRPr="00427D71" w:rsidRDefault="003412D0" w:rsidP="0079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Виконання рекомендацій В</w:t>
            </w:r>
            <w:r w:rsidR="00AB6A23" w:rsidRPr="00427D71">
              <w:rPr>
                <w:rFonts w:ascii="Times New Roman" w:hAnsi="Times New Roman" w:cs="Times New Roman"/>
                <w:sz w:val="24"/>
                <w:szCs w:val="24"/>
              </w:rPr>
              <w:t>сесвітньої організації охорони здоров’я</w:t>
            </w: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та Європейського альянсу з питань донорства крові та компонентів крові</w:t>
            </w:r>
          </w:p>
        </w:tc>
        <w:tc>
          <w:tcPr>
            <w:tcW w:w="1136" w:type="dxa"/>
          </w:tcPr>
          <w:p w:rsidR="0096152F" w:rsidRPr="00427D71" w:rsidRDefault="009E2C25" w:rsidP="00CD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96F19" w:rsidRPr="00427D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00E2" w:rsidRPr="00427D71">
              <w:rPr>
                <w:rFonts w:ascii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3119" w:type="dxa"/>
          </w:tcPr>
          <w:p w:rsidR="0096152F" w:rsidRPr="00427D71" w:rsidRDefault="009E2C25" w:rsidP="0079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Підвищено кваліфікацію та поінформованість працівників суб’єктів системи крові з метою формування порядку взаємодії та ефективної комунікації</w:t>
            </w:r>
          </w:p>
        </w:tc>
        <w:tc>
          <w:tcPr>
            <w:tcW w:w="2798" w:type="dxa"/>
          </w:tcPr>
          <w:p w:rsidR="00F34A96" w:rsidRPr="00427D71" w:rsidRDefault="00F34A96" w:rsidP="0079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КНП «Прикарпатський обласний центр служби крові»</w:t>
            </w:r>
          </w:p>
          <w:p w:rsidR="0096152F" w:rsidRPr="00427D71" w:rsidRDefault="0096152F" w:rsidP="00796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0F" w:rsidRPr="00427D71" w:rsidTr="00427D71">
        <w:tc>
          <w:tcPr>
            <w:tcW w:w="561" w:type="dxa"/>
          </w:tcPr>
          <w:p w:rsidR="0096152F" w:rsidRPr="00427D71" w:rsidRDefault="00F34A96" w:rsidP="0096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96152F" w:rsidRPr="00427D71" w:rsidRDefault="00F34A96" w:rsidP="00FF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Підвищення рівня обізнаності населення та формування в суспільстві</w:t>
            </w:r>
            <w:r w:rsidR="00D13480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навички здійснення регулярних донацій донорської крові та компонентів крові</w:t>
            </w:r>
          </w:p>
        </w:tc>
        <w:tc>
          <w:tcPr>
            <w:tcW w:w="4677" w:type="dxa"/>
          </w:tcPr>
          <w:p w:rsidR="0096152F" w:rsidRPr="00427D71" w:rsidRDefault="00D13480" w:rsidP="005D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Здійснення заходів щодо формування навичок здійснення регулярних донацій</w:t>
            </w:r>
            <w:r w:rsidR="002E4395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крові та комп</w:t>
            </w:r>
            <w:r w:rsidR="006F1CD6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онентів крові із </w:t>
            </w:r>
            <w:r w:rsidR="005D7A65">
              <w:rPr>
                <w:rFonts w:ascii="Times New Roman" w:hAnsi="Times New Roman" w:cs="Times New Roman"/>
                <w:sz w:val="24"/>
                <w:szCs w:val="24"/>
              </w:rPr>
              <w:t>залученням</w:t>
            </w:r>
            <w:r w:rsidR="00684B5D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7A65">
              <w:rPr>
                <w:rFonts w:ascii="Times New Roman" w:hAnsi="Times New Roman" w:cs="Times New Roman"/>
                <w:sz w:val="24"/>
                <w:szCs w:val="24"/>
              </w:rPr>
              <w:t>медіа</w:t>
            </w:r>
            <w:r w:rsidR="006F1CD6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4673" w:rsidRPr="00427D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F1CD6" w:rsidRPr="00427D71">
              <w:rPr>
                <w:rFonts w:ascii="Times New Roman" w:hAnsi="Times New Roman" w:cs="Times New Roman"/>
                <w:sz w:val="24"/>
                <w:szCs w:val="24"/>
              </w:rPr>
              <w:t>місцеве телебачення, соціальн</w:t>
            </w:r>
            <w:r w:rsidR="00E04673" w:rsidRPr="00427D7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6F1CD6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мереж</w:t>
            </w:r>
            <w:r w:rsidR="00E04673" w:rsidRPr="00427D71">
              <w:rPr>
                <w:rFonts w:ascii="Times New Roman" w:hAnsi="Times New Roman" w:cs="Times New Roman"/>
                <w:sz w:val="24"/>
                <w:szCs w:val="24"/>
              </w:rPr>
              <w:t>і, веб</w:t>
            </w:r>
            <w:r w:rsidR="00490423" w:rsidRPr="00427D71">
              <w:rPr>
                <w:rFonts w:ascii="Times New Roman" w:hAnsi="Times New Roman" w:cs="Times New Roman"/>
                <w:sz w:val="24"/>
                <w:szCs w:val="24"/>
              </w:rPr>
              <w:t>сайти закладів охорони здоров’я та місцевих органів виконавчої влади, органів місцевого самоврядування</w:t>
            </w:r>
            <w:r w:rsidR="00E04673" w:rsidRPr="00427D7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6" w:type="dxa"/>
          </w:tcPr>
          <w:p w:rsidR="0096152F" w:rsidRPr="00427D71" w:rsidRDefault="00490423" w:rsidP="00CD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96F19" w:rsidRPr="00427D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D00E2" w:rsidRPr="00427D71">
              <w:rPr>
                <w:rFonts w:ascii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3119" w:type="dxa"/>
          </w:tcPr>
          <w:p w:rsidR="0096152F" w:rsidRPr="00427D71" w:rsidRDefault="00E04673" w:rsidP="005D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D7633F" w:rsidRPr="00427D71">
              <w:rPr>
                <w:rFonts w:ascii="Times New Roman" w:hAnsi="Times New Roman" w:cs="Times New Roman"/>
                <w:sz w:val="24"/>
                <w:szCs w:val="24"/>
              </w:rPr>
              <w:t>інформаційно-просвітницьку</w:t>
            </w:r>
            <w:r w:rsidR="00BE1990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кампанію щодо популяризації добровільного безоплатного донорства крові та компонентів крові на постійній основі</w:t>
            </w:r>
          </w:p>
        </w:tc>
        <w:tc>
          <w:tcPr>
            <w:tcW w:w="2798" w:type="dxa"/>
          </w:tcPr>
          <w:p w:rsidR="005D7A65" w:rsidRDefault="00B1699A" w:rsidP="0042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охорони здоров’я </w:t>
            </w:r>
          </w:p>
          <w:p w:rsidR="00A03F00" w:rsidRDefault="005D7A65" w:rsidP="0042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Івано-Франківської </w:t>
            </w:r>
            <w:r w:rsidR="0000314D" w:rsidRPr="00427D71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r w:rsidR="00B1699A" w:rsidRPr="00427D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78CD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14D" w:rsidRPr="00427D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A78CD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правління інформаційної діяльності та </w:t>
            </w:r>
            <w:r w:rsidR="008C2F30" w:rsidRPr="00427D71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00314D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мунікацій з громадськістю </w:t>
            </w:r>
          </w:p>
          <w:p w:rsidR="00A03F00" w:rsidRDefault="00A03F00" w:rsidP="0042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Івано-Франківської </w:t>
            </w:r>
            <w:r w:rsidR="0000314D" w:rsidRPr="00427D71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облдержадміністрації, д</w:t>
            </w:r>
            <w:r w:rsidR="008C2F30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 освіти і науки </w:t>
            </w:r>
          </w:p>
          <w:p w:rsidR="00B1699A" w:rsidRPr="00427D71" w:rsidRDefault="00A03F00" w:rsidP="0042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Івано-Франківської </w:t>
            </w:r>
            <w:r w:rsidR="0000314D" w:rsidRPr="00427D71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r w:rsidR="002D56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699A" w:rsidRPr="00427D71">
              <w:rPr>
                <w:rFonts w:ascii="Times New Roman" w:hAnsi="Times New Roman" w:cs="Times New Roman"/>
                <w:sz w:val="24"/>
                <w:szCs w:val="24"/>
              </w:rPr>
              <w:t>КНП «Прикарпатський обласний центр служби крові»</w:t>
            </w:r>
            <w:r w:rsidR="0066667C" w:rsidRPr="00427D71">
              <w:rPr>
                <w:rFonts w:ascii="Times New Roman" w:hAnsi="Times New Roman" w:cs="Times New Roman"/>
                <w:sz w:val="24"/>
                <w:szCs w:val="24"/>
              </w:rPr>
              <w:t>, Івано-</w:t>
            </w:r>
            <w:r w:rsidR="00A21C4D" w:rsidRPr="00427D71">
              <w:rPr>
                <w:rFonts w:ascii="Times New Roman" w:hAnsi="Times New Roman" w:cs="Times New Roman"/>
                <w:sz w:val="24"/>
                <w:szCs w:val="24"/>
              </w:rPr>
              <w:t>Франківська о</w:t>
            </w:r>
            <w:r w:rsidR="002D568D">
              <w:rPr>
                <w:rFonts w:ascii="Times New Roman" w:hAnsi="Times New Roman" w:cs="Times New Roman"/>
                <w:sz w:val="24"/>
                <w:szCs w:val="24"/>
              </w:rPr>
              <w:t>бласна організація  Товариства</w:t>
            </w:r>
            <w:r w:rsidR="00B13886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A21C4D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ервоного </w:t>
            </w:r>
            <w:r w:rsidR="00B13886" w:rsidRPr="00427D71">
              <w:rPr>
                <w:rFonts w:ascii="Times New Roman" w:hAnsi="Times New Roman" w:cs="Times New Roman"/>
                <w:sz w:val="24"/>
                <w:szCs w:val="24"/>
              </w:rPr>
              <w:t>Хреста України</w:t>
            </w:r>
            <w:r w:rsidR="00724CF4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B13886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7397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="00F40A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7397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Донор </w:t>
            </w:r>
            <w:r w:rsidR="00317397" w:rsidRPr="00427D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="00F40AAE">
              <w:rPr>
                <w:rFonts w:ascii="Times New Roman" w:hAnsi="Times New Roman" w:cs="Times New Roman"/>
                <w:sz w:val="24"/>
                <w:szCs w:val="24"/>
              </w:rPr>
              <w:t>» (за згодою)</w:t>
            </w:r>
            <w:r w:rsidR="00317397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та інші громадські організації</w:t>
            </w:r>
            <w:r w:rsidR="00F40AAE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</w:p>
          <w:p w:rsidR="0096152F" w:rsidRPr="00427D71" w:rsidRDefault="0096152F" w:rsidP="009E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0F" w:rsidRPr="00427D71" w:rsidTr="00427D71">
        <w:tc>
          <w:tcPr>
            <w:tcW w:w="561" w:type="dxa"/>
          </w:tcPr>
          <w:p w:rsidR="00D82E59" w:rsidRPr="00427D71" w:rsidRDefault="00D82E59" w:rsidP="0096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835" w:type="dxa"/>
          </w:tcPr>
          <w:p w:rsidR="00D82E59" w:rsidRPr="00427D71" w:rsidRDefault="00D82E59" w:rsidP="00FF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Реалізація в закладах освіти спільних просвітницьких соціальних проектних ініціатив, спрямованих на заохочення і популяризацію</w:t>
            </w:r>
            <w:r w:rsidR="00E62A28">
              <w:rPr>
                <w:rFonts w:ascii="Times New Roman" w:hAnsi="Times New Roman" w:cs="Times New Roman"/>
                <w:sz w:val="24"/>
                <w:szCs w:val="24"/>
              </w:rPr>
              <w:t xml:space="preserve"> добровільного та безоплатного донорства крові та компонентів крові</w:t>
            </w:r>
          </w:p>
        </w:tc>
        <w:tc>
          <w:tcPr>
            <w:tcW w:w="4677" w:type="dxa"/>
          </w:tcPr>
          <w:p w:rsidR="00D82E59" w:rsidRPr="00427D71" w:rsidRDefault="00E62A28" w:rsidP="005D7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інформаційно-роз’яснювальної кампанії в закладах</w:t>
            </w:r>
            <w:r w:rsidR="00CC444E">
              <w:rPr>
                <w:rFonts w:ascii="Times New Roman" w:hAnsi="Times New Roman" w:cs="Times New Roman"/>
                <w:sz w:val="24"/>
                <w:szCs w:val="24"/>
              </w:rPr>
              <w:t xml:space="preserve"> загальної, середньої та вищої освіти про важливість і користь донорства крові</w:t>
            </w:r>
            <w:r w:rsidR="00720EF3">
              <w:rPr>
                <w:rFonts w:ascii="Times New Roman" w:hAnsi="Times New Roman" w:cs="Times New Roman"/>
                <w:sz w:val="24"/>
                <w:szCs w:val="24"/>
              </w:rPr>
              <w:t xml:space="preserve"> та компонентів крові з метою підвищення рівня обізнаності здобувачів освіти як потенційних добровільних регулярних донорів крові та компонентів крові</w:t>
            </w:r>
          </w:p>
        </w:tc>
        <w:tc>
          <w:tcPr>
            <w:tcW w:w="1136" w:type="dxa"/>
          </w:tcPr>
          <w:p w:rsidR="00D82E59" w:rsidRPr="00427D71" w:rsidRDefault="00720EF3" w:rsidP="00CD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 роки</w:t>
            </w:r>
          </w:p>
        </w:tc>
        <w:tc>
          <w:tcPr>
            <w:tcW w:w="3119" w:type="dxa"/>
          </w:tcPr>
          <w:p w:rsidR="00D82E59" w:rsidRPr="00427D71" w:rsidRDefault="00DB53CF" w:rsidP="00DB5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інформаційно-роз’яснювальні кампанії в закладах загальної, середньої та вищої освіти про важливість і користь донорства крові та компонентів крові з метою підвищення рівня обізнаності здобувачів освіти як потенційних добровільних регулярних донорів крові та компонентів крові</w:t>
            </w:r>
          </w:p>
        </w:tc>
        <w:tc>
          <w:tcPr>
            <w:tcW w:w="2798" w:type="dxa"/>
          </w:tcPr>
          <w:p w:rsidR="00B35413" w:rsidRDefault="00B35413" w:rsidP="0042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охорони здоров’я </w:t>
            </w:r>
          </w:p>
          <w:p w:rsidR="00D82E59" w:rsidRPr="00427D71" w:rsidRDefault="00B35413" w:rsidP="00427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Івано-Франківської облдержадміністрації, департамент освіти і науки Івано-Франківської облдержадміністрації</w:t>
            </w:r>
            <w:r w:rsidR="00E27EB7">
              <w:rPr>
                <w:rFonts w:ascii="Times New Roman" w:hAnsi="Times New Roman" w:cs="Times New Roman"/>
                <w:sz w:val="24"/>
                <w:szCs w:val="24"/>
              </w:rPr>
              <w:t>, громадські об’єднання та міжнародні організації (за згодою)</w:t>
            </w:r>
          </w:p>
        </w:tc>
      </w:tr>
      <w:tr w:rsidR="00E30592" w:rsidRPr="00427D71" w:rsidTr="00427D71">
        <w:tc>
          <w:tcPr>
            <w:tcW w:w="15126" w:type="dxa"/>
            <w:gridSpan w:val="6"/>
          </w:tcPr>
          <w:p w:rsidR="00A158D1" w:rsidRPr="00C535D2" w:rsidRDefault="00E30592" w:rsidP="00A15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Стратегічна ціль 2.</w:t>
            </w: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35D2">
              <w:rPr>
                <w:rFonts w:ascii="Times New Roman" w:hAnsi="Times New Roman" w:cs="Times New Roman"/>
                <w:b/>
                <w:sz w:val="24"/>
                <w:szCs w:val="24"/>
              </w:rPr>
              <w:t>Посилення спроможності суб’єктів системи крові щодо створення сприятливого середовища для розвитку добровільного безоплатного донорства крові та компонентів крові, поваги до людської честі та гідності, забезпечення безпеки життя і здоров’я донора крові та компонентів крові</w:t>
            </w:r>
            <w:r w:rsidR="00546CB9" w:rsidRPr="00C53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під час виконання ним</w:t>
            </w:r>
            <w:r w:rsidR="00A158D1" w:rsidRPr="00C535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донорської функції</w:t>
            </w:r>
          </w:p>
          <w:p w:rsidR="00A158D1" w:rsidRPr="00427D71" w:rsidRDefault="00A158D1" w:rsidP="00546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0F" w:rsidRPr="00427D71" w:rsidTr="00427D71">
        <w:trPr>
          <w:trHeight w:val="3750"/>
        </w:trPr>
        <w:tc>
          <w:tcPr>
            <w:tcW w:w="561" w:type="dxa"/>
            <w:vMerge w:val="restart"/>
          </w:tcPr>
          <w:p w:rsidR="00A158D1" w:rsidRPr="00427D71" w:rsidRDefault="00A158D1" w:rsidP="0096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535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vMerge w:val="restart"/>
          </w:tcPr>
          <w:p w:rsidR="00A158D1" w:rsidRPr="00427D71" w:rsidRDefault="00A158D1" w:rsidP="00FF62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Впровадження системи залучення та заохочення добровільних безоплатних донорів крові</w:t>
            </w:r>
            <w:r w:rsidR="00AA4CCC">
              <w:rPr>
                <w:rFonts w:ascii="Times New Roman" w:hAnsi="Times New Roman" w:cs="Times New Roman"/>
                <w:sz w:val="24"/>
                <w:szCs w:val="24"/>
              </w:rPr>
              <w:t xml:space="preserve"> та компонентів крові</w:t>
            </w: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в суб’єктах системи крові</w:t>
            </w:r>
          </w:p>
        </w:tc>
        <w:tc>
          <w:tcPr>
            <w:tcW w:w="4677" w:type="dxa"/>
          </w:tcPr>
          <w:p w:rsidR="00A158D1" w:rsidRPr="00427D71" w:rsidRDefault="00B43D39" w:rsidP="00F20E95">
            <w:pPr>
              <w:pStyle w:val="a4"/>
              <w:numPr>
                <w:ilvl w:val="0"/>
                <w:numId w:val="2"/>
              </w:numPr>
              <w:ind w:left="18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58D1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изначити відповідальних осіб за залучення донорів крові в </w:t>
            </w:r>
            <w:r w:rsidR="00F20E9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A158D1" w:rsidRPr="00427D71">
              <w:rPr>
                <w:rFonts w:ascii="Times New Roman" w:hAnsi="Times New Roman" w:cs="Times New Roman"/>
                <w:sz w:val="24"/>
                <w:szCs w:val="24"/>
              </w:rPr>
              <w:t>КНП «Прикарпатський обласний центр служби крові»</w:t>
            </w:r>
          </w:p>
        </w:tc>
        <w:tc>
          <w:tcPr>
            <w:tcW w:w="1136" w:type="dxa"/>
          </w:tcPr>
          <w:p w:rsidR="00A158D1" w:rsidRPr="00427D71" w:rsidRDefault="00796F19" w:rsidP="00CD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CD00E2" w:rsidRPr="00427D71">
              <w:rPr>
                <w:rFonts w:ascii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3119" w:type="dxa"/>
          </w:tcPr>
          <w:p w:rsidR="00F02A58" w:rsidRPr="00427D71" w:rsidRDefault="00F02A58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158D1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изначено в </w:t>
            </w:r>
          </w:p>
          <w:p w:rsidR="00A158D1" w:rsidRPr="00427D71" w:rsidRDefault="00A158D1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КНП «Прикарпатський обласний центр служби крові» осіб</w:t>
            </w:r>
            <w:r w:rsidR="00C535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відповідальних за зв’язки з громадськістю, з метою залучення населення регіону до лав донорів </w:t>
            </w:r>
            <w:r w:rsidR="00C535D2">
              <w:rPr>
                <w:rFonts w:ascii="Times New Roman" w:hAnsi="Times New Roman" w:cs="Times New Roman"/>
                <w:sz w:val="24"/>
                <w:szCs w:val="24"/>
              </w:rPr>
              <w:t>крові та компонентів крові.</w:t>
            </w:r>
          </w:p>
          <w:p w:rsidR="00A158D1" w:rsidRPr="00427D71" w:rsidRDefault="00A158D1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Створено та розповсюджено буклети про важливість та користь до</w:t>
            </w:r>
            <w:r w:rsidR="00C535D2">
              <w:rPr>
                <w:rFonts w:ascii="Times New Roman" w:hAnsi="Times New Roman" w:cs="Times New Roman"/>
                <w:sz w:val="24"/>
                <w:szCs w:val="24"/>
              </w:rPr>
              <w:t>норства крові та її компонентів.</w:t>
            </w:r>
          </w:p>
          <w:p w:rsidR="00A158D1" w:rsidRPr="00427D71" w:rsidRDefault="00A158D1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Розроблено та затверджено програми донорств</w:t>
            </w:r>
            <w:r w:rsidR="00AA4CCC">
              <w:rPr>
                <w:rFonts w:ascii="Times New Roman" w:hAnsi="Times New Roman" w:cs="Times New Roman"/>
                <w:sz w:val="24"/>
                <w:szCs w:val="24"/>
              </w:rPr>
              <w:t>а крові регіону на 2026</w:t>
            </w:r>
            <w:r w:rsidR="00C535D2">
              <w:rPr>
                <w:rFonts w:ascii="Times New Roman" w:hAnsi="Times New Roman" w:cs="Times New Roman"/>
                <w:sz w:val="24"/>
                <w:szCs w:val="24"/>
              </w:rPr>
              <w:t>-2028 роки</w:t>
            </w:r>
          </w:p>
        </w:tc>
        <w:tc>
          <w:tcPr>
            <w:tcW w:w="2798" w:type="dxa"/>
          </w:tcPr>
          <w:p w:rsidR="00634BD7" w:rsidRDefault="00A158D1" w:rsidP="00F2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охорони здоров’я </w:t>
            </w:r>
          </w:p>
          <w:p w:rsidR="00634BD7" w:rsidRDefault="00634BD7" w:rsidP="00F2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Івано-Франківської</w:t>
            </w:r>
          </w:p>
          <w:p w:rsidR="00A158D1" w:rsidRPr="00427D71" w:rsidRDefault="0000314D" w:rsidP="00F2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r w:rsidR="00A158D1" w:rsidRPr="00427D71">
              <w:rPr>
                <w:rFonts w:ascii="Times New Roman" w:hAnsi="Times New Roman" w:cs="Times New Roman"/>
                <w:sz w:val="24"/>
                <w:szCs w:val="24"/>
              </w:rPr>
              <w:t>,             КНП «Прикарпатський обласний центр служби крові»</w:t>
            </w:r>
          </w:p>
          <w:p w:rsidR="00A158D1" w:rsidRPr="00427D71" w:rsidRDefault="00A158D1" w:rsidP="00B169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40F" w:rsidRPr="00427D71" w:rsidTr="00427D71">
        <w:trPr>
          <w:trHeight w:val="540"/>
        </w:trPr>
        <w:tc>
          <w:tcPr>
            <w:tcW w:w="561" w:type="dxa"/>
            <w:vMerge/>
          </w:tcPr>
          <w:p w:rsidR="00A158D1" w:rsidRPr="00427D71" w:rsidRDefault="00A158D1" w:rsidP="0096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158D1" w:rsidRPr="00427D71" w:rsidRDefault="00A158D1" w:rsidP="009E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A158D1" w:rsidRPr="00427D71" w:rsidRDefault="00B43D39" w:rsidP="00F20E95">
            <w:pPr>
              <w:pStyle w:val="a4"/>
              <w:numPr>
                <w:ilvl w:val="0"/>
                <w:numId w:val="2"/>
              </w:numPr>
              <w:ind w:left="182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9763E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ормування і впровадження регіональних і міських комунікаційних заходів для залучення добровільних </w:t>
            </w:r>
            <w:r w:rsidR="005C6AA6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безоплатних донорів крові та компонентів крові, зокрема серед молоді, неактивних і тимчасово відсторонених донорів крові та компонентів крові</w:t>
            </w:r>
            <w:r w:rsidR="00180734" w:rsidRPr="00427D71">
              <w:rPr>
                <w:rFonts w:ascii="Times New Roman" w:hAnsi="Times New Roman" w:cs="Times New Roman"/>
                <w:sz w:val="24"/>
                <w:szCs w:val="24"/>
              </w:rPr>
              <w:t>, проведення корпоративних днів донорів в установах, закладах та</w:t>
            </w:r>
            <w:r w:rsidR="00564F00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180734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підприємствах області</w:t>
            </w:r>
          </w:p>
        </w:tc>
        <w:tc>
          <w:tcPr>
            <w:tcW w:w="1136" w:type="dxa"/>
          </w:tcPr>
          <w:p w:rsidR="00A158D1" w:rsidRPr="00427D71" w:rsidRDefault="00796F19" w:rsidP="00CD0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CD00E2" w:rsidRPr="00427D71">
              <w:rPr>
                <w:rFonts w:ascii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3119" w:type="dxa"/>
          </w:tcPr>
          <w:p w:rsidR="00A158D1" w:rsidRPr="00427D71" w:rsidRDefault="00586940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Сформовано і впро</w:t>
            </w:r>
            <w:r w:rsidR="00AD5962">
              <w:rPr>
                <w:rFonts w:ascii="Times New Roman" w:hAnsi="Times New Roman" w:cs="Times New Roman"/>
                <w:sz w:val="24"/>
                <w:szCs w:val="24"/>
              </w:rPr>
              <w:t xml:space="preserve">ваджено комунікаційні заходи на регіональному та місцевому рівнях для залучення </w:t>
            </w:r>
            <w:r w:rsidR="00AD5962" w:rsidRPr="00427D71">
              <w:rPr>
                <w:rFonts w:ascii="Times New Roman" w:hAnsi="Times New Roman" w:cs="Times New Roman"/>
                <w:sz w:val="24"/>
                <w:szCs w:val="24"/>
              </w:rPr>
              <w:t>добровільних  безоплатних донорів крові та компонентів крові, зокрема серед молоді, неактивних і тимчасово відсторонених донорів крові та компонентів крові</w:t>
            </w:r>
            <w:r w:rsidR="00244322">
              <w:rPr>
                <w:rFonts w:ascii="Times New Roman" w:hAnsi="Times New Roman" w:cs="Times New Roman"/>
                <w:sz w:val="24"/>
                <w:szCs w:val="24"/>
              </w:rPr>
              <w:t>, проведено</w:t>
            </w:r>
            <w:r w:rsidR="00596F0E">
              <w:rPr>
                <w:rFonts w:ascii="Times New Roman" w:hAnsi="Times New Roman" w:cs="Times New Roman"/>
                <w:sz w:val="24"/>
                <w:szCs w:val="24"/>
              </w:rPr>
              <w:t xml:space="preserve"> корпоративні дні</w:t>
            </w:r>
            <w:r w:rsidR="00AD5962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донорів в установах, закладах та</w:t>
            </w:r>
            <w:r w:rsidR="00AD596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D5962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підприємствах області</w:t>
            </w:r>
          </w:p>
          <w:p w:rsidR="00575C63" w:rsidRPr="00427D71" w:rsidRDefault="00575C63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:rsidR="00634BD7" w:rsidRDefault="00575C63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охорони здоров’я </w:t>
            </w:r>
          </w:p>
          <w:p w:rsidR="005F19FE" w:rsidRDefault="00634BD7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Івано-Франківської </w:t>
            </w:r>
            <w:r w:rsidR="0000314D" w:rsidRPr="00427D71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r w:rsidR="00564F00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575C63" w:rsidRPr="00427D71">
              <w:rPr>
                <w:rFonts w:ascii="Times New Roman" w:hAnsi="Times New Roman" w:cs="Times New Roman"/>
                <w:sz w:val="24"/>
                <w:szCs w:val="24"/>
              </w:rPr>
              <w:t>правління інформаційної діяльності та комунікацій з громадськістю</w:t>
            </w:r>
          </w:p>
          <w:p w:rsidR="005F19FE" w:rsidRDefault="005F19FE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Івано-Франківської </w:t>
            </w:r>
            <w:r w:rsidR="0000314D" w:rsidRPr="00427D71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r w:rsidR="00564F00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575C63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 освіти і науки </w:t>
            </w:r>
          </w:p>
          <w:p w:rsidR="00427D71" w:rsidRDefault="005F19FE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Івано-Франківської </w:t>
            </w:r>
            <w:r w:rsidR="0000314D" w:rsidRPr="00427D71">
              <w:rPr>
                <w:rFonts w:ascii="Times New Roman" w:hAnsi="Times New Roman" w:cs="Times New Roman"/>
                <w:sz w:val="24"/>
                <w:szCs w:val="24"/>
              </w:rPr>
              <w:t>облдержадміністрації</w:t>
            </w:r>
            <w:r w:rsidR="00564F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64F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C00F5E" w:rsidRPr="00427D71">
              <w:rPr>
                <w:rFonts w:ascii="Times New Roman" w:hAnsi="Times New Roman" w:cs="Times New Roman"/>
                <w:sz w:val="24"/>
                <w:szCs w:val="24"/>
              </w:rPr>
              <w:t>правління охорони здоров’я Івано-Франківської міської ради</w:t>
            </w:r>
            <w:r w:rsidR="00564F00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="00427D71" w:rsidRPr="00427D7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4322" w:rsidRPr="00427D71" w:rsidRDefault="00244322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Голови сільських, селищних, міських 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A158D1" w:rsidRPr="00427D71" w:rsidRDefault="00575C63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КНП «Прикарпатський обласний центр служби крові»</w:t>
            </w:r>
          </w:p>
        </w:tc>
      </w:tr>
      <w:tr w:rsidR="00B9540F" w:rsidRPr="00427D71" w:rsidTr="00427D71">
        <w:tc>
          <w:tcPr>
            <w:tcW w:w="561" w:type="dxa"/>
          </w:tcPr>
          <w:p w:rsidR="00E30592" w:rsidRPr="00427D71" w:rsidRDefault="00B94DDA" w:rsidP="0096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86D10" w:rsidRPr="00427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30592" w:rsidRPr="00427D71" w:rsidRDefault="00296F70" w:rsidP="00480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Створення сприятливих умов для осіб, які є або виявили бажання стати донорами крові та компонентів крові</w:t>
            </w:r>
            <w:r w:rsidR="007C215F" w:rsidRPr="00427D71">
              <w:rPr>
                <w:rFonts w:ascii="Times New Roman" w:hAnsi="Times New Roman" w:cs="Times New Roman"/>
                <w:sz w:val="24"/>
                <w:szCs w:val="24"/>
              </w:rPr>
              <w:t>, та забезпечення доступності до місць заготівлі</w:t>
            </w:r>
          </w:p>
        </w:tc>
        <w:tc>
          <w:tcPr>
            <w:tcW w:w="4677" w:type="dxa"/>
          </w:tcPr>
          <w:p w:rsidR="00E30592" w:rsidRPr="00427D71" w:rsidRDefault="00A55318" w:rsidP="009E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A957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15F" w:rsidRPr="00427D71">
              <w:rPr>
                <w:rFonts w:ascii="Times New Roman" w:hAnsi="Times New Roman" w:cs="Times New Roman"/>
                <w:sz w:val="24"/>
                <w:szCs w:val="24"/>
              </w:rPr>
              <w:t>Збільшити заготівлю донорської крові у виїзних умовах.</w:t>
            </w:r>
            <w:r w:rsidR="00CB4F2D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Затвердити графік виїздів КНП «Прикарпатський обласний центр служби крові»</w:t>
            </w:r>
            <w:r w:rsidR="00097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57B3" w:rsidRPr="00427D71" w:rsidRDefault="00BC57B3" w:rsidP="009E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B3" w:rsidRDefault="00BC57B3" w:rsidP="009E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D6" w:rsidRDefault="008979D6" w:rsidP="009E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D6" w:rsidRPr="009C6C75" w:rsidRDefault="008979D6" w:rsidP="009E2C25">
            <w:pPr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AD05A5" w:rsidRPr="00427D71" w:rsidRDefault="00A55318" w:rsidP="00F2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A957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979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D05A5" w:rsidRPr="00427D71">
              <w:rPr>
                <w:rFonts w:ascii="Times New Roman" w:hAnsi="Times New Roman" w:cs="Times New Roman"/>
                <w:sz w:val="24"/>
                <w:szCs w:val="24"/>
              </w:rPr>
              <w:t>дійснення</w:t>
            </w:r>
            <w:r w:rsidR="00901D2E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D05A5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КНП «Прикарпатський обласний центр служби крові» заходів для покращення умов прийому осіб, які є </w:t>
            </w:r>
            <w:r w:rsidR="000D4735" w:rsidRPr="00427D71">
              <w:rPr>
                <w:rFonts w:ascii="Times New Roman" w:hAnsi="Times New Roman" w:cs="Times New Roman"/>
                <w:sz w:val="24"/>
                <w:szCs w:val="24"/>
              </w:rPr>
              <w:t>або виявили бажання стати донорами крові та/або компонентів крові, їх медичного обстеження та донацій крові або компонентів крові</w:t>
            </w:r>
          </w:p>
        </w:tc>
        <w:tc>
          <w:tcPr>
            <w:tcW w:w="1136" w:type="dxa"/>
          </w:tcPr>
          <w:p w:rsidR="00E30592" w:rsidRPr="00427D71" w:rsidRDefault="00796F19" w:rsidP="00CB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CB4F2D" w:rsidRPr="00427D71">
              <w:rPr>
                <w:rFonts w:ascii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3119" w:type="dxa"/>
          </w:tcPr>
          <w:p w:rsidR="00EC2441" w:rsidRDefault="00801AAC" w:rsidP="009E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Створено графіки виїздів мобільних бригад суб’єктів системи крові</w:t>
            </w:r>
          </w:p>
          <w:p w:rsidR="008979D6" w:rsidRDefault="008979D6" w:rsidP="009E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B8" w:rsidRDefault="00DB7FB8" w:rsidP="009E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B8" w:rsidRDefault="00DB7FB8" w:rsidP="009E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FB8" w:rsidRDefault="00DB7FB8" w:rsidP="009E2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9D6" w:rsidRPr="009C6C75" w:rsidRDefault="008979D6" w:rsidP="009E2C25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EA2768" w:rsidRPr="009C6C75" w:rsidRDefault="00B9540F" w:rsidP="008979D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C6C75">
              <w:rPr>
                <w:rFonts w:ascii="Times New Roman" w:hAnsi="Times New Roman" w:cs="Times New Roman"/>
                <w:sz w:val="23"/>
                <w:szCs w:val="23"/>
              </w:rPr>
              <w:t xml:space="preserve">Посилено спроможність </w:t>
            </w:r>
            <w:r w:rsidR="00E54AE2">
              <w:rPr>
                <w:rFonts w:ascii="Times New Roman" w:hAnsi="Times New Roman" w:cs="Times New Roman"/>
                <w:sz w:val="23"/>
                <w:szCs w:val="23"/>
              </w:rPr>
              <w:t xml:space="preserve">КНП </w:t>
            </w:r>
            <w:r w:rsidR="00A477FD" w:rsidRPr="009C6C75">
              <w:rPr>
                <w:rFonts w:ascii="Times New Roman" w:hAnsi="Times New Roman" w:cs="Times New Roman"/>
                <w:sz w:val="23"/>
                <w:szCs w:val="23"/>
              </w:rPr>
              <w:t>«Прикарпатський обласний центр служби крові»  щодо створення чіткої системи якості, спроможної</w:t>
            </w:r>
            <w:r w:rsidR="00676547" w:rsidRPr="009C6C75">
              <w:rPr>
                <w:rFonts w:ascii="Times New Roman" w:hAnsi="Times New Roman" w:cs="Times New Roman"/>
                <w:sz w:val="23"/>
                <w:szCs w:val="23"/>
              </w:rPr>
              <w:t xml:space="preserve"> забезпечити реалізацію політики з якості, та зменшено вплив факторів, які перешкоджають розвитку добровільного безоплатного донорства крові та компонентів крові</w:t>
            </w:r>
            <w:r w:rsidR="00634BD7" w:rsidRPr="009C6C75">
              <w:rPr>
                <w:rFonts w:ascii="Times New Roman" w:hAnsi="Times New Roman" w:cs="Times New Roman"/>
                <w:sz w:val="23"/>
                <w:szCs w:val="23"/>
              </w:rPr>
              <w:t>, зокрема</w:t>
            </w:r>
            <w:r w:rsidR="00A477FD" w:rsidRPr="009C6C7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A55318" w:rsidRPr="009C6C75">
              <w:rPr>
                <w:rFonts w:ascii="Times New Roman" w:hAnsi="Times New Roman" w:cs="Times New Roman"/>
                <w:sz w:val="23"/>
                <w:szCs w:val="23"/>
              </w:rPr>
              <w:t>здійснено</w:t>
            </w:r>
            <w:r w:rsidR="009C6C75" w:rsidRPr="009C6C7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634BD7" w:rsidRPr="009C6C75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EA2768" w:rsidRPr="009C6C75">
              <w:rPr>
                <w:rFonts w:ascii="Times New Roman" w:hAnsi="Times New Roman" w:cs="Times New Roman"/>
                <w:sz w:val="23"/>
                <w:szCs w:val="23"/>
              </w:rPr>
              <w:t xml:space="preserve">апітальний </w:t>
            </w:r>
            <w:r w:rsidR="00EA2768" w:rsidRPr="009C6C7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ремонт захисних</w:t>
            </w:r>
            <w:r w:rsidR="002F218E" w:rsidRPr="009C6C75">
              <w:rPr>
                <w:rFonts w:ascii="Times New Roman" w:hAnsi="Times New Roman" w:cs="Times New Roman"/>
                <w:sz w:val="23"/>
                <w:szCs w:val="23"/>
              </w:rPr>
              <w:t xml:space="preserve"> споруд цивільного захисту</w:t>
            </w:r>
          </w:p>
        </w:tc>
        <w:tc>
          <w:tcPr>
            <w:tcW w:w="2798" w:type="dxa"/>
          </w:tcPr>
          <w:p w:rsidR="00E30592" w:rsidRPr="00427D71" w:rsidRDefault="00EC2441" w:rsidP="00F2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Голови сільських, селищних, міських рад</w:t>
            </w:r>
            <w:r w:rsidR="008979D6">
              <w:rPr>
                <w:rFonts w:ascii="Times New Roman" w:hAnsi="Times New Roman" w:cs="Times New Roman"/>
                <w:sz w:val="24"/>
                <w:szCs w:val="24"/>
              </w:rPr>
              <w:t xml:space="preserve"> (за згодою)</w:t>
            </w: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979D6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КНП «Прикарпатський обласний центр служби крові»</w:t>
            </w:r>
          </w:p>
          <w:p w:rsidR="00BC57B3" w:rsidRPr="00427D71" w:rsidRDefault="00BC57B3" w:rsidP="00F2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7B3" w:rsidRPr="00427D71" w:rsidRDefault="00BC57B3" w:rsidP="00F20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9FE" w:rsidRDefault="00E86D10" w:rsidP="00F2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Департамент охорони здоров’я</w:t>
            </w:r>
            <w:r w:rsidR="005F1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57B3" w:rsidRPr="00427D71" w:rsidRDefault="005F19FE" w:rsidP="00F2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Івано-Франківської</w:t>
            </w:r>
            <w:r w:rsidR="0000314D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облдержадміністрації</w:t>
            </w:r>
            <w:r w:rsidR="00E86D10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86D10" w:rsidRPr="00427D71" w:rsidRDefault="00E86D10" w:rsidP="00F2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КНП «Прикарпатський обласний центр служби крові»</w:t>
            </w:r>
          </w:p>
        </w:tc>
      </w:tr>
      <w:tr w:rsidR="00B9540F" w:rsidRPr="00427D71" w:rsidTr="00427D71">
        <w:tc>
          <w:tcPr>
            <w:tcW w:w="561" w:type="dxa"/>
          </w:tcPr>
          <w:p w:rsidR="00E30592" w:rsidRPr="00427D71" w:rsidRDefault="00E86D10" w:rsidP="00961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E30592" w:rsidRPr="00427D71" w:rsidRDefault="00E86D10" w:rsidP="00480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Здійснення комунікацій з донорами крові та компонентів крові</w:t>
            </w:r>
          </w:p>
        </w:tc>
        <w:tc>
          <w:tcPr>
            <w:tcW w:w="4677" w:type="dxa"/>
          </w:tcPr>
          <w:p w:rsidR="00E30592" w:rsidRPr="00427D71" w:rsidRDefault="000736B4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Розроблення комунікаційного плану в </w:t>
            </w:r>
            <w:r w:rsidR="00F02A58" w:rsidRPr="00427D7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КНП «Прикарпатський обласний центр служби крові» для залучення потенційних донорів крові та компонентів крові, зокрема серед молоді, неактивних і тимчасово відсторонених донорів крові та компонентів крові</w:t>
            </w:r>
          </w:p>
        </w:tc>
        <w:tc>
          <w:tcPr>
            <w:tcW w:w="1136" w:type="dxa"/>
          </w:tcPr>
          <w:p w:rsidR="00E30592" w:rsidRPr="00427D71" w:rsidRDefault="00796F19" w:rsidP="0007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="000736B4" w:rsidRPr="00427D71">
              <w:rPr>
                <w:rFonts w:ascii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3119" w:type="dxa"/>
          </w:tcPr>
          <w:p w:rsidR="00E30592" w:rsidRPr="00427D71" w:rsidRDefault="00B03777" w:rsidP="00F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Розроблено і затверджено підприємством комунікаційні плани для залучення потенційних донорів крові та компонентів крові, зокрема серед молоді, неактивних і тимчасово відсторонених донорів крові та компонентів крові</w:t>
            </w:r>
          </w:p>
        </w:tc>
        <w:tc>
          <w:tcPr>
            <w:tcW w:w="2798" w:type="dxa"/>
          </w:tcPr>
          <w:p w:rsidR="00E30592" w:rsidRPr="00427D71" w:rsidRDefault="00160BFE" w:rsidP="00F20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D71">
              <w:rPr>
                <w:rFonts w:ascii="Times New Roman" w:hAnsi="Times New Roman" w:cs="Times New Roman"/>
                <w:sz w:val="24"/>
                <w:szCs w:val="24"/>
              </w:rPr>
              <w:t>КНП «Прикарпатський обласний центр служби крові»</w:t>
            </w:r>
          </w:p>
        </w:tc>
      </w:tr>
    </w:tbl>
    <w:p w:rsidR="0096152F" w:rsidRDefault="0096152F" w:rsidP="00961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60BFE" w:rsidRDefault="00160BFE" w:rsidP="00961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160BFE" w:rsidTr="00160BFE">
        <w:tc>
          <w:tcPr>
            <w:tcW w:w="7564" w:type="dxa"/>
          </w:tcPr>
          <w:p w:rsidR="00160BFE" w:rsidRPr="00D40282" w:rsidRDefault="0000314D" w:rsidP="00160BF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 д</w:t>
            </w:r>
            <w:r w:rsidR="00160BFE" w:rsidRPr="00D402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епартаменту охорони здоров’я                 </w:t>
            </w:r>
            <w:r w:rsidR="00D4028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  <w:r w:rsidR="00160BFE" w:rsidRPr="00D40282">
              <w:rPr>
                <w:rFonts w:ascii="Times New Roman" w:hAnsi="Times New Roman" w:cs="Times New Roman"/>
                <w:b/>
                <w:sz w:val="26"/>
                <w:szCs w:val="26"/>
              </w:rPr>
              <w:t>Івано-Франківської обласної державної адміністрації</w:t>
            </w:r>
          </w:p>
        </w:tc>
        <w:tc>
          <w:tcPr>
            <w:tcW w:w="7564" w:type="dxa"/>
          </w:tcPr>
          <w:p w:rsidR="00160BFE" w:rsidRPr="00D40282" w:rsidRDefault="00160BFE" w:rsidP="00160BFE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282">
              <w:rPr>
                <w:rFonts w:ascii="Times New Roman" w:hAnsi="Times New Roman" w:cs="Times New Roman"/>
                <w:b/>
                <w:sz w:val="26"/>
                <w:szCs w:val="26"/>
              </w:rPr>
              <w:t>Олександра БОЙЧУК</w:t>
            </w:r>
          </w:p>
        </w:tc>
      </w:tr>
    </w:tbl>
    <w:p w:rsidR="00160BFE" w:rsidRDefault="00160BFE" w:rsidP="009615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626E" w:rsidRPr="000134B0" w:rsidRDefault="00FF626E" w:rsidP="00FF626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F626E" w:rsidRPr="000134B0" w:rsidSect="00480E16">
      <w:pgSz w:w="16838" w:h="11906" w:orient="landscape"/>
      <w:pgMar w:top="198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64A73"/>
    <w:multiLevelType w:val="hybridMultilevel"/>
    <w:tmpl w:val="56BC068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42C43"/>
    <w:multiLevelType w:val="hybridMultilevel"/>
    <w:tmpl w:val="B03A2B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21"/>
    <w:rsid w:val="0000314D"/>
    <w:rsid w:val="000134B0"/>
    <w:rsid w:val="000736B4"/>
    <w:rsid w:val="000979A4"/>
    <w:rsid w:val="000A7B89"/>
    <w:rsid w:val="000D4735"/>
    <w:rsid w:val="0014443E"/>
    <w:rsid w:val="001538FC"/>
    <w:rsid w:val="00160BFE"/>
    <w:rsid w:val="0016785B"/>
    <w:rsid w:val="00180734"/>
    <w:rsid w:val="001A2DB5"/>
    <w:rsid w:val="001A3A9F"/>
    <w:rsid w:val="001A78CD"/>
    <w:rsid w:val="00214921"/>
    <w:rsid w:val="00227B52"/>
    <w:rsid w:val="00244322"/>
    <w:rsid w:val="002518A3"/>
    <w:rsid w:val="00267C1B"/>
    <w:rsid w:val="00272C6C"/>
    <w:rsid w:val="002767C3"/>
    <w:rsid w:val="00296F70"/>
    <w:rsid w:val="002D568D"/>
    <w:rsid w:val="002D662C"/>
    <w:rsid w:val="002E4395"/>
    <w:rsid w:val="002F218E"/>
    <w:rsid w:val="00312818"/>
    <w:rsid w:val="00317397"/>
    <w:rsid w:val="003412D0"/>
    <w:rsid w:val="003761F5"/>
    <w:rsid w:val="003B3EC8"/>
    <w:rsid w:val="003C555F"/>
    <w:rsid w:val="003D1CFE"/>
    <w:rsid w:val="003F4BF2"/>
    <w:rsid w:val="003F5789"/>
    <w:rsid w:val="00427D71"/>
    <w:rsid w:val="00433C49"/>
    <w:rsid w:val="00434E7E"/>
    <w:rsid w:val="0046080D"/>
    <w:rsid w:val="00480E16"/>
    <w:rsid w:val="00490423"/>
    <w:rsid w:val="004A1C3F"/>
    <w:rsid w:val="004A257A"/>
    <w:rsid w:val="004D4DCF"/>
    <w:rsid w:val="00546CB9"/>
    <w:rsid w:val="00564F00"/>
    <w:rsid w:val="00575C63"/>
    <w:rsid w:val="00586940"/>
    <w:rsid w:val="00596F0E"/>
    <w:rsid w:val="005B79E6"/>
    <w:rsid w:val="005C6AA6"/>
    <w:rsid w:val="005D7A65"/>
    <w:rsid w:val="005F19FE"/>
    <w:rsid w:val="006107B5"/>
    <w:rsid w:val="00634BD7"/>
    <w:rsid w:val="0066667C"/>
    <w:rsid w:val="00676547"/>
    <w:rsid w:val="00684160"/>
    <w:rsid w:val="00684B5D"/>
    <w:rsid w:val="00687398"/>
    <w:rsid w:val="006D24A6"/>
    <w:rsid w:val="006E45DF"/>
    <w:rsid w:val="006F1CD6"/>
    <w:rsid w:val="006F27E0"/>
    <w:rsid w:val="0070098E"/>
    <w:rsid w:val="00703959"/>
    <w:rsid w:val="00720EF3"/>
    <w:rsid w:val="00724CF4"/>
    <w:rsid w:val="00796F19"/>
    <w:rsid w:val="00797728"/>
    <w:rsid w:val="007C0887"/>
    <w:rsid w:val="007C215F"/>
    <w:rsid w:val="007C3CAA"/>
    <w:rsid w:val="00801AAC"/>
    <w:rsid w:val="00834D8D"/>
    <w:rsid w:val="008979D6"/>
    <w:rsid w:val="008A586F"/>
    <w:rsid w:val="008C2F30"/>
    <w:rsid w:val="00901D2E"/>
    <w:rsid w:val="00931E53"/>
    <w:rsid w:val="0096152F"/>
    <w:rsid w:val="0099763E"/>
    <w:rsid w:val="009C6C75"/>
    <w:rsid w:val="009E2C25"/>
    <w:rsid w:val="009F43B1"/>
    <w:rsid w:val="00A03F00"/>
    <w:rsid w:val="00A158D1"/>
    <w:rsid w:val="00A21C4D"/>
    <w:rsid w:val="00A477FD"/>
    <w:rsid w:val="00A55318"/>
    <w:rsid w:val="00A86C6B"/>
    <w:rsid w:val="00A95757"/>
    <w:rsid w:val="00AA4CCC"/>
    <w:rsid w:val="00AB6A23"/>
    <w:rsid w:val="00AD05A5"/>
    <w:rsid w:val="00AD5962"/>
    <w:rsid w:val="00B03777"/>
    <w:rsid w:val="00B11593"/>
    <w:rsid w:val="00B13886"/>
    <w:rsid w:val="00B1699A"/>
    <w:rsid w:val="00B35413"/>
    <w:rsid w:val="00B43D39"/>
    <w:rsid w:val="00B54E6A"/>
    <w:rsid w:val="00B64CFF"/>
    <w:rsid w:val="00B704A2"/>
    <w:rsid w:val="00B94DDA"/>
    <w:rsid w:val="00B9540F"/>
    <w:rsid w:val="00BC22C7"/>
    <w:rsid w:val="00BC57B3"/>
    <w:rsid w:val="00BE1990"/>
    <w:rsid w:val="00C00F5E"/>
    <w:rsid w:val="00C535D2"/>
    <w:rsid w:val="00CA4F26"/>
    <w:rsid w:val="00CB4F2D"/>
    <w:rsid w:val="00CC444E"/>
    <w:rsid w:val="00CD00E2"/>
    <w:rsid w:val="00D13480"/>
    <w:rsid w:val="00D40282"/>
    <w:rsid w:val="00D64458"/>
    <w:rsid w:val="00D7633F"/>
    <w:rsid w:val="00D82E59"/>
    <w:rsid w:val="00D85AFF"/>
    <w:rsid w:val="00DB53CF"/>
    <w:rsid w:val="00DB7FB8"/>
    <w:rsid w:val="00E04673"/>
    <w:rsid w:val="00E14EC1"/>
    <w:rsid w:val="00E27EB7"/>
    <w:rsid w:val="00E30592"/>
    <w:rsid w:val="00E54AE2"/>
    <w:rsid w:val="00E603F2"/>
    <w:rsid w:val="00E62A28"/>
    <w:rsid w:val="00E63D52"/>
    <w:rsid w:val="00E86D10"/>
    <w:rsid w:val="00EA2768"/>
    <w:rsid w:val="00EC2441"/>
    <w:rsid w:val="00F02A58"/>
    <w:rsid w:val="00F06807"/>
    <w:rsid w:val="00F20E95"/>
    <w:rsid w:val="00F34A96"/>
    <w:rsid w:val="00F40AAE"/>
    <w:rsid w:val="00F54437"/>
    <w:rsid w:val="00FA5D2F"/>
    <w:rsid w:val="00FB4ED8"/>
    <w:rsid w:val="00FC0734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BB76"/>
  <w15:chartTrackingRefBased/>
  <w15:docId w15:val="{92A06589-6F7F-49EC-8E54-8FB67056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7B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3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A3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A6F4C-092B-4168-BDF7-5DFC6182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5472</Words>
  <Characters>3120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COM555</dc:creator>
  <cp:keywords/>
  <dc:description/>
  <cp:lastModifiedBy>UID</cp:lastModifiedBy>
  <cp:revision>4</cp:revision>
  <cp:lastPrinted>2024-06-03T07:42:00Z</cp:lastPrinted>
  <dcterms:created xsi:type="dcterms:W3CDTF">2024-06-14T08:54:00Z</dcterms:created>
  <dcterms:modified xsi:type="dcterms:W3CDTF">2024-06-14T10:02:00Z</dcterms:modified>
</cp:coreProperties>
</file>