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98" w:rsidRDefault="00376398" w:rsidP="00376398">
      <w:pPr>
        <w:ind w:left="552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ЗАТВЕРДЖЕНО</w:t>
      </w:r>
    </w:p>
    <w:p w:rsidR="00376398" w:rsidRDefault="00376398" w:rsidP="00376398">
      <w:pPr>
        <w:ind w:left="5529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розпорядження </w:t>
      </w:r>
    </w:p>
    <w:p w:rsidR="00376398" w:rsidRDefault="00376398" w:rsidP="00376398">
      <w:pPr>
        <w:ind w:left="5529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Івано-Франківської обласної військової адміністрації</w:t>
      </w:r>
    </w:p>
    <w:p w:rsidR="00376398" w:rsidRDefault="00376398" w:rsidP="00376398">
      <w:pPr>
        <w:pStyle w:val="4"/>
        <w:ind w:left="5529"/>
        <w:rPr>
          <w:b/>
        </w:rPr>
      </w:pPr>
      <w:r>
        <w:rPr>
          <w:b/>
        </w:rPr>
        <w:t>від ___________    № _____</w:t>
      </w:r>
    </w:p>
    <w:p w:rsidR="00376398" w:rsidRPr="0077251E" w:rsidRDefault="00376398" w:rsidP="00376398">
      <w:pPr>
        <w:rPr>
          <w:lang w:val="uk-UA"/>
        </w:rPr>
      </w:pPr>
    </w:p>
    <w:p w:rsidR="002B56FC" w:rsidRDefault="002B56FC" w:rsidP="002B56FC">
      <w:pPr>
        <w:jc w:val="center"/>
        <w:rPr>
          <w:b/>
          <w:bCs/>
          <w:sz w:val="28"/>
          <w:lang w:val="uk-UA"/>
        </w:rPr>
      </w:pPr>
    </w:p>
    <w:p w:rsidR="004A64B3" w:rsidRDefault="004A64B3" w:rsidP="002B56FC">
      <w:pPr>
        <w:jc w:val="center"/>
        <w:rPr>
          <w:b/>
          <w:bCs/>
          <w:sz w:val="28"/>
          <w:lang w:val="uk-UA"/>
        </w:rPr>
      </w:pPr>
    </w:p>
    <w:p w:rsidR="002B56FC" w:rsidRPr="00E81169" w:rsidRDefault="002B56FC" w:rsidP="002B56FC">
      <w:pPr>
        <w:jc w:val="center"/>
        <w:rPr>
          <w:b/>
          <w:bCs/>
          <w:sz w:val="28"/>
          <w:lang w:val="uk-UA"/>
        </w:rPr>
      </w:pPr>
      <w:r w:rsidRPr="00E81169">
        <w:rPr>
          <w:b/>
          <w:bCs/>
          <w:sz w:val="28"/>
          <w:lang w:val="uk-UA"/>
        </w:rPr>
        <w:t>ПОЛОЖЕННЯ</w:t>
      </w:r>
    </w:p>
    <w:p w:rsidR="002B56FC" w:rsidRPr="00E81169" w:rsidRDefault="002B56FC" w:rsidP="002B56FC">
      <w:pPr>
        <w:jc w:val="center"/>
        <w:rPr>
          <w:b/>
          <w:sz w:val="28"/>
          <w:szCs w:val="28"/>
          <w:lang w:val="uk-UA"/>
        </w:rPr>
      </w:pPr>
      <w:r w:rsidRPr="00E81169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обласну</w:t>
      </w:r>
      <w:r w:rsidRPr="00E81169">
        <w:rPr>
          <w:b/>
          <w:sz w:val="28"/>
          <w:szCs w:val="28"/>
          <w:lang w:val="uk-UA"/>
        </w:rPr>
        <w:t xml:space="preserve"> комісію з питань погашення заборгованості із заробітної плати, пенсій, стипендій та інших соціальних виплат, легалізації виплати заробітної плати та зайнятості населення </w:t>
      </w:r>
    </w:p>
    <w:p w:rsidR="002B56FC" w:rsidRPr="00C641F1" w:rsidRDefault="002B56FC" w:rsidP="002B56FC">
      <w:pPr>
        <w:jc w:val="center"/>
        <w:rPr>
          <w:b/>
          <w:sz w:val="28"/>
          <w:szCs w:val="28"/>
          <w:highlight w:val="yellow"/>
          <w:lang w:val="uk-UA"/>
        </w:rPr>
      </w:pPr>
    </w:p>
    <w:p w:rsidR="002B56FC" w:rsidRPr="0060529A" w:rsidRDefault="002B56FC" w:rsidP="002B56FC">
      <w:pPr>
        <w:ind w:firstLine="709"/>
        <w:jc w:val="both"/>
        <w:rPr>
          <w:sz w:val="28"/>
          <w:szCs w:val="28"/>
          <w:lang w:val="uk-UA"/>
        </w:rPr>
      </w:pPr>
      <w:r w:rsidRPr="0060529A">
        <w:rPr>
          <w:sz w:val="28"/>
          <w:szCs w:val="28"/>
          <w:lang w:val="uk-UA"/>
        </w:rPr>
        <w:t>1.</w:t>
      </w:r>
      <w:r w:rsidRPr="0060529A">
        <w:rPr>
          <w:sz w:val="28"/>
          <w:szCs w:val="28"/>
        </w:rPr>
        <w:t> </w:t>
      </w:r>
      <w:r w:rsidR="00AF2D76" w:rsidRPr="00AF2D76">
        <w:rPr>
          <w:sz w:val="28"/>
          <w:szCs w:val="28"/>
          <w:lang w:val="uk-UA"/>
        </w:rPr>
        <w:t>Обласна комісія з питань погашення заборгованості із заробітної плати, пенсій, стипендій та інших соціальних виплат, легалізації виплати заробітної плати та зайнятості населення</w:t>
      </w:r>
      <w:r w:rsidRPr="0060529A">
        <w:rPr>
          <w:sz w:val="28"/>
          <w:szCs w:val="28"/>
          <w:lang w:val="uk-UA"/>
        </w:rPr>
        <w:t xml:space="preserve"> (далі – </w:t>
      </w:r>
      <w:r w:rsidR="00DA585D">
        <w:rPr>
          <w:sz w:val="28"/>
          <w:szCs w:val="28"/>
          <w:lang w:val="uk-UA"/>
        </w:rPr>
        <w:t>К</w:t>
      </w:r>
      <w:r w:rsidRPr="0060529A">
        <w:rPr>
          <w:sz w:val="28"/>
          <w:szCs w:val="28"/>
          <w:lang w:val="uk-UA"/>
        </w:rPr>
        <w:t xml:space="preserve">омісія) є дорадчим органом, створеним </w:t>
      </w:r>
      <w:r w:rsidR="00786892">
        <w:rPr>
          <w:sz w:val="28"/>
          <w:szCs w:val="28"/>
          <w:lang w:val="uk-UA"/>
        </w:rPr>
        <w:t>при Івано</w:t>
      </w:r>
      <w:r w:rsidR="00786892" w:rsidRPr="00786892">
        <w:rPr>
          <w:sz w:val="28"/>
          <w:szCs w:val="28"/>
          <w:lang w:val="uk-UA"/>
        </w:rPr>
        <w:t>-Франківській</w:t>
      </w:r>
      <w:r w:rsidRPr="0060529A">
        <w:rPr>
          <w:sz w:val="28"/>
          <w:szCs w:val="28"/>
          <w:lang w:val="uk-UA"/>
        </w:rPr>
        <w:t xml:space="preserve"> </w:t>
      </w:r>
      <w:r w:rsidR="00AF2D76">
        <w:rPr>
          <w:sz w:val="28"/>
          <w:szCs w:val="28"/>
          <w:lang w:val="uk-UA"/>
        </w:rPr>
        <w:t>обл</w:t>
      </w:r>
      <w:r w:rsidR="00786892">
        <w:rPr>
          <w:sz w:val="28"/>
          <w:szCs w:val="28"/>
          <w:lang w:val="uk-UA"/>
        </w:rPr>
        <w:t xml:space="preserve">асній </w:t>
      </w:r>
      <w:r w:rsidR="00AF2D76">
        <w:rPr>
          <w:sz w:val="28"/>
          <w:szCs w:val="28"/>
          <w:lang w:val="uk-UA"/>
        </w:rPr>
        <w:t>держа</w:t>
      </w:r>
      <w:r w:rsidR="00786892">
        <w:rPr>
          <w:sz w:val="28"/>
          <w:szCs w:val="28"/>
          <w:lang w:val="uk-UA"/>
        </w:rPr>
        <w:t>вній (військовій) а</w:t>
      </w:r>
      <w:r w:rsidR="00AF2D76">
        <w:rPr>
          <w:sz w:val="28"/>
          <w:szCs w:val="28"/>
          <w:lang w:val="uk-UA"/>
        </w:rPr>
        <w:t>дміністрації</w:t>
      </w:r>
      <w:r w:rsidRPr="0060529A">
        <w:rPr>
          <w:sz w:val="28"/>
          <w:szCs w:val="28"/>
          <w:lang w:val="uk-UA"/>
        </w:rPr>
        <w:t>, для здійснення своїх повноважень</w:t>
      </w:r>
      <w:r w:rsidR="00AF2D76">
        <w:rPr>
          <w:sz w:val="28"/>
          <w:szCs w:val="28"/>
          <w:lang w:val="uk-UA"/>
        </w:rPr>
        <w:t xml:space="preserve"> </w:t>
      </w:r>
      <w:r w:rsidRPr="0060529A">
        <w:rPr>
          <w:sz w:val="28"/>
          <w:szCs w:val="28"/>
          <w:lang w:val="uk-UA"/>
        </w:rPr>
        <w:t>з питань, пов'язаних зі своєчасною виплатою заробітної плати (грошового забезпечення), пенсій, стипендій та інших соціальних виплат,</w:t>
      </w:r>
      <w:r w:rsidR="00AF2D76">
        <w:rPr>
          <w:sz w:val="28"/>
          <w:szCs w:val="28"/>
          <w:lang w:val="uk-UA"/>
        </w:rPr>
        <w:t xml:space="preserve"> оперативного визначення порядку, змісту, структури і строків обміну</w:t>
      </w:r>
      <w:r w:rsidRPr="0060529A">
        <w:rPr>
          <w:sz w:val="28"/>
          <w:szCs w:val="28"/>
          <w:lang w:val="uk-UA"/>
        </w:rPr>
        <w:t xml:space="preserve"> </w:t>
      </w:r>
      <w:r w:rsidR="00AF2D76">
        <w:rPr>
          <w:sz w:val="28"/>
          <w:szCs w:val="28"/>
          <w:lang w:val="uk-UA"/>
        </w:rPr>
        <w:t>міжвідомчою інформацією з питань дотримання законодавства в частині детінізації доходів та відносин у сфері</w:t>
      </w:r>
      <w:r w:rsidR="00DA585D">
        <w:rPr>
          <w:sz w:val="28"/>
          <w:szCs w:val="28"/>
          <w:lang w:val="uk-UA"/>
        </w:rPr>
        <w:t xml:space="preserve"> зайнятості</w:t>
      </w:r>
      <w:r w:rsidR="00AF2D76">
        <w:rPr>
          <w:sz w:val="28"/>
          <w:szCs w:val="28"/>
          <w:lang w:val="uk-UA"/>
        </w:rPr>
        <w:t xml:space="preserve"> </w:t>
      </w:r>
      <w:r w:rsidRPr="0060529A">
        <w:rPr>
          <w:sz w:val="28"/>
          <w:szCs w:val="28"/>
          <w:lang w:val="uk-UA"/>
        </w:rPr>
        <w:t>населення.</w:t>
      </w:r>
    </w:p>
    <w:p w:rsidR="00A872A1" w:rsidRDefault="002B56FC" w:rsidP="002B56FC">
      <w:pPr>
        <w:ind w:firstLine="709"/>
        <w:jc w:val="both"/>
        <w:rPr>
          <w:sz w:val="28"/>
          <w:szCs w:val="28"/>
          <w:lang w:val="uk-UA"/>
        </w:rPr>
      </w:pPr>
      <w:r w:rsidRPr="0060529A">
        <w:rPr>
          <w:sz w:val="28"/>
          <w:szCs w:val="28"/>
          <w:lang w:val="uk-UA"/>
        </w:rPr>
        <w:t>2.</w:t>
      </w:r>
      <w:r w:rsidRPr="0060529A">
        <w:rPr>
          <w:sz w:val="28"/>
          <w:szCs w:val="28"/>
        </w:rPr>
        <w:t> </w:t>
      </w:r>
      <w:r w:rsidRPr="0060529A">
        <w:rPr>
          <w:sz w:val="28"/>
          <w:szCs w:val="28"/>
          <w:lang w:val="uk-UA"/>
        </w:rPr>
        <w:t xml:space="preserve">Комісія у своїй діяльності керується Конституцією і законами України,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 та цим </w:t>
      </w:r>
      <w:r w:rsidR="00A872A1">
        <w:rPr>
          <w:sz w:val="28"/>
          <w:szCs w:val="28"/>
          <w:lang w:val="uk-UA"/>
        </w:rPr>
        <w:t>П</w:t>
      </w:r>
      <w:r w:rsidRPr="0060529A">
        <w:rPr>
          <w:sz w:val="28"/>
          <w:szCs w:val="28"/>
          <w:lang w:val="uk-UA"/>
        </w:rPr>
        <w:t>оложенням</w:t>
      </w:r>
      <w:r w:rsidR="00A872A1">
        <w:rPr>
          <w:sz w:val="28"/>
          <w:szCs w:val="28"/>
          <w:lang w:val="uk-UA"/>
        </w:rPr>
        <w:t>.</w:t>
      </w:r>
    </w:p>
    <w:p w:rsidR="002B56FC" w:rsidRPr="0060529A" w:rsidRDefault="002B56FC" w:rsidP="002B56FC">
      <w:pPr>
        <w:ind w:firstLine="709"/>
        <w:jc w:val="both"/>
        <w:rPr>
          <w:sz w:val="28"/>
          <w:szCs w:val="28"/>
          <w:lang w:val="uk-UA"/>
        </w:rPr>
      </w:pPr>
      <w:r w:rsidRPr="0060529A">
        <w:rPr>
          <w:sz w:val="28"/>
          <w:szCs w:val="28"/>
          <w:lang w:val="uk-UA"/>
        </w:rPr>
        <w:t>3.</w:t>
      </w:r>
      <w:r w:rsidRPr="0060529A">
        <w:rPr>
          <w:sz w:val="28"/>
          <w:szCs w:val="28"/>
        </w:rPr>
        <w:t> </w:t>
      </w:r>
      <w:r w:rsidRPr="0060529A">
        <w:rPr>
          <w:sz w:val="28"/>
          <w:szCs w:val="28"/>
          <w:lang w:val="uk-UA"/>
        </w:rPr>
        <w:t xml:space="preserve">Основними завданнями </w:t>
      </w:r>
      <w:r w:rsidR="00376398">
        <w:rPr>
          <w:sz w:val="28"/>
          <w:szCs w:val="28"/>
          <w:lang w:val="uk-UA"/>
        </w:rPr>
        <w:t>К</w:t>
      </w:r>
      <w:r w:rsidRPr="0060529A">
        <w:rPr>
          <w:sz w:val="28"/>
          <w:szCs w:val="28"/>
          <w:lang w:val="uk-UA"/>
        </w:rPr>
        <w:t>омісії є:</w:t>
      </w:r>
    </w:p>
    <w:p w:rsidR="002B56FC" w:rsidRPr="0060529A" w:rsidRDefault="002B56FC" w:rsidP="002B56F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3.1. </w:t>
      </w:r>
      <w:r w:rsidRPr="0060529A">
        <w:rPr>
          <w:sz w:val="28"/>
          <w:szCs w:val="28"/>
          <w:lang w:val="uk-UA"/>
        </w:rPr>
        <w:t xml:space="preserve">Координація роботи, спрямованої на розв’язання проблем щодо несвоєчасної виплати заробітної плати (грошового забезпечення), пенсій, стипендій та інших соціальних виплат, </w:t>
      </w:r>
      <w:r w:rsidR="00CF6EAB">
        <w:rPr>
          <w:sz w:val="28"/>
          <w:szCs w:val="28"/>
          <w:lang w:val="uk-UA"/>
        </w:rPr>
        <w:t xml:space="preserve">її легалізації </w:t>
      </w:r>
      <w:r w:rsidRPr="0060529A">
        <w:rPr>
          <w:sz w:val="28"/>
          <w:szCs w:val="28"/>
          <w:lang w:val="uk-UA"/>
        </w:rPr>
        <w:t>та зайнятості населення.</w:t>
      </w:r>
    </w:p>
    <w:p w:rsidR="002B56FC" w:rsidRPr="0060529A" w:rsidRDefault="002B56FC" w:rsidP="002B56F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3.2. </w:t>
      </w:r>
      <w:r w:rsidRPr="0060529A">
        <w:rPr>
          <w:sz w:val="28"/>
          <w:szCs w:val="28"/>
          <w:lang w:val="uk-UA"/>
        </w:rPr>
        <w:t xml:space="preserve">Підготовка пропозицій щодо визначення шляхів, механізмів та способів </w:t>
      </w:r>
      <w:r w:rsidR="008627AC">
        <w:rPr>
          <w:sz w:val="28"/>
          <w:szCs w:val="28"/>
          <w:lang w:val="uk-UA"/>
        </w:rPr>
        <w:t>розв’</w:t>
      </w:r>
      <w:r w:rsidR="008627AC" w:rsidRPr="008627AC">
        <w:rPr>
          <w:sz w:val="28"/>
          <w:szCs w:val="28"/>
          <w:lang w:val="uk-UA"/>
        </w:rPr>
        <w:t>язання</w:t>
      </w:r>
      <w:r w:rsidRPr="0060529A">
        <w:rPr>
          <w:sz w:val="28"/>
          <w:szCs w:val="28"/>
          <w:lang w:val="uk-UA"/>
        </w:rPr>
        <w:t xml:space="preserve"> проблемних питань погашення заборгованості із заробітної плати (грошового забезпечення), пенсій, стипендій та інших соціальних виплат, </w:t>
      </w:r>
      <w:r w:rsidR="00620370">
        <w:rPr>
          <w:sz w:val="28"/>
          <w:szCs w:val="28"/>
          <w:lang w:val="uk-UA"/>
        </w:rPr>
        <w:t xml:space="preserve">легалізації </w:t>
      </w:r>
      <w:r w:rsidR="00620370" w:rsidRPr="0060529A">
        <w:rPr>
          <w:sz w:val="28"/>
          <w:szCs w:val="28"/>
          <w:lang w:val="uk-UA"/>
        </w:rPr>
        <w:t>та зайнятості населення</w:t>
      </w:r>
      <w:r w:rsidRPr="0060529A">
        <w:rPr>
          <w:sz w:val="28"/>
          <w:szCs w:val="28"/>
          <w:lang w:val="uk-UA"/>
        </w:rPr>
        <w:t>, підвищення ефективності діяльності місцевих органів виконавчої влади, органів місцевого самоврядування, підготовка пропозицій щодо удосконалення нормативно-правової бази у зазначеній сфері.</w:t>
      </w:r>
    </w:p>
    <w:p w:rsidR="002B56FC" w:rsidRPr="0060529A" w:rsidRDefault="002B56FC" w:rsidP="002B56FC">
      <w:pPr>
        <w:ind w:firstLine="709"/>
        <w:jc w:val="both"/>
        <w:rPr>
          <w:sz w:val="28"/>
          <w:szCs w:val="28"/>
          <w:lang w:val="uk-UA"/>
        </w:rPr>
      </w:pPr>
      <w:r w:rsidRPr="0060529A">
        <w:rPr>
          <w:sz w:val="28"/>
          <w:szCs w:val="28"/>
          <w:lang w:val="uk-UA"/>
        </w:rPr>
        <w:t>4. Комісія відповідно до покладених на неї завдань:</w:t>
      </w:r>
    </w:p>
    <w:p w:rsidR="002B56FC" w:rsidRPr="0060529A" w:rsidRDefault="002B56FC" w:rsidP="00427547">
      <w:pPr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4.1. </w:t>
      </w:r>
      <w:r w:rsidRPr="0060529A">
        <w:rPr>
          <w:sz w:val="28"/>
          <w:szCs w:val="28"/>
          <w:lang w:val="uk-UA"/>
        </w:rPr>
        <w:t>Проводить</w:t>
      </w:r>
      <w:r w:rsidR="0002096B" w:rsidRPr="0002096B">
        <w:rPr>
          <w:sz w:val="28"/>
          <w:szCs w:val="28"/>
          <w:lang w:val="uk-UA"/>
        </w:rPr>
        <w:t xml:space="preserve"> роботу зі збирання та</w:t>
      </w:r>
      <w:r w:rsidRPr="0060529A">
        <w:rPr>
          <w:sz w:val="28"/>
          <w:szCs w:val="28"/>
          <w:lang w:val="uk-UA"/>
        </w:rPr>
        <w:t xml:space="preserve"> моніторинг</w:t>
      </w:r>
      <w:r w:rsidR="0002096B">
        <w:rPr>
          <w:sz w:val="28"/>
          <w:szCs w:val="28"/>
          <w:lang w:val="uk-UA"/>
        </w:rPr>
        <w:t>у</w:t>
      </w:r>
      <w:r w:rsidR="001255D7" w:rsidRPr="001255D7">
        <w:rPr>
          <w:sz w:val="28"/>
          <w:szCs w:val="28"/>
          <w:lang w:val="uk-UA"/>
        </w:rPr>
        <w:t xml:space="preserve"> інформації</w:t>
      </w:r>
      <w:r w:rsidR="00E642B9">
        <w:rPr>
          <w:sz w:val="28"/>
          <w:szCs w:val="28"/>
          <w:lang w:val="uk-UA"/>
        </w:rPr>
        <w:t xml:space="preserve"> про факти нелегальної виплати заробітної плати та її заборгованості</w:t>
      </w:r>
      <w:r w:rsidRPr="0060529A">
        <w:rPr>
          <w:sz w:val="28"/>
          <w:szCs w:val="28"/>
          <w:lang w:val="uk-UA"/>
        </w:rPr>
        <w:t>, аналіз</w:t>
      </w:r>
      <w:r w:rsidR="0002096B">
        <w:rPr>
          <w:sz w:val="28"/>
          <w:szCs w:val="28"/>
          <w:lang w:val="uk-UA"/>
        </w:rPr>
        <w:t>у</w:t>
      </w:r>
      <w:r w:rsidR="00700470">
        <w:rPr>
          <w:sz w:val="28"/>
          <w:szCs w:val="28"/>
          <w:lang w:val="uk-UA"/>
        </w:rPr>
        <w:t xml:space="preserve"> </w:t>
      </w:r>
      <w:r w:rsidRPr="0060529A">
        <w:rPr>
          <w:sz w:val="28"/>
          <w:szCs w:val="28"/>
          <w:lang w:val="uk-UA"/>
        </w:rPr>
        <w:t>стану спр</w:t>
      </w:r>
      <w:r>
        <w:rPr>
          <w:sz w:val="28"/>
          <w:szCs w:val="28"/>
          <w:lang w:val="uk-UA"/>
        </w:rPr>
        <w:t xml:space="preserve">ав та причин виникнення проблем </w:t>
      </w:r>
      <w:r w:rsidRPr="0060529A">
        <w:rPr>
          <w:sz w:val="28"/>
          <w:szCs w:val="28"/>
          <w:lang w:val="uk-UA"/>
        </w:rPr>
        <w:t>з погашенням</w:t>
      </w:r>
      <w:r>
        <w:rPr>
          <w:sz w:val="28"/>
          <w:szCs w:val="28"/>
          <w:lang w:val="uk-UA"/>
        </w:rPr>
        <w:t xml:space="preserve"> заборгованості із заробітної </w:t>
      </w:r>
      <w:r w:rsidRPr="0060529A">
        <w:rPr>
          <w:sz w:val="28"/>
          <w:szCs w:val="28"/>
          <w:lang w:val="uk-UA"/>
        </w:rPr>
        <w:t>плати</w:t>
      </w:r>
      <w:r>
        <w:rPr>
          <w:sz w:val="28"/>
          <w:szCs w:val="28"/>
          <w:lang w:val="uk-UA"/>
        </w:rPr>
        <w:t xml:space="preserve"> </w:t>
      </w:r>
      <w:r w:rsidRPr="0060529A">
        <w:rPr>
          <w:sz w:val="28"/>
          <w:szCs w:val="28"/>
          <w:lang w:val="uk-UA"/>
        </w:rPr>
        <w:t>(грошового</w:t>
      </w:r>
      <w:r>
        <w:rPr>
          <w:sz w:val="28"/>
          <w:szCs w:val="28"/>
          <w:lang w:val="uk-UA"/>
        </w:rPr>
        <w:t xml:space="preserve"> </w:t>
      </w:r>
      <w:r w:rsidRPr="0060529A">
        <w:rPr>
          <w:sz w:val="28"/>
          <w:szCs w:val="28"/>
          <w:lang w:val="uk-UA"/>
        </w:rPr>
        <w:t xml:space="preserve">забезпечення), пенсій, стипендій та інших соціальних виплат, </w:t>
      </w:r>
      <w:r w:rsidR="00427547">
        <w:rPr>
          <w:sz w:val="28"/>
          <w:szCs w:val="28"/>
          <w:lang w:val="uk-UA"/>
        </w:rPr>
        <w:t xml:space="preserve">її легалізації </w:t>
      </w:r>
      <w:r w:rsidR="00427547" w:rsidRPr="0060529A">
        <w:rPr>
          <w:sz w:val="28"/>
          <w:szCs w:val="28"/>
          <w:lang w:val="uk-UA"/>
        </w:rPr>
        <w:t xml:space="preserve">та зайнятості населення </w:t>
      </w:r>
      <w:r w:rsidR="00427547">
        <w:rPr>
          <w:sz w:val="28"/>
          <w:szCs w:val="28"/>
          <w:lang w:val="uk-UA"/>
        </w:rPr>
        <w:t>і</w:t>
      </w:r>
      <w:r w:rsidRPr="0060529A">
        <w:rPr>
          <w:sz w:val="28"/>
          <w:szCs w:val="28"/>
          <w:lang w:val="uk-UA"/>
        </w:rPr>
        <w:t xml:space="preserve"> вивчає результати </w:t>
      </w:r>
      <w:r>
        <w:rPr>
          <w:sz w:val="28"/>
          <w:szCs w:val="28"/>
          <w:lang w:val="uk-UA"/>
        </w:rPr>
        <w:lastRenderedPageBreak/>
        <w:t>д</w:t>
      </w:r>
      <w:r w:rsidRPr="0060529A">
        <w:rPr>
          <w:sz w:val="28"/>
          <w:szCs w:val="28"/>
          <w:lang w:val="uk-UA"/>
        </w:rPr>
        <w:t>іяльності підприємств, установ</w:t>
      </w:r>
      <w:r>
        <w:rPr>
          <w:sz w:val="28"/>
          <w:szCs w:val="28"/>
          <w:lang w:val="uk-UA"/>
        </w:rPr>
        <w:t>,</w:t>
      </w:r>
      <w:r w:rsidRPr="0060529A">
        <w:rPr>
          <w:sz w:val="28"/>
          <w:szCs w:val="28"/>
          <w:lang w:val="uk-UA"/>
        </w:rPr>
        <w:t xml:space="preserve"> організацій</w:t>
      </w:r>
      <w:r>
        <w:rPr>
          <w:sz w:val="28"/>
          <w:szCs w:val="28"/>
          <w:lang w:val="uk-UA"/>
        </w:rPr>
        <w:t xml:space="preserve"> та фізичних осіб-підприємців</w:t>
      </w:r>
      <w:r w:rsidRPr="0060529A">
        <w:rPr>
          <w:sz w:val="28"/>
          <w:szCs w:val="28"/>
          <w:lang w:val="uk-UA"/>
        </w:rPr>
        <w:t>, пов'язаної з розв'язанням зазначених проблем.</w:t>
      </w:r>
    </w:p>
    <w:p w:rsidR="002B56FC" w:rsidRPr="0060529A" w:rsidRDefault="002B56FC" w:rsidP="002B56F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4.2. </w:t>
      </w:r>
      <w:r w:rsidRPr="0060529A">
        <w:rPr>
          <w:sz w:val="28"/>
          <w:szCs w:val="28"/>
          <w:lang w:val="uk-UA"/>
        </w:rPr>
        <w:t>Розглядає в установленому порядку звернення підприємств, установ, організацій і громадян з пита</w:t>
      </w:r>
      <w:r w:rsidR="00E642B9">
        <w:rPr>
          <w:sz w:val="28"/>
          <w:szCs w:val="28"/>
          <w:lang w:val="uk-UA"/>
        </w:rPr>
        <w:t>нь, що належать до компетенції К</w:t>
      </w:r>
      <w:r w:rsidRPr="0060529A">
        <w:rPr>
          <w:sz w:val="28"/>
          <w:szCs w:val="28"/>
          <w:lang w:val="uk-UA"/>
        </w:rPr>
        <w:t>омісії.</w:t>
      </w:r>
    </w:p>
    <w:p w:rsidR="002B56FC" w:rsidRPr="0060529A" w:rsidRDefault="002B56FC" w:rsidP="002B56F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4.3.</w:t>
      </w:r>
      <w:r>
        <w:rPr>
          <w:sz w:val="28"/>
          <w:szCs w:val="28"/>
          <w:lang w:val="en-US"/>
        </w:rPr>
        <w:t> </w:t>
      </w:r>
      <w:r w:rsidRPr="0060529A">
        <w:rPr>
          <w:sz w:val="28"/>
          <w:szCs w:val="28"/>
          <w:lang w:val="uk-UA"/>
        </w:rPr>
        <w:t xml:space="preserve">Розробляє за результатами своєї діяльності рекомендації та пропозиції, спрямовані на погашення заборгованості із заробітної плати (грошового забезпечення), пенсій, стипендій та інших соціальних виплат, </w:t>
      </w:r>
      <w:r w:rsidR="00427547">
        <w:rPr>
          <w:sz w:val="28"/>
          <w:szCs w:val="28"/>
          <w:lang w:val="uk-UA"/>
        </w:rPr>
        <w:t xml:space="preserve">її легалізації </w:t>
      </w:r>
      <w:r w:rsidR="00427547" w:rsidRPr="0060529A">
        <w:rPr>
          <w:sz w:val="28"/>
          <w:szCs w:val="28"/>
          <w:lang w:val="uk-UA"/>
        </w:rPr>
        <w:t>та зайнятості населення</w:t>
      </w:r>
      <w:r w:rsidRPr="0060529A">
        <w:rPr>
          <w:sz w:val="28"/>
          <w:szCs w:val="28"/>
          <w:lang w:val="uk-UA"/>
        </w:rPr>
        <w:t>.</w:t>
      </w:r>
    </w:p>
    <w:p w:rsidR="002B56FC" w:rsidRPr="0060529A" w:rsidRDefault="002B56FC" w:rsidP="002B56FC">
      <w:pPr>
        <w:ind w:firstLine="709"/>
        <w:jc w:val="both"/>
        <w:rPr>
          <w:sz w:val="28"/>
          <w:szCs w:val="28"/>
          <w:lang w:val="uk-UA"/>
        </w:rPr>
      </w:pPr>
      <w:r w:rsidRPr="0060529A">
        <w:rPr>
          <w:sz w:val="28"/>
          <w:szCs w:val="28"/>
          <w:lang w:val="uk-UA"/>
        </w:rPr>
        <w:t>4.4</w:t>
      </w:r>
      <w:r>
        <w:rPr>
          <w:sz w:val="28"/>
          <w:szCs w:val="28"/>
          <w:lang w:val="uk-UA"/>
        </w:rPr>
        <w:t>. </w:t>
      </w:r>
      <w:r w:rsidRPr="0060529A">
        <w:rPr>
          <w:sz w:val="28"/>
          <w:szCs w:val="28"/>
          <w:lang w:val="uk-UA"/>
        </w:rPr>
        <w:t>Забезпечує проведення серед населення інформаційно-роз'яснювальної роботи щодо економічних, соціальних і етичних переваг отримання легальних доходів.</w:t>
      </w:r>
    </w:p>
    <w:p w:rsidR="002B56FC" w:rsidRPr="0060529A" w:rsidRDefault="002B56FC" w:rsidP="002B56FC">
      <w:pPr>
        <w:ind w:firstLine="709"/>
        <w:jc w:val="both"/>
        <w:rPr>
          <w:sz w:val="28"/>
          <w:szCs w:val="28"/>
          <w:lang w:val="uk-UA"/>
        </w:rPr>
      </w:pPr>
      <w:r w:rsidRPr="0060529A">
        <w:rPr>
          <w:sz w:val="28"/>
          <w:szCs w:val="28"/>
          <w:lang w:val="uk-UA"/>
        </w:rPr>
        <w:t>4.5</w:t>
      </w:r>
      <w:r>
        <w:rPr>
          <w:sz w:val="28"/>
          <w:szCs w:val="28"/>
          <w:lang w:val="uk-UA"/>
        </w:rPr>
        <w:t>. </w:t>
      </w:r>
      <w:r w:rsidRPr="0060529A">
        <w:rPr>
          <w:sz w:val="28"/>
          <w:szCs w:val="28"/>
          <w:lang w:val="uk-UA"/>
        </w:rPr>
        <w:t xml:space="preserve">Забезпечує періодичне висвітлення у </w:t>
      </w:r>
      <w:r w:rsidR="00786892">
        <w:rPr>
          <w:sz w:val="28"/>
          <w:szCs w:val="28"/>
          <w:lang w:val="uk-UA"/>
        </w:rPr>
        <w:t>медіа</w:t>
      </w:r>
      <w:r w:rsidRPr="0060529A">
        <w:rPr>
          <w:sz w:val="28"/>
          <w:szCs w:val="28"/>
          <w:lang w:val="uk-UA"/>
        </w:rPr>
        <w:t xml:space="preserve"> стану справ з погашенням заборгованості із заробітної плати (грошового забезпечення), пенсій, стипендій та інших соціальних виплат, легалізацією заробітної плати та зайнятості населення.</w:t>
      </w:r>
    </w:p>
    <w:p w:rsidR="002B56FC" w:rsidRPr="00F05925" w:rsidRDefault="002B56FC" w:rsidP="002B56FC">
      <w:pPr>
        <w:ind w:firstLine="709"/>
        <w:jc w:val="both"/>
        <w:rPr>
          <w:sz w:val="28"/>
          <w:szCs w:val="28"/>
          <w:lang w:val="uk-UA"/>
        </w:rPr>
      </w:pPr>
      <w:r w:rsidRPr="00F05925">
        <w:rPr>
          <w:sz w:val="28"/>
          <w:szCs w:val="28"/>
          <w:lang w:val="uk-UA"/>
        </w:rPr>
        <w:t>5. Комісія має право:</w:t>
      </w:r>
    </w:p>
    <w:p w:rsidR="002B56FC" w:rsidRPr="00F05925" w:rsidRDefault="002B56FC" w:rsidP="002B56FC">
      <w:pPr>
        <w:ind w:firstLine="709"/>
        <w:jc w:val="both"/>
        <w:rPr>
          <w:sz w:val="28"/>
          <w:szCs w:val="28"/>
          <w:lang w:val="uk-UA"/>
        </w:rPr>
      </w:pPr>
      <w:r w:rsidRPr="00F05925">
        <w:rPr>
          <w:sz w:val="28"/>
          <w:szCs w:val="28"/>
          <w:lang w:val="uk-UA"/>
        </w:rPr>
        <w:t>5.1. Отримувати в установленому порядку від місцевих органів виконавчої влади, органів місцевого самоврядування, підприємств, установ, організацій, фізичних осіб-підприємців інформацію, необхідну для виконання покладених на неї завдань.</w:t>
      </w:r>
    </w:p>
    <w:p w:rsidR="002B56FC" w:rsidRPr="0086492D" w:rsidRDefault="002B56FC" w:rsidP="002B56FC">
      <w:pPr>
        <w:ind w:firstLine="709"/>
        <w:jc w:val="both"/>
        <w:rPr>
          <w:sz w:val="28"/>
          <w:szCs w:val="28"/>
          <w:lang w:val="uk-UA"/>
        </w:rPr>
      </w:pPr>
      <w:r w:rsidRPr="0086492D">
        <w:rPr>
          <w:sz w:val="28"/>
          <w:szCs w:val="28"/>
          <w:lang w:val="uk-UA"/>
        </w:rPr>
        <w:t>5.2.</w:t>
      </w:r>
      <w:r w:rsidRPr="0086492D">
        <w:rPr>
          <w:sz w:val="28"/>
          <w:szCs w:val="28"/>
        </w:rPr>
        <w:t> </w:t>
      </w:r>
      <w:r w:rsidRPr="0086492D">
        <w:rPr>
          <w:sz w:val="28"/>
          <w:szCs w:val="28"/>
          <w:lang w:val="uk-UA"/>
        </w:rPr>
        <w:t xml:space="preserve">Запрошувати на свої засідання керівників та інших працівників місцевих органів виконавчої влади, органів місцевого самоврядування, підприємств, установ та організацій, а також фізичних осіб-підприємців для розгляду питань погашення заборгованості із заробітної плати (грошового забезпечення), пенсій, стипендій та інших соціальних виплат, </w:t>
      </w:r>
      <w:r w:rsidR="005F7EFC">
        <w:rPr>
          <w:sz w:val="28"/>
          <w:szCs w:val="28"/>
          <w:lang w:val="uk-UA"/>
        </w:rPr>
        <w:t>дотримання норм законодавства в частині мінімальної заробітної плати</w:t>
      </w:r>
      <w:r w:rsidR="006D2B53">
        <w:rPr>
          <w:sz w:val="28"/>
          <w:szCs w:val="28"/>
          <w:lang w:val="uk-UA"/>
        </w:rPr>
        <w:t>,</w:t>
      </w:r>
      <w:r w:rsidR="005F7EFC">
        <w:rPr>
          <w:sz w:val="28"/>
          <w:szCs w:val="28"/>
          <w:lang w:val="uk-UA"/>
        </w:rPr>
        <w:t xml:space="preserve"> її легалізації </w:t>
      </w:r>
      <w:r w:rsidR="005F7EFC" w:rsidRPr="0060529A">
        <w:rPr>
          <w:sz w:val="28"/>
          <w:szCs w:val="28"/>
          <w:lang w:val="uk-UA"/>
        </w:rPr>
        <w:t>та зайнятості населення</w:t>
      </w:r>
      <w:r w:rsidRPr="0086492D">
        <w:rPr>
          <w:sz w:val="28"/>
          <w:szCs w:val="28"/>
          <w:lang w:val="uk-UA"/>
        </w:rPr>
        <w:t>.</w:t>
      </w:r>
    </w:p>
    <w:p w:rsidR="002B56FC" w:rsidRPr="00F05925" w:rsidRDefault="002B56FC" w:rsidP="002B56FC">
      <w:pPr>
        <w:ind w:firstLine="709"/>
        <w:jc w:val="both"/>
        <w:rPr>
          <w:sz w:val="28"/>
          <w:szCs w:val="28"/>
          <w:lang w:val="uk-UA"/>
        </w:rPr>
      </w:pPr>
      <w:r w:rsidRPr="00F05925">
        <w:rPr>
          <w:sz w:val="28"/>
          <w:szCs w:val="28"/>
          <w:lang w:val="uk-UA"/>
        </w:rPr>
        <w:t>5.3. Подавати відповідним органам пропозиції щодо здійснення контролю за дотриманням законодавства про працю.</w:t>
      </w:r>
    </w:p>
    <w:p w:rsidR="002B56FC" w:rsidRPr="00F05925" w:rsidRDefault="002B56FC" w:rsidP="002B56FC">
      <w:pPr>
        <w:ind w:firstLine="709"/>
        <w:jc w:val="both"/>
        <w:rPr>
          <w:sz w:val="28"/>
          <w:szCs w:val="28"/>
          <w:lang w:val="uk-UA"/>
        </w:rPr>
      </w:pPr>
      <w:r w:rsidRPr="00F05925">
        <w:rPr>
          <w:sz w:val="28"/>
          <w:szCs w:val="28"/>
          <w:lang w:val="uk-UA"/>
        </w:rPr>
        <w:t>5.4. Утворювати</w:t>
      </w:r>
      <w:r w:rsidR="006D2B53">
        <w:rPr>
          <w:sz w:val="28"/>
          <w:szCs w:val="28"/>
          <w:lang w:val="uk-UA"/>
        </w:rPr>
        <w:t>,</w:t>
      </w:r>
      <w:r w:rsidRPr="00F05925">
        <w:rPr>
          <w:sz w:val="28"/>
          <w:szCs w:val="28"/>
          <w:lang w:val="uk-UA"/>
        </w:rPr>
        <w:t xml:space="preserve"> у разі потреби</w:t>
      </w:r>
      <w:r w:rsidR="006D2B53">
        <w:rPr>
          <w:sz w:val="28"/>
          <w:szCs w:val="28"/>
          <w:lang w:val="uk-UA"/>
        </w:rPr>
        <w:t>,</w:t>
      </w:r>
      <w:r w:rsidRPr="00F05925">
        <w:rPr>
          <w:sz w:val="28"/>
          <w:szCs w:val="28"/>
          <w:lang w:val="uk-UA"/>
        </w:rPr>
        <w:t xml:space="preserve"> для виконання покладених на неї завдань тимчасові робочі групи.</w:t>
      </w:r>
    </w:p>
    <w:p w:rsidR="002B56FC" w:rsidRPr="00F05925" w:rsidRDefault="002B56FC" w:rsidP="002B56FC">
      <w:pPr>
        <w:ind w:firstLine="709"/>
        <w:jc w:val="both"/>
        <w:rPr>
          <w:color w:val="FF0000"/>
          <w:sz w:val="28"/>
          <w:szCs w:val="28"/>
          <w:lang w:val="uk-UA"/>
        </w:rPr>
      </w:pPr>
      <w:r w:rsidRPr="00F05925">
        <w:rPr>
          <w:sz w:val="28"/>
          <w:szCs w:val="28"/>
          <w:lang w:val="uk-UA"/>
        </w:rPr>
        <w:t>5.5. Залучати до участі у своїй роботі представників місцевих органів виконавчої влади, органів місцевого самоврядування, прокуратури, правоохоронних органів, підприємств, установ та організацій (за погодженням</w:t>
      </w:r>
      <w:r w:rsidR="007D1862">
        <w:rPr>
          <w:sz w:val="28"/>
          <w:szCs w:val="28"/>
          <w:lang w:val="uk-UA"/>
        </w:rPr>
        <w:t xml:space="preserve"> </w:t>
      </w:r>
      <w:r w:rsidRPr="00F05925">
        <w:rPr>
          <w:sz w:val="28"/>
          <w:szCs w:val="28"/>
          <w:lang w:val="uk-UA"/>
        </w:rPr>
        <w:t>з їх керівниками).</w:t>
      </w:r>
    </w:p>
    <w:p w:rsidR="002B56FC" w:rsidRPr="0086492D" w:rsidRDefault="002B56FC" w:rsidP="002B56FC">
      <w:pPr>
        <w:ind w:firstLine="709"/>
        <w:jc w:val="both"/>
        <w:rPr>
          <w:sz w:val="28"/>
          <w:szCs w:val="28"/>
          <w:lang w:val="uk-UA"/>
        </w:rPr>
      </w:pPr>
      <w:r w:rsidRPr="0086492D">
        <w:rPr>
          <w:sz w:val="28"/>
          <w:szCs w:val="28"/>
          <w:lang w:val="uk-UA"/>
        </w:rPr>
        <w:t>6. Комісія під час виконання покладених на неї завдань взаємодіє з місцевими органами виконавчої влади, органами місцевого самоврядування, органами прокуратури, правоохоронними органами, підприємствами, установами, організаціями, фізичними особами-підприємцями.</w:t>
      </w:r>
    </w:p>
    <w:p w:rsidR="002B56FC" w:rsidRPr="0086492D" w:rsidRDefault="002B56FC" w:rsidP="002B56FC">
      <w:pPr>
        <w:ind w:firstLine="709"/>
        <w:jc w:val="both"/>
        <w:rPr>
          <w:sz w:val="28"/>
          <w:szCs w:val="28"/>
          <w:lang w:val="uk-UA"/>
        </w:rPr>
      </w:pPr>
      <w:r w:rsidRPr="0086492D">
        <w:rPr>
          <w:sz w:val="28"/>
          <w:szCs w:val="28"/>
          <w:lang w:val="uk-UA"/>
        </w:rPr>
        <w:t xml:space="preserve">7. Комісія провадить діяльність згідно з цим Положенням. </w:t>
      </w:r>
    </w:p>
    <w:p w:rsidR="002B56FC" w:rsidRPr="0086492D" w:rsidRDefault="00E2098F" w:rsidP="002B56F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Персональний склад К</w:t>
      </w:r>
      <w:r w:rsidR="002B56FC" w:rsidRPr="0086492D">
        <w:rPr>
          <w:sz w:val="28"/>
          <w:szCs w:val="28"/>
          <w:lang w:val="uk-UA"/>
        </w:rPr>
        <w:t xml:space="preserve">омісії затверджується розпорядженням </w:t>
      </w:r>
      <w:r w:rsidR="006D2B53">
        <w:rPr>
          <w:sz w:val="28"/>
          <w:szCs w:val="28"/>
          <w:lang w:val="uk-UA"/>
        </w:rPr>
        <w:t xml:space="preserve">Івано-Франківської </w:t>
      </w:r>
      <w:r w:rsidR="005F7EFC">
        <w:rPr>
          <w:sz w:val="28"/>
          <w:szCs w:val="28"/>
          <w:lang w:val="uk-UA"/>
        </w:rPr>
        <w:t>обл</w:t>
      </w:r>
      <w:r w:rsidR="006D2B53">
        <w:rPr>
          <w:sz w:val="28"/>
          <w:szCs w:val="28"/>
          <w:lang w:val="uk-UA"/>
        </w:rPr>
        <w:t xml:space="preserve">асної </w:t>
      </w:r>
      <w:r w:rsidR="005F7EFC">
        <w:rPr>
          <w:sz w:val="28"/>
          <w:szCs w:val="28"/>
          <w:lang w:val="uk-UA"/>
        </w:rPr>
        <w:t>держ</w:t>
      </w:r>
      <w:r w:rsidR="006D2B53">
        <w:rPr>
          <w:sz w:val="28"/>
          <w:szCs w:val="28"/>
          <w:lang w:val="uk-UA"/>
        </w:rPr>
        <w:t xml:space="preserve">авної (військової) </w:t>
      </w:r>
      <w:r w:rsidR="005F7EFC">
        <w:rPr>
          <w:sz w:val="28"/>
          <w:szCs w:val="28"/>
          <w:lang w:val="uk-UA"/>
        </w:rPr>
        <w:t>адміністрації.</w:t>
      </w:r>
    </w:p>
    <w:p w:rsidR="002B56FC" w:rsidRPr="0086492D" w:rsidRDefault="002B56FC" w:rsidP="004150B4">
      <w:pPr>
        <w:ind w:firstLine="709"/>
        <w:jc w:val="both"/>
        <w:rPr>
          <w:lang w:val="uk-UA"/>
        </w:rPr>
      </w:pPr>
      <w:r w:rsidRPr="00F05925">
        <w:rPr>
          <w:sz w:val="28"/>
          <w:szCs w:val="28"/>
          <w:lang w:val="uk-UA"/>
        </w:rPr>
        <w:lastRenderedPageBreak/>
        <w:t xml:space="preserve">Комісію очолює </w:t>
      </w:r>
      <w:r w:rsidR="004150B4">
        <w:rPr>
          <w:color w:val="000000"/>
          <w:sz w:val="28"/>
          <w:szCs w:val="28"/>
          <w:lang w:val="uk-UA"/>
        </w:rPr>
        <w:t>голова Івано-Франківської обласної державної адміністрації – начальник обласної військової адміністрації, а за його відсутності – заступник голови Івано-Франківської обласної державної адміністрації</w:t>
      </w:r>
      <w:r w:rsidR="004150B4">
        <w:rPr>
          <w:rStyle w:val="1"/>
          <w:sz w:val="28"/>
          <w:szCs w:val="26"/>
          <w:lang w:val="uk-UA"/>
        </w:rPr>
        <w:t xml:space="preserve"> </w:t>
      </w:r>
      <w:r w:rsidR="005F7EFC">
        <w:rPr>
          <w:rStyle w:val="a3"/>
          <w:sz w:val="28"/>
          <w:szCs w:val="26"/>
          <w:lang w:val="uk-UA"/>
        </w:rPr>
        <w:t>відповідно до функціональних повноважень</w:t>
      </w:r>
      <w:r w:rsidRPr="00F05925">
        <w:rPr>
          <w:sz w:val="28"/>
          <w:szCs w:val="28"/>
          <w:lang w:val="uk-UA"/>
        </w:rPr>
        <w:t>.</w:t>
      </w:r>
    </w:p>
    <w:p w:rsidR="002B56FC" w:rsidRPr="0086492D" w:rsidRDefault="00E2098F" w:rsidP="002B56F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 Формою роботи К</w:t>
      </w:r>
      <w:r w:rsidR="002B56FC" w:rsidRPr="0086492D">
        <w:rPr>
          <w:sz w:val="28"/>
          <w:szCs w:val="28"/>
          <w:lang w:val="uk-UA"/>
        </w:rPr>
        <w:t xml:space="preserve">омісії є засідання, які </w:t>
      </w:r>
      <w:r w:rsidR="004150B4">
        <w:rPr>
          <w:sz w:val="28"/>
          <w:szCs w:val="28"/>
          <w:lang w:val="uk-UA"/>
        </w:rPr>
        <w:t>проводяться за рішенням голови К</w:t>
      </w:r>
      <w:r w:rsidR="002B56FC" w:rsidRPr="0086492D">
        <w:rPr>
          <w:sz w:val="28"/>
          <w:szCs w:val="28"/>
          <w:lang w:val="uk-UA"/>
        </w:rPr>
        <w:t>омісії.</w:t>
      </w:r>
    </w:p>
    <w:p w:rsidR="002B56FC" w:rsidRPr="0086492D" w:rsidRDefault="00E2098F" w:rsidP="002B56FC">
      <w:pPr>
        <w:ind w:firstLine="709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К</w:t>
      </w:r>
      <w:r w:rsidR="002B56FC" w:rsidRPr="0086492D">
        <w:rPr>
          <w:sz w:val="28"/>
          <w:szCs w:val="28"/>
          <w:lang w:val="uk-UA"/>
        </w:rPr>
        <w:t xml:space="preserve">омісії веде її голова, а у разі його відсутності – заступник голови </w:t>
      </w:r>
      <w:r>
        <w:rPr>
          <w:sz w:val="28"/>
          <w:szCs w:val="28"/>
          <w:lang w:val="uk-UA"/>
        </w:rPr>
        <w:t>К</w:t>
      </w:r>
      <w:r w:rsidR="002B56FC" w:rsidRPr="0086492D">
        <w:rPr>
          <w:sz w:val="28"/>
          <w:szCs w:val="28"/>
          <w:lang w:val="uk-UA"/>
        </w:rPr>
        <w:t>омісії.</w:t>
      </w:r>
    </w:p>
    <w:p w:rsidR="002B56FC" w:rsidRPr="0086492D" w:rsidRDefault="002B56FC" w:rsidP="002B56FC">
      <w:pPr>
        <w:ind w:firstLine="709"/>
        <w:jc w:val="both"/>
        <w:rPr>
          <w:sz w:val="28"/>
          <w:szCs w:val="28"/>
          <w:lang w:val="uk-UA"/>
        </w:rPr>
      </w:pPr>
      <w:r w:rsidRPr="0086492D">
        <w:rPr>
          <w:sz w:val="28"/>
          <w:szCs w:val="28"/>
          <w:lang w:val="uk-UA"/>
        </w:rPr>
        <w:t>Підготовку матері</w:t>
      </w:r>
      <w:r w:rsidR="00E2098F">
        <w:rPr>
          <w:sz w:val="28"/>
          <w:szCs w:val="28"/>
          <w:lang w:val="uk-UA"/>
        </w:rPr>
        <w:t>алів для розгляду на засіданні К</w:t>
      </w:r>
      <w:r w:rsidRPr="0086492D">
        <w:rPr>
          <w:sz w:val="28"/>
          <w:szCs w:val="28"/>
          <w:lang w:val="uk-UA"/>
        </w:rPr>
        <w:t>омісії забезпечує її секретар.</w:t>
      </w:r>
    </w:p>
    <w:p w:rsidR="002B56FC" w:rsidRPr="0086492D" w:rsidRDefault="00E2098F" w:rsidP="002B56F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К</w:t>
      </w:r>
      <w:r w:rsidR="002B56FC" w:rsidRPr="0086492D">
        <w:rPr>
          <w:sz w:val="28"/>
          <w:szCs w:val="28"/>
          <w:lang w:val="uk-UA"/>
        </w:rPr>
        <w:t>омісії вважається правоможним, якщо на ньому присутні більш як половина її членів.</w:t>
      </w:r>
    </w:p>
    <w:p w:rsidR="002B56FC" w:rsidRPr="0086492D" w:rsidRDefault="00E2098F" w:rsidP="002B56F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2B56FC" w:rsidRPr="0086492D">
        <w:rPr>
          <w:sz w:val="28"/>
          <w:szCs w:val="28"/>
          <w:lang w:val="uk-UA"/>
        </w:rPr>
        <w:t xml:space="preserve">. Рішення </w:t>
      </w:r>
      <w:r>
        <w:rPr>
          <w:sz w:val="28"/>
          <w:szCs w:val="28"/>
          <w:lang w:val="uk-UA"/>
        </w:rPr>
        <w:t>К</w:t>
      </w:r>
      <w:r w:rsidR="002B56FC" w:rsidRPr="0086492D">
        <w:rPr>
          <w:sz w:val="28"/>
          <w:szCs w:val="28"/>
          <w:lang w:val="uk-UA"/>
        </w:rPr>
        <w:t xml:space="preserve">омісії вважається схваленим, якщо за нього проголосувала більш як половина присутніх на засіданні членів </w:t>
      </w:r>
      <w:r w:rsidR="006D2B53">
        <w:rPr>
          <w:sz w:val="28"/>
          <w:szCs w:val="28"/>
          <w:lang w:val="uk-UA"/>
        </w:rPr>
        <w:t>К</w:t>
      </w:r>
      <w:r w:rsidR="002B56FC" w:rsidRPr="0086492D">
        <w:rPr>
          <w:sz w:val="28"/>
          <w:szCs w:val="28"/>
          <w:lang w:val="uk-UA"/>
        </w:rPr>
        <w:t xml:space="preserve">омісії. </w:t>
      </w:r>
    </w:p>
    <w:p w:rsidR="002B56FC" w:rsidRPr="0086492D" w:rsidRDefault="002B56FC" w:rsidP="002B56FC">
      <w:pPr>
        <w:ind w:firstLine="709"/>
        <w:jc w:val="both"/>
        <w:rPr>
          <w:sz w:val="28"/>
          <w:szCs w:val="28"/>
          <w:lang w:val="uk-UA"/>
        </w:rPr>
      </w:pPr>
      <w:r w:rsidRPr="0086492D">
        <w:rPr>
          <w:sz w:val="28"/>
          <w:szCs w:val="28"/>
          <w:lang w:val="uk-UA"/>
        </w:rPr>
        <w:t>У разі рівного розподілу голосів вирішальним є голос головуючого на засіданні.</w:t>
      </w:r>
    </w:p>
    <w:p w:rsidR="002B56FC" w:rsidRPr="0086492D" w:rsidRDefault="002B56FC" w:rsidP="002B56FC">
      <w:pPr>
        <w:ind w:firstLine="709"/>
        <w:jc w:val="both"/>
        <w:rPr>
          <w:sz w:val="28"/>
          <w:szCs w:val="28"/>
          <w:lang w:val="uk-UA"/>
        </w:rPr>
      </w:pPr>
      <w:r w:rsidRPr="0086492D">
        <w:rPr>
          <w:sz w:val="28"/>
          <w:szCs w:val="28"/>
          <w:lang w:val="uk-UA"/>
        </w:rPr>
        <w:t>Пропозиції та рекомендації фіксуються у протоколі засідання, який підписується головуючим на засіданні та секретарем.</w:t>
      </w:r>
    </w:p>
    <w:p w:rsidR="002B56FC" w:rsidRPr="0086492D" w:rsidRDefault="00E2098F" w:rsidP="002B56F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 К</w:t>
      </w:r>
      <w:r w:rsidR="002B56FC" w:rsidRPr="0086492D">
        <w:rPr>
          <w:sz w:val="28"/>
          <w:szCs w:val="28"/>
          <w:lang w:val="uk-UA"/>
        </w:rPr>
        <w:t>омісії, який не підтримує пропозиції та рекомендації, може викласти у письмовій формі свою окрему думку, що додається до протоколу засідання.</w:t>
      </w:r>
    </w:p>
    <w:p w:rsidR="002B56FC" w:rsidRPr="0086492D" w:rsidRDefault="002B56FC" w:rsidP="002B56FC">
      <w:pPr>
        <w:ind w:firstLine="709"/>
        <w:jc w:val="both"/>
        <w:rPr>
          <w:sz w:val="28"/>
          <w:szCs w:val="28"/>
          <w:lang w:val="uk-UA"/>
        </w:rPr>
      </w:pPr>
      <w:r w:rsidRPr="0086492D">
        <w:rPr>
          <w:sz w:val="28"/>
          <w:szCs w:val="28"/>
          <w:lang w:val="uk-UA"/>
        </w:rPr>
        <w:t>1</w:t>
      </w:r>
      <w:r w:rsidR="00E2098F">
        <w:rPr>
          <w:sz w:val="28"/>
          <w:szCs w:val="28"/>
          <w:lang w:val="uk-UA"/>
        </w:rPr>
        <w:t>0. Пропозиції та рекомендації К</w:t>
      </w:r>
      <w:r w:rsidRPr="0086492D">
        <w:rPr>
          <w:sz w:val="28"/>
          <w:szCs w:val="28"/>
          <w:lang w:val="uk-UA"/>
        </w:rPr>
        <w:t xml:space="preserve">омісії можуть бути реалізовані шляхом </w:t>
      </w:r>
      <w:r w:rsidR="00B956F0">
        <w:rPr>
          <w:sz w:val="28"/>
          <w:szCs w:val="28"/>
          <w:lang w:val="uk-UA"/>
        </w:rPr>
        <w:t>видання</w:t>
      </w:r>
      <w:r w:rsidRPr="0086492D">
        <w:rPr>
          <w:sz w:val="28"/>
          <w:szCs w:val="28"/>
          <w:lang w:val="uk-UA"/>
        </w:rPr>
        <w:t xml:space="preserve"> відповідних </w:t>
      </w:r>
      <w:r w:rsidR="00B956F0">
        <w:rPr>
          <w:sz w:val="28"/>
          <w:szCs w:val="28"/>
          <w:lang w:val="uk-UA"/>
        </w:rPr>
        <w:t>актів</w:t>
      </w:r>
      <w:r w:rsidR="006D2B53">
        <w:rPr>
          <w:sz w:val="28"/>
          <w:szCs w:val="28"/>
          <w:lang w:val="uk-UA"/>
        </w:rPr>
        <w:t xml:space="preserve"> Івано-Франківською обласною державною (військовою) адміністрацією</w:t>
      </w:r>
      <w:r w:rsidR="00B956F0">
        <w:rPr>
          <w:sz w:val="28"/>
          <w:szCs w:val="28"/>
          <w:lang w:val="uk-UA"/>
        </w:rPr>
        <w:t xml:space="preserve"> </w:t>
      </w:r>
      <w:r w:rsidRPr="0086492D">
        <w:rPr>
          <w:sz w:val="28"/>
          <w:szCs w:val="28"/>
          <w:lang w:val="uk-UA"/>
        </w:rPr>
        <w:t xml:space="preserve">відповідно до своїх повноважень. </w:t>
      </w:r>
    </w:p>
    <w:p w:rsidR="002B56FC" w:rsidRPr="0086492D" w:rsidRDefault="002B56FC" w:rsidP="002B56FC">
      <w:pPr>
        <w:ind w:firstLine="709"/>
        <w:jc w:val="both"/>
        <w:rPr>
          <w:sz w:val="28"/>
          <w:szCs w:val="28"/>
          <w:lang w:val="uk-UA"/>
        </w:rPr>
      </w:pPr>
      <w:r w:rsidRPr="0086492D">
        <w:rPr>
          <w:sz w:val="28"/>
          <w:szCs w:val="28"/>
          <w:lang w:val="uk-UA"/>
        </w:rPr>
        <w:t>1</w:t>
      </w:r>
      <w:r w:rsidR="00287F25">
        <w:rPr>
          <w:sz w:val="28"/>
          <w:szCs w:val="28"/>
          <w:lang w:val="uk-UA"/>
        </w:rPr>
        <w:t>1</w:t>
      </w:r>
      <w:r w:rsidRPr="0086492D">
        <w:rPr>
          <w:sz w:val="28"/>
          <w:szCs w:val="28"/>
          <w:lang w:val="uk-UA"/>
        </w:rPr>
        <w:t>. Організаційне та ін</w:t>
      </w:r>
      <w:r w:rsidR="00B956F0">
        <w:rPr>
          <w:sz w:val="28"/>
          <w:szCs w:val="28"/>
          <w:lang w:val="uk-UA"/>
        </w:rPr>
        <w:t>формаційне забезпечення роботи К</w:t>
      </w:r>
      <w:r w:rsidRPr="0086492D">
        <w:rPr>
          <w:sz w:val="28"/>
          <w:szCs w:val="28"/>
          <w:lang w:val="uk-UA"/>
        </w:rPr>
        <w:t xml:space="preserve">омісії здійснює </w:t>
      </w:r>
      <w:r w:rsidR="00B956F0">
        <w:rPr>
          <w:sz w:val="28"/>
          <w:szCs w:val="28"/>
          <w:lang w:val="uk-UA"/>
        </w:rPr>
        <w:t xml:space="preserve">департамент економічного розвитку, промисловості та інфраструктури </w:t>
      </w:r>
      <w:r w:rsidR="004150B4">
        <w:rPr>
          <w:sz w:val="28"/>
          <w:szCs w:val="28"/>
          <w:lang w:val="uk-UA"/>
        </w:rPr>
        <w:t xml:space="preserve">Івано-Франківської </w:t>
      </w:r>
      <w:r w:rsidR="00B956F0">
        <w:rPr>
          <w:sz w:val="28"/>
          <w:szCs w:val="28"/>
          <w:lang w:val="uk-UA"/>
        </w:rPr>
        <w:t>облдержадміністрації.</w:t>
      </w:r>
    </w:p>
    <w:p w:rsidR="007C756A" w:rsidRDefault="007C756A">
      <w:pPr>
        <w:rPr>
          <w:lang w:val="uk-UA"/>
        </w:rPr>
      </w:pPr>
    </w:p>
    <w:p w:rsidR="006D2B53" w:rsidRDefault="006D2B53">
      <w:pPr>
        <w:rPr>
          <w:lang w:val="uk-UA"/>
        </w:rPr>
      </w:pPr>
    </w:p>
    <w:p w:rsidR="006D2B53" w:rsidRDefault="006D2B53" w:rsidP="006D2B5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Директор департаменту</w:t>
      </w:r>
    </w:p>
    <w:p w:rsidR="006D2B53" w:rsidRDefault="006D2B53" w:rsidP="006D2B5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економічного розвитку, промисловості</w:t>
      </w:r>
    </w:p>
    <w:p w:rsidR="006D2B53" w:rsidRDefault="006D2B53" w:rsidP="006D2B5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інфраструктури Івано-Франківської</w:t>
      </w:r>
    </w:p>
    <w:p w:rsidR="006D2B53" w:rsidRPr="00812F0F" w:rsidRDefault="006D2B53" w:rsidP="006D2B53">
      <w:pPr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облдержадміністрації                                                       Сергій ПОДОШВА</w:t>
      </w:r>
    </w:p>
    <w:p w:rsidR="006D2B53" w:rsidRPr="002B56FC" w:rsidRDefault="006D2B53">
      <w:pPr>
        <w:rPr>
          <w:lang w:val="uk-UA"/>
        </w:rPr>
      </w:pPr>
    </w:p>
    <w:sectPr w:rsidR="006D2B53" w:rsidRPr="002B56FC" w:rsidSect="009C4472">
      <w:headerReference w:type="default" r:id="rId7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A55" w:rsidRDefault="008D5A55" w:rsidP="009C4472">
      <w:r>
        <w:separator/>
      </w:r>
    </w:p>
  </w:endnote>
  <w:endnote w:type="continuationSeparator" w:id="0">
    <w:p w:rsidR="008D5A55" w:rsidRDefault="008D5A55" w:rsidP="009C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A55" w:rsidRDefault="008D5A55" w:rsidP="009C4472">
      <w:r>
        <w:separator/>
      </w:r>
    </w:p>
  </w:footnote>
  <w:footnote w:type="continuationSeparator" w:id="0">
    <w:p w:rsidR="008D5A55" w:rsidRDefault="008D5A55" w:rsidP="009C4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1623219"/>
      <w:docPartObj>
        <w:docPartGallery w:val="Page Numbers (Top of Page)"/>
        <w:docPartUnique/>
      </w:docPartObj>
    </w:sdtPr>
    <w:sdtEndPr/>
    <w:sdtContent>
      <w:p w:rsidR="009C4472" w:rsidRDefault="008D5A5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40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4472" w:rsidRDefault="009C447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6FC"/>
    <w:rsid w:val="0002096B"/>
    <w:rsid w:val="00084D27"/>
    <w:rsid w:val="00101E0F"/>
    <w:rsid w:val="001255D7"/>
    <w:rsid w:val="00167A67"/>
    <w:rsid w:val="001E3115"/>
    <w:rsid w:val="00287F25"/>
    <w:rsid w:val="002A2DED"/>
    <w:rsid w:val="002B56FC"/>
    <w:rsid w:val="002D2CAB"/>
    <w:rsid w:val="002E7745"/>
    <w:rsid w:val="00365627"/>
    <w:rsid w:val="00366170"/>
    <w:rsid w:val="00376398"/>
    <w:rsid w:val="003E69BE"/>
    <w:rsid w:val="004150B4"/>
    <w:rsid w:val="00427547"/>
    <w:rsid w:val="0043150E"/>
    <w:rsid w:val="00457737"/>
    <w:rsid w:val="004A64B3"/>
    <w:rsid w:val="004C3155"/>
    <w:rsid w:val="0050613C"/>
    <w:rsid w:val="00574093"/>
    <w:rsid w:val="005C4C36"/>
    <w:rsid w:val="005F7EFC"/>
    <w:rsid w:val="00620370"/>
    <w:rsid w:val="00652AE1"/>
    <w:rsid w:val="006D2B53"/>
    <w:rsid w:val="006E30DE"/>
    <w:rsid w:val="00700470"/>
    <w:rsid w:val="00761EE4"/>
    <w:rsid w:val="00786892"/>
    <w:rsid w:val="007C756A"/>
    <w:rsid w:val="007D1862"/>
    <w:rsid w:val="00836A5B"/>
    <w:rsid w:val="008627AC"/>
    <w:rsid w:val="008B485F"/>
    <w:rsid w:val="008C2E9F"/>
    <w:rsid w:val="008D5A55"/>
    <w:rsid w:val="008E5E5E"/>
    <w:rsid w:val="00915A0B"/>
    <w:rsid w:val="00962513"/>
    <w:rsid w:val="009C4472"/>
    <w:rsid w:val="009E115D"/>
    <w:rsid w:val="00A07E49"/>
    <w:rsid w:val="00A872A1"/>
    <w:rsid w:val="00AF2D76"/>
    <w:rsid w:val="00B84D2D"/>
    <w:rsid w:val="00B956F0"/>
    <w:rsid w:val="00BE45D8"/>
    <w:rsid w:val="00C2066C"/>
    <w:rsid w:val="00CB6D9F"/>
    <w:rsid w:val="00CE6920"/>
    <w:rsid w:val="00CF6EAB"/>
    <w:rsid w:val="00D04109"/>
    <w:rsid w:val="00D41132"/>
    <w:rsid w:val="00DA585D"/>
    <w:rsid w:val="00DB526D"/>
    <w:rsid w:val="00E2098F"/>
    <w:rsid w:val="00E642B9"/>
    <w:rsid w:val="00E664A1"/>
    <w:rsid w:val="00E7231E"/>
    <w:rsid w:val="00E751D3"/>
    <w:rsid w:val="00F34356"/>
    <w:rsid w:val="00F83ABB"/>
    <w:rsid w:val="00FE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B970A-2CD3-4D3A-AAB3-AFADA267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6FC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376398"/>
    <w:pPr>
      <w:keepNext/>
      <w:jc w:val="both"/>
      <w:outlineLvl w:val="3"/>
    </w:pPr>
    <w:rPr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нак Знак"/>
    <w:basedOn w:val="a0"/>
    <w:rsid w:val="005F7EFC"/>
    <w:rPr>
      <w:spacing w:val="10"/>
      <w:lang w:bidi="ar-SA"/>
    </w:rPr>
  </w:style>
  <w:style w:type="character" w:customStyle="1" w:styleId="40">
    <w:name w:val="Заголовок 4 Знак"/>
    <w:basedOn w:val="a0"/>
    <w:link w:val="4"/>
    <w:rsid w:val="0037639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">
    <w:name w:val="Основной шрифт абзаца1"/>
    <w:qFormat/>
    <w:rsid w:val="004150B4"/>
  </w:style>
  <w:style w:type="paragraph" w:styleId="a4">
    <w:name w:val="header"/>
    <w:basedOn w:val="a"/>
    <w:link w:val="a5"/>
    <w:uiPriority w:val="99"/>
    <w:unhideWhenUsed/>
    <w:rsid w:val="009C4472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9C44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semiHidden/>
    <w:unhideWhenUsed/>
    <w:rsid w:val="009C4472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9C447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777C2-3B82-4C2C-A828-CDE0173AF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4106</Words>
  <Characters>2341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Користувач4</dc:creator>
  <cp:lastModifiedBy>UID</cp:lastModifiedBy>
  <cp:revision>3</cp:revision>
  <cp:lastPrinted>2024-04-12T13:01:00Z</cp:lastPrinted>
  <dcterms:created xsi:type="dcterms:W3CDTF">2024-04-24T12:53:00Z</dcterms:created>
  <dcterms:modified xsi:type="dcterms:W3CDTF">2024-04-24T12:53:00Z</dcterms:modified>
</cp:coreProperties>
</file>