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6A" w:rsidRPr="000B29AA" w:rsidRDefault="00081AF8" w:rsidP="000B2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4832" w:left="10630" w:firstLineChars="0" w:firstLine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Додаток </w:t>
      </w:r>
    </w:p>
    <w:p w:rsidR="00C67C33" w:rsidRDefault="0082309C" w:rsidP="000B2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4832" w:left="10630" w:firstLineChars="0" w:firstLine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29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Програми підтримки діяльності установи «Агенція регіонального</w:t>
      </w:r>
      <w:r w:rsidR="00C67C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29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розвитку </w:t>
      </w:r>
    </w:p>
    <w:p w:rsidR="001B546A" w:rsidRPr="000B29AA" w:rsidRDefault="0082309C" w:rsidP="000B2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4832" w:left="10630" w:firstLineChars="0" w:firstLine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29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Івано-Франківської області» на 2024-2025 роки</w:t>
      </w:r>
    </w:p>
    <w:p w:rsidR="001B546A" w:rsidRDefault="001B54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46A" w:rsidRDefault="00823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заходів, обсяги та джерела фінансування </w:t>
      </w:r>
      <w:r w:rsidR="00C649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рограми підтримки діяльності установи </w:t>
      </w:r>
    </w:p>
    <w:p w:rsidR="001B546A" w:rsidRDefault="008230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«Агенція регіонального розвитку Івано-Франківської області» на 2024-2025 роки</w:t>
      </w:r>
    </w:p>
    <w:p w:rsidR="00C649FC" w:rsidRDefault="00C64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1B05" w:rsidRPr="00C649FC" w:rsidRDefault="00C649FC" w:rsidP="00AD09C2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C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Замовник:</w:t>
      </w:r>
      <w:r w:rsidRPr="00C64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департамент міжнародного співробітництва та євроінтеграції громад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Івано-Франківської о</w:t>
      </w:r>
      <w:r w:rsidR="00743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бласної </w:t>
      </w:r>
      <w:r w:rsidRPr="00C649FC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</w:t>
      </w:r>
      <w:r w:rsidR="00743CDC">
        <w:rPr>
          <w:rFonts w:ascii="Times New Roman" w:eastAsia="Times New Roman" w:hAnsi="Times New Roman" w:cs="Times New Roman"/>
          <w:color w:val="000000"/>
          <w:sz w:val="28"/>
          <w:szCs w:val="28"/>
        </w:rPr>
        <w:t>вної а</w:t>
      </w:r>
      <w:r w:rsidRPr="00C649FC">
        <w:rPr>
          <w:rFonts w:ascii="Times New Roman" w:eastAsia="Times New Roman" w:hAnsi="Times New Roman" w:cs="Times New Roman"/>
          <w:color w:val="000000"/>
          <w:sz w:val="28"/>
          <w:szCs w:val="28"/>
        </w:rPr>
        <w:t>дміністрації</w:t>
      </w:r>
      <w:r w:rsidR="00743C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49FC" w:rsidRPr="00C649FC" w:rsidRDefault="00C649FC" w:rsidP="00AD0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C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програми:</w:t>
      </w:r>
      <w:r w:rsidRPr="00C64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Програма підтримки діяльності установи «Агенція регіонального розвитку Івано-Франківської області» на 2024-2025 роки</w:t>
      </w:r>
      <w:r w:rsidR="00743C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546A" w:rsidRDefault="001B54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15261" w:type="dxa"/>
        <w:tblInd w:w="-17" w:type="dxa"/>
        <w:tblLayout w:type="fixed"/>
        <w:tblLook w:val="0000"/>
      </w:tblPr>
      <w:tblGrid>
        <w:gridCol w:w="551"/>
        <w:gridCol w:w="3228"/>
        <w:gridCol w:w="2409"/>
        <w:gridCol w:w="1134"/>
        <w:gridCol w:w="850"/>
        <w:gridCol w:w="1133"/>
        <w:gridCol w:w="1277"/>
        <w:gridCol w:w="1418"/>
        <w:gridCol w:w="1134"/>
        <w:gridCol w:w="2127"/>
      </w:tblGrid>
      <w:tr w:rsidR="00C649FC" w:rsidRPr="00F55B97" w:rsidTr="0089319C">
        <w:trPr>
          <w:cantSplit/>
          <w:trHeight w:val="31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Перелік заходів, завдань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Виконавець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</w:t>
            </w:r>
          </w:p>
          <w:p w:rsidR="00C649FC" w:rsidRPr="00F55B97" w:rsidRDefault="00C649F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55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нання</w:t>
            </w:r>
            <w:proofErr w:type="spellEnd"/>
            <w:r w:rsidRPr="00F55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C649FC" w:rsidRPr="00F55B97" w:rsidRDefault="00C649F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роки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Орієнтовні обсяги фінансування,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55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Очікувані результати</w:t>
            </w:r>
          </w:p>
        </w:tc>
      </w:tr>
      <w:tr w:rsidR="00C649FC" w:rsidRPr="00F55B97" w:rsidTr="0089319C">
        <w:trPr>
          <w:cantSplit/>
          <w:trHeight w:val="390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F5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F5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F5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F5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C64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т. ч. за джерелами фінансування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F5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9FC" w:rsidRPr="00F55B97" w:rsidTr="0089319C">
        <w:trPr>
          <w:cantSplit/>
          <w:trHeight w:val="500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F5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F5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F5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F5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F5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F55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606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 місцеві бюджети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C64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 джерела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9FC" w:rsidRPr="00F55B97" w:rsidTr="00743CDC">
        <w:trPr>
          <w:trHeight w:val="34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C" w:rsidRPr="00743CDC" w:rsidRDefault="00C649F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C" w:rsidRPr="00743CDC" w:rsidRDefault="00C649F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C" w:rsidRPr="00743CDC" w:rsidRDefault="00C649F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C" w:rsidRPr="00743CDC" w:rsidRDefault="00C649F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C" w:rsidRPr="00743CDC" w:rsidRDefault="00C649F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C" w:rsidRPr="00743CDC" w:rsidRDefault="00C649F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49FC" w:rsidRPr="00743CDC" w:rsidRDefault="00C649F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49FC" w:rsidRPr="00743CDC" w:rsidRDefault="00C649F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C" w:rsidRPr="00743CDC" w:rsidRDefault="00EB7E7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9FC" w:rsidRPr="00743CDC" w:rsidRDefault="00EB7E7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10</w:t>
            </w:r>
          </w:p>
        </w:tc>
      </w:tr>
      <w:tr w:rsidR="00C649FC" w:rsidRPr="00F55B97" w:rsidTr="0089319C">
        <w:trPr>
          <w:trHeight w:val="5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49FC" w:rsidRPr="00F55B97" w:rsidRDefault="00C649F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Фінансова підтримка діяльності установи «Агенція регіонального розвитку Івано-Франківської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установа «Агенція регіонального розвитку Івано-Франківської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5C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5C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C649FC" w:rsidRPr="00F55B97" w:rsidRDefault="00C649FC" w:rsidP="005C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5C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sz w:val="24"/>
                <w:szCs w:val="24"/>
              </w:rPr>
              <w:t>2631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C649FC" w:rsidRPr="00F55B97" w:rsidRDefault="00C649FC" w:rsidP="005C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sz w:val="24"/>
                <w:szCs w:val="24"/>
              </w:rPr>
              <w:t>2931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5C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sz w:val="24"/>
                <w:szCs w:val="24"/>
              </w:rPr>
              <w:t>2631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C649FC" w:rsidRPr="00F55B97" w:rsidRDefault="00C649FC" w:rsidP="005C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sz w:val="24"/>
                <w:szCs w:val="24"/>
              </w:rPr>
              <w:t>2931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F55B97" w:rsidRDefault="00C649FC" w:rsidP="005C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649FC" w:rsidRPr="00F55B97" w:rsidRDefault="00C649FC" w:rsidP="005C7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Default="00606077" w:rsidP="00743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06077" w:rsidRPr="00F55B97" w:rsidRDefault="00606077" w:rsidP="00743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FC" w:rsidRPr="00EB7E7C" w:rsidRDefault="00C649F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Забезпечення діяльності установи «Агенція </w:t>
            </w:r>
          </w:p>
        </w:tc>
      </w:tr>
      <w:tr w:rsidR="00EB7E7C" w:rsidRPr="00F55B97" w:rsidTr="0089319C">
        <w:trPr>
          <w:trHeight w:val="415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7C" w:rsidRPr="00743CDC" w:rsidRDefault="00EB7E7C" w:rsidP="00CD0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lastRenderedPageBreak/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CD0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CD0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CD0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CD0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CD0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CD0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CD0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10</w:t>
            </w:r>
          </w:p>
        </w:tc>
      </w:tr>
      <w:tr w:rsidR="00EB7E7C" w:rsidRPr="00F55B97" w:rsidTr="00743CDC">
        <w:trPr>
          <w:trHeight w:val="415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7C" w:rsidRPr="00F55B97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743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області»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тому числі оплата праці працівників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743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області»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F55B97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F55B97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F55B97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F55B97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F55B97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EB7E7C" w:rsidRDefault="00EB7E7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регіонального розвитку Івано-Франківської області»</w:t>
            </w:r>
          </w:p>
        </w:tc>
      </w:tr>
      <w:tr w:rsidR="00EB7E7C" w:rsidRPr="00F55B97" w:rsidTr="0089319C">
        <w:trPr>
          <w:trHeight w:val="5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D97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Посилення спроможності територіальних громад залучати зовнішні інвестиції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CDC" w:rsidRDefault="00743CDC" w:rsidP="00606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станова «Агенція регіонального розвитку Івано-Франківської області», </w:t>
            </w:r>
          </w:p>
          <w:p w:rsidR="00EB7E7C" w:rsidRPr="00F55B97" w:rsidRDefault="00EB7E7C" w:rsidP="00606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органи місцевого самоврядування Івано-Франківської області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D97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D97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EB7E7C" w:rsidRPr="00F55B97" w:rsidRDefault="00EB7E7C" w:rsidP="00D97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D97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D97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D97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D97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D97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D97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D97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Удосконалення процесів та механізмів</w:t>
            </w:r>
          </w:p>
          <w:p w:rsidR="00EB7E7C" w:rsidRPr="00743CDC" w:rsidRDefault="00EB7E7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залучення зовнішніх інвестицій в територіальні громади області в умовах забезпечення відновлення економіки України</w:t>
            </w:r>
          </w:p>
          <w:p w:rsidR="00EB7E7C" w:rsidRPr="00743CDC" w:rsidRDefault="00EB7E7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7C" w:rsidRPr="00F55B97" w:rsidTr="0089319C">
        <w:trPr>
          <w:trHeight w:val="273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5D6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Співпраця з Агенціями регіонального розвитку Львівської, Волинської, Рівненської та Закарпатсь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кої областей в рамках програми А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генцій – партнерів «Розширене співробітництво»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743CDC" w:rsidP="005D6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станова «Агенція регіонального розвитку Івано-Франківської області»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5D6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5D6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EB7E7C" w:rsidRPr="00F55B97" w:rsidRDefault="00EB7E7C" w:rsidP="005D6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5D6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5D6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5D6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5D6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5D6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5D6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7E7C" w:rsidRPr="00F55B97" w:rsidRDefault="00EB7E7C" w:rsidP="005D6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5D6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5D6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743CDC" w:rsidRDefault="00EB7E7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Сприяння обміну 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інформацією п</w:t>
            </w:r>
            <w:r w:rsidR="0074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 грантові та інвестиційні </w:t>
            </w:r>
            <w:proofErr w:type="spellStart"/>
            <w:r w:rsidR="0074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proofErr w:type="spellEnd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Агенції-партнері програми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«Розширене співробітництво»,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можливість 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подаватись на</w:t>
            </w:r>
          </w:p>
          <w:p w:rsidR="00EB7E7C" w:rsidRPr="00F55B97" w:rsidRDefault="00EB7E7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B7E7C" w:rsidRPr="00743CDC" w:rsidTr="0089319C">
        <w:trPr>
          <w:trHeight w:val="415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7C" w:rsidRPr="00743CDC" w:rsidRDefault="00EB7E7C" w:rsidP="00BE5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lastRenderedPageBreak/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BE5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BE5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BE5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BE5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BE5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BE5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BE5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0F0D15" w:rsidP="000F0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0F0D15" w:rsidP="00BE5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10</w:t>
            </w:r>
          </w:p>
        </w:tc>
      </w:tr>
      <w:tr w:rsidR="00EB7E7C" w:rsidRPr="00F55B97" w:rsidTr="0089319C">
        <w:trPr>
          <w:trHeight w:val="5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743CDC" w:rsidP="00564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грантові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proofErr w:type="spellEnd"/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консорціумом Агенцій</w:t>
            </w:r>
          </w:p>
        </w:tc>
      </w:tr>
      <w:tr w:rsidR="00EB7E7C" w:rsidRPr="00F55B97" w:rsidTr="0089319C">
        <w:trPr>
          <w:trHeight w:val="5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743CD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Реалізація пілотного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</w:t>
            </w:r>
            <w:proofErr w:type="spellEnd"/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виконання Агенцією функцій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бренч-офісу</w:t>
            </w:r>
            <w:proofErr w:type="spellEnd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03DD">
              <w:rPr>
                <w:rFonts w:ascii="Times New Roman" w:hAnsi="Times New Roman" w:cs="Times New Roman"/>
                <w:sz w:val="24"/>
              </w:rPr>
              <w:t xml:space="preserve">Програми </w:t>
            </w:r>
            <w:proofErr w:type="spellStart"/>
            <w:r w:rsidRPr="007403DD">
              <w:rPr>
                <w:rFonts w:ascii="Times New Roman" w:hAnsi="Times New Roman" w:cs="Times New Roman"/>
                <w:sz w:val="24"/>
              </w:rPr>
              <w:t>In</w:t>
            </w:r>
            <w:r>
              <w:rPr>
                <w:rFonts w:ascii="Times New Roman" w:hAnsi="Times New Roman" w:cs="Times New Roman"/>
                <w:sz w:val="24"/>
              </w:rPr>
              <w:t>terreg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Next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Румунія-Україна 2014</w:t>
            </w:r>
            <w:r w:rsidRPr="007403DD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743CD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станова «Агенція регіонального розвитку Івано-Франківської області»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EB7E7C" w:rsidRDefault="00EB7E7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кращої комунікації з структурами Програми </w:t>
            </w:r>
            <w:proofErr w:type="spellStart"/>
            <w:r w:rsidRPr="007403DD">
              <w:rPr>
                <w:rFonts w:ascii="Times New Roman" w:hAnsi="Times New Roman" w:cs="Times New Roman"/>
                <w:sz w:val="24"/>
              </w:rPr>
              <w:t>In</w:t>
            </w:r>
            <w:r>
              <w:rPr>
                <w:rFonts w:ascii="Times New Roman" w:hAnsi="Times New Roman" w:cs="Times New Roman"/>
                <w:sz w:val="24"/>
              </w:rPr>
              <w:t>terreg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Next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Румунія-Україна 2014-2020</w:t>
            </w:r>
          </w:p>
        </w:tc>
      </w:tr>
      <w:tr w:rsidR="00EB7E7C" w:rsidRPr="00F55B97" w:rsidTr="0089319C">
        <w:trPr>
          <w:trHeight w:val="5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Співпраця із гуманітарною організацією «</w:t>
            </w:r>
            <w:proofErr w:type="spellStart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Ukraine</w:t>
            </w:r>
            <w:proofErr w:type="spellEnd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proofErr w:type="spellEnd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Europe</w:t>
            </w:r>
            <w:proofErr w:type="spellEnd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Французької Республіки щодо відновлення покинутих та </w:t>
            </w:r>
            <w:proofErr w:type="spellStart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напівпокинутих</w:t>
            </w:r>
            <w:proofErr w:type="spellEnd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 на території Івано-Франківсько</w:t>
            </w:r>
            <w:r w:rsidR="0074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ї області, запуск пілотного </w:t>
            </w:r>
            <w:proofErr w:type="spellStart"/>
            <w:r w:rsidR="0074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</w:t>
            </w:r>
            <w:proofErr w:type="spellEnd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області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743CD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станова «Агенція регіонального розвитку Івано-Франківської області»,</w:t>
            </w:r>
          </w:p>
          <w:p w:rsidR="00EB7E7C" w:rsidRPr="00F55B97" w:rsidRDefault="00EB7E7C" w:rsidP="00606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22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органи місцевого самоврядування Івано-Франківської області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Сприяння відновленню 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покинут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напівпокинутих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сіл</w:t>
            </w:r>
            <w:r w:rsidR="0074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кошти </w:t>
            </w:r>
            <w:proofErr w:type="spellStart"/>
            <w:r w:rsidR="0074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</w:t>
            </w:r>
            <w:proofErr w:type="spellEnd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території Івано-Франківської області з метою реінтеграції біженців, створення умов для </w:t>
            </w:r>
            <w:proofErr w:type="spellStart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працевлашту</w:t>
            </w:r>
            <w:r w:rsidRPr="00EB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вання</w:t>
            </w:r>
            <w:proofErr w:type="spellEnd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рахунок розміщення французьких виробництв на території громад</w:t>
            </w:r>
          </w:p>
          <w:p w:rsidR="00743CDC" w:rsidRPr="00EB7E7C" w:rsidRDefault="00743CD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7C" w:rsidRPr="00F55B97" w:rsidTr="00743CDC">
        <w:trPr>
          <w:trHeight w:val="4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7C" w:rsidRPr="00743CDC" w:rsidRDefault="00EB7E7C" w:rsidP="002D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lastRenderedPageBreak/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2D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2D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2D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2D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2D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2D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2D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2D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10</w:t>
            </w:r>
          </w:p>
        </w:tc>
      </w:tr>
      <w:tr w:rsidR="00EB7E7C" w:rsidRPr="00F55B97" w:rsidTr="0089319C">
        <w:trPr>
          <w:trHeight w:val="223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743CD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Співпраця із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ктом</w:t>
            </w:r>
            <w:proofErr w:type="spellEnd"/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«Польський сервіс відбудови України»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743CD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станова «Агенція регіонального розвитку Івано-Франківської області»,</w:t>
            </w:r>
          </w:p>
          <w:p w:rsidR="00EB7E7C" w:rsidRPr="00F55B97" w:rsidRDefault="00EB7E7C" w:rsidP="00743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структурні підрозділи </w:t>
            </w:r>
            <w:proofErr w:type="spellStart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облдержадміністра</w:t>
            </w:r>
            <w:r w:rsidR="0074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Залучення польських компаній в область та підтримка польсько-української економічної співпраці</w:t>
            </w:r>
          </w:p>
        </w:tc>
      </w:tr>
      <w:tr w:rsidR="00EB7E7C" w:rsidRPr="00F55B97" w:rsidTr="0089319C">
        <w:trPr>
          <w:trHeight w:val="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743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Співпраця з «</w:t>
            </w:r>
            <w:proofErr w:type="spellStart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UkraineInvest</w:t>
            </w:r>
            <w:proofErr w:type="spellEnd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 рамках державної підтримки інвестиційних про</w:t>
            </w:r>
            <w:r w:rsidR="0074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ктів із значними інвестиціями в області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743CD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станова «Агенція регіонального розвитку Івано-Франківської області»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743CDC" w:rsidP="00FA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Підтримка інвестиційних проє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ктів із значними інвестиціями в області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загальнодер-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жавному</w:t>
            </w:r>
            <w:proofErr w:type="spellEnd"/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рівні </w:t>
            </w:r>
          </w:p>
        </w:tc>
      </w:tr>
      <w:tr w:rsidR="00EB7E7C" w:rsidRPr="00F55B97" w:rsidTr="0089319C">
        <w:trPr>
          <w:trHeight w:val="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EB7E7C" w:rsidRDefault="00EB7E7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Ведення реєстру об’єктів інфраструктури області які підлягають відновленню, зокрема (центри соціальної допомоги, дошкільні навчальні заклади, спортивні зали, реконструкція лікарень, будівництво нових мереж централізованого водопостачання та очисних споруд)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комунікація із міжнародними а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генціями з питань відновлення України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743CD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станова «Агенція регіонального розвитку Івано-Франківської області»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Відновлення об’єктів інфраструктури області за рахунок міжнародних донорів Агенціями з питань відновлення України</w:t>
            </w:r>
            <w:r w:rsidR="0074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які не можуть бути відновлені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силами місцевих </w:t>
            </w:r>
          </w:p>
        </w:tc>
      </w:tr>
      <w:tr w:rsidR="00EB7E7C" w:rsidRPr="00F55B97" w:rsidTr="0089319C">
        <w:trPr>
          <w:trHeight w:val="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7C" w:rsidRPr="00743CDC" w:rsidRDefault="00EB7E7C" w:rsidP="0001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lastRenderedPageBreak/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01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01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01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01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01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01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01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01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01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10</w:t>
            </w:r>
          </w:p>
        </w:tc>
      </w:tr>
      <w:tr w:rsidR="00EB7E7C" w:rsidRPr="00F55B97" w:rsidTr="0089319C">
        <w:trPr>
          <w:trHeight w:val="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 відновлення об’єктів за рахунок міжнародних фондів відбудови України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 через велику кошторисну вартість</w:t>
            </w:r>
          </w:p>
        </w:tc>
      </w:tr>
      <w:tr w:rsidR="00EB7E7C" w:rsidRPr="00F55B97" w:rsidTr="0089319C">
        <w:trPr>
          <w:trHeight w:val="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743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Комунікація з </w:t>
            </w:r>
            <w:proofErr w:type="spellStart"/>
            <w:r w:rsidR="0074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уманітар</w:t>
            </w:r>
            <w:r w:rsidR="0074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</w:t>
            </w:r>
            <w:proofErr w:type="spellEnd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організаціями, </w:t>
            </w:r>
            <w:proofErr w:type="spellStart"/>
            <w:r w:rsidR="0074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</w:t>
            </w:r>
            <w:r w:rsidR="0074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-нітарними</w:t>
            </w:r>
            <w:proofErr w:type="spellEnd"/>
            <w:r w:rsidR="0074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проє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ктами</w:t>
            </w:r>
            <w:proofErr w:type="spellEnd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фондами щодо надання медичного обладнання державним та комунальним лікарням області відповідно до сформованих запитів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743CD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станова «Агенція регіонального розвитку Івано-Франківської області»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EB7E7C" w:rsidRDefault="00EB7E7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можливості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державним та комунальним лікарням Івано-Франківської області отримати медичне обладнання відповідно до сформованих запитів від міжнародних </w:t>
            </w:r>
            <w:proofErr w:type="spellStart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гуманітраних</w:t>
            </w:r>
            <w:proofErr w:type="spellEnd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організацій та приватних міжнародних донорів</w:t>
            </w:r>
          </w:p>
        </w:tc>
      </w:tr>
      <w:tr w:rsidR="00EB7E7C" w:rsidRPr="00F55B97" w:rsidTr="0089319C">
        <w:trPr>
          <w:trHeight w:val="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7C" w:rsidRPr="00F55B97" w:rsidRDefault="00EB7E7C" w:rsidP="00501B05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Презентація інвестиційного та економічного потенціалу Івано-Франківської області серед міжнародних інвестиційних фондів та іноземних інвесторів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EB7E7C" w:rsidRDefault="00743CD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станова «Агенція регіонального розвитку Івано-Франківської області», структурні підрозділи </w:t>
            </w:r>
            <w:r w:rsidR="00EB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Івано-Франківської 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r w:rsidR="00EB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асної 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</w:t>
            </w:r>
            <w:r w:rsidR="00EB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вної а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743CD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Покращення 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інвестиційного іміджу Івано-Франківської області</w:t>
            </w:r>
          </w:p>
        </w:tc>
      </w:tr>
      <w:tr w:rsidR="00EB7E7C" w:rsidRPr="00743CDC" w:rsidTr="0089319C">
        <w:trPr>
          <w:trHeight w:val="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7C" w:rsidRPr="00743CDC" w:rsidRDefault="00EB7E7C" w:rsidP="0001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lastRenderedPageBreak/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01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01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01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01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01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01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01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01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743CDC" w:rsidRDefault="00EB7E7C" w:rsidP="0001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</w:pPr>
            <w:r w:rsidRPr="00743C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10</w:t>
            </w:r>
          </w:p>
        </w:tc>
      </w:tr>
      <w:tr w:rsidR="00EB7E7C" w:rsidRPr="00F55B97" w:rsidTr="0089319C">
        <w:trPr>
          <w:trHeight w:val="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Забезпечення проведення попередньої техніко-економічної оцінки </w:t>
            </w:r>
            <w:r w:rsidR="0074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перспективних інвестиційних проє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ктів територіальних громад області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743CD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станова «Агенція регіонального розвитку Івано-Франківської області»,</w:t>
            </w:r>
          </w:p>
          <w:p w:rsidR="00EB7E7C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 місцевого самоврядування</w:t>
            </w:r>
            <w:r w:rsidR="005F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Івано-Франківської області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 перспективних інвестиційних пропозицій, що здатні зацікавити потенційних інвесторів</w:t>
            </w:r>
          </w:p>
        </w:tc>
      </w:tr>
      <w:tr w:rsidR="00EB7E7C" w:rsidRPr="00F55B97" w:rsidTr="0089319C">
        <w:trPr>
          <w:trHeight w:val="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Підвищення компетенції представників малого та середнього бізнесу у сфері міжнародної торгівлі, шляхом проведення тематичних тренінгів, семінарів, </w:t>
            </w:r>
            <w:proofErr w:type="spellStart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вебінарів</w:t>
            </w:r>
            <w:proofErr w:type="spellEnd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«круглих столів» тощо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5F04A5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станова «Агенція регіонального розвитку Івано-Франківської області»,</w:t>
            </w:r>
          </w:p>
          <w:p w:rsidR="00EB7E7C" w:rsidRPr="00F55B97" w:rsidRDefault="00EB7E7C" w:rsidP="005F0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структурні підрозділи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Івано-Франківської 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асної 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вної а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Розширення кола суб’єктів господарювання, які здійснюють експортну діяльність</w:t>
            </w:r>
          </w:p>
        </w:tc>
      </w:tr>
      <w:tr w:rsidR="00EB7E7C" w:rsidRPr="00F55B97" w:rsidTr="0089319C">
        <w:trPr>
          <w:trHeight w:val="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A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Участь у заходах з поглиблення співпраці Івано-Франківської області з іноземними державами, у тому числі з компаніями та міжнародними організаціями (обмін делегаціями, участь у тематичних заходах, </w:t>
            </w:r>
            <w:r w:rsidR="005F04A5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робочих, офіційних зустрічей та прийомів, організація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5F04A5" w:rsidP="00976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станова «Агенція регіонального розвитку Івано-Франківської області»,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структурні підрозділи </w:t>
            </w:r>
            <w:r w:rsidR="00EB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Івано-Франківської 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r w:rsidR="00EB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асної 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</w:t>
            </w:r>
            <w:r w:rsidR="00EB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вної а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дміністрації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743CDC" w:rsidRDefault="00EB7E7C" w:rsidP="005F0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Розвиток та поглиблення двостороннього співробітництва, а також налагодження партнерських зв’язків та укладення міжрегіональних угод</w:t>
            </w:r>
          </w:p>
        </w:tc>
      </w:tr>
      <w:tr w:rsidR="00EB7E7C" w:rsidRPr="00F55B97" w:rsidTr="0089319C">
        <w:trPr>
          <w:trHeight w:val="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7C" w:rsidRPr="005F04A5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F0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lastRenderedPageBreak/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5F04A5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F0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5F04A5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F0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5F04A5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F0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5F04A5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F0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5F04A5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F0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5F04A5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F0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5F04A5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F0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5F04A5" w:rsidRDefault="000F0D15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</w:pPr>
            <w:r w:rsidRPr="005F0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5F04A5" w:rsidRDefault="000F0D15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</w:pPr>
            <w:r w:rsidRPr="005F04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10</w:t>
            </w:r>
          </w:p>
        </w:tc>
      </w:tr>
      <w:tr w:rsidR="00EB7E7C" w:rsidRPr="00F55B97" w:rsidTr="0089319C">
        <w:trPr>
          <w:trHeight w:val="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засідань, круглих столів, конференцій, форумів тощо)</w:t>
            </w:r>
          </w:p>
          <w:p w:rsidR="005423FC" w:rsidRPr="00EB7E7C" w:rsidRDefault="005423F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7C" w:rsidRPr="00F55B97" w:rsidTr="0089319C">
        <w:trPr>
          <w:trHeight w:val="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Розробка ескізів, виготовлен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 та/або придбання сувенірної продукції, у тому числі з логотипами, символікою Агенції та Івано-Франківської області</w:t>
            </w:r>
          </w:p>
          <w:p w:rsidR="005423FC" w:rsidRPr="00EB7E7C" w:rsidRDefault="005423F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5F04A5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станова «Агенція регіонального розвитку Івано-Франківської області»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5F04A5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Покращення 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інвестиційного іміджу Івано-Франківської області</w:t>
            </w:r>
          </w:p>
        </w:tc>
      </w:tr>
      <w:tr w:rsidR="00EB7E7C" w:rsidRPr="00F55B97" w:rsidTr="0089319C">
        <w:trPr>
          <w:trHeight w:val="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Участь у протокольних заходах з представниками дипломатичного корпусу, акредитованого в Україні та Івано-Франківській області, міжнародних організацій, іноземних установ і компаній, а також з офіційними делегаціями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5F04A5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станова «Агенція регіонального розвитку Івано-Франківської області»,</w:t>
            </w:r>
          </w:p>
          <w:p w:rsidR="00EB7E7C" w:rsidRPr="00EB7E7C" w:rsidRDefault="00EB7E7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структурні підрозділи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Івано-Франківської 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асної 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вної а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представницької складової згідно з усталеною міжнародною практикою. Дотримання норм дипломатичного протоколу</w:t>
            </w:r>
          </w:p>
        </w:tc>
      </w:tr>
      <w:tr w:rsidR="00EB7E7C" w:rsidRPr="00F55B97" w:rsidTr="0089319C">
        <w:trPr>
          <w:trHeight w:val="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навчальних семінарів, тренінгів, «круглих столів», конференцій за участю експертів та фахівців з питань залучення коштів міжнародної технічної допомоги для представників громад області</w:t>
            </w:r>
          </w:p>
          <w:p w:rsidR="005423FC" w:rsidRPr="00EB7E7C" w:rsidRDefault="005423FC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EB7E7C" w:rsidRDefault="005F04A5" w:rsidP="00EB7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станова «Агенція регіонального розвитку Івано-Франківської області»,</w:t>
            </w:r>
            <w:r w:rsidR="00EB7E7C" w:rsidRPr="00EB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структурні </w:t>
            </w:r>
            <w:proofErr w:type="gramStart"/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ідрозділи </w:t>
            </w:r>
            <w:r w:rsidR="00EB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Івано-Франківської 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r w:rsidR="00EB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асної 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</w:t>
            </w:r>
            <w:r w:rsidR="00EB7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вної а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дміністрації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F55B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F55B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Підвищення рівня поінформованості громад Івано-Франківської області щодо можливостей залучення коштів зовнішньої допомоги</w:t>
            </w:r>
          </w:p>
        </w:tc>
      </w:tr>
      <w:tr w:rsidR="00EB7E7C" w:rsidRPr="00F55B97" w:rsidTr="0089319C">
        <w:trPr>
          <w:trHeight w:val="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7C" w:rsidRPr="005423FC" w:rsidRDefault="00EB7E7C" w:rsidP="00CF1B7D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423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lastRenderedPageBreak/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5423FC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423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5423FC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423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5423FC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423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5423FC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423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5423FC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423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5423FC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423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5423FC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5423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5423FC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</w:pPr>
            <w:r w:rsidRPr="005423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E7C" w:rsidRPr="005423FC" w:rsidRDefault="00EB7E7C" w:rsidP="0069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</w:pPr>
            <w:r w:rsidRPr="005423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/>
              </w:rPr>
              <w:t>10</w:t>
            </w:r>
          </w:p>
        </w:tc>
      </w:tr>
      <w:tr w:rsidR="00EB7E7C" w:rsidRPr="00F55B97" w:rsidTr="0089319C">
        <w:trPr>
          <w:trHeight w:val="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Розробка, просування та супровід багатомовного офіційного </w:t>
            </w:r>
            <w:proofErr w:type="spellStart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вебсайту</w:t>
            </w:r>
            <w:proofErr w:type="spellEnd"/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«Агенції регіонального розвитку Івано-Франківської області»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5423F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станова «Агенція регіонального розвитку Івано-Франківської області»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Комплексне висвітлення можливостей регіону у сфері інвестицій,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зовнішньоеконо</w:t>
            </w:r>
            <w:r w:rsidR="0054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діяльності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B7E7C" w:rsidRPr="00F55B97" w:rsidTr="0089319C">
        <w:trPr>
          <w:trHeight w:val="58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Участь представників Агенції у міжнародних конференціях, форумах, асамблеях, виставках, симпозіумах, семінарах з питань міжнародно</w:t>
            </w:r>
            <w:r w:rsidR="0054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співробітництва та зовнішньо</w:t>
            </w: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економічної діяльності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5423F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B7E7C"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станова «Агенція регіонального розвитку Івано-Франківської області»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B7E7C" w:rsidRPr="00F55B97" w:rsidRDefault="00EB7E7C" w:rsidP="00542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E7C" w:rsidRPr="00F55B97" w:rsidRDefault="00EB7E7C" w:rsidP="00F55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Збільшення кола іноземних партнерів, залучення іноземних інвестицій в Івано-Франківську область</w:t>
            </w:r>
          </w:p>
        </w:tc>
      </w:tr>
    </w:tbl>
    <w:p w:rsidR="001B546A" w:rsidRDefault="001B546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46A" w:rsidRDefault="0082309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Замовник  Програми:                                                                                  </w:t>
      </w:r>
    </w:p>
    <w:p w:rsidR="00B403AE" w:rsidRPr="00C649FC" w:rsidRDefault="0082309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Департамент міжнародного </w:t>
      </w:r>
    </w:p>
    <w:p w:rsidR="001B546A" w:rsidRDefault="0082309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співробітництва та євроінтеграції громад</w:t>
      </w:r>
    </w:p>
    <w:p w:rsidR="001B546A" w:rsidRDefault="0082309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Івано-Франківської  обл</w:t>
      </w:r>
      <w:r w:rsidR="00BA63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асної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держа</w:t>
      </w:r>
      <w:r w:rsidR="00BA63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вної 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дміністрації                                                </w:t>
      </w:r>
      <w:r w:rsidR="00BA63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BA63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BA63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Олександр ЗРАЙКО </w:t>
      </w:r>
    </w:p>
    <w:p w:rsidR="001B546A" w:rsidRDefault="001B546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46A" w:rsidRDefault="001B546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46A" w:rsidRDefault="0082309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Керівник Програми: </w:t>
      </w:r>
    </w:p>
    <w:p w:rsidR="00BA6386" w:rsidRDefault="0082309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заступник голови Івано-Франківської </w:t>
      </w:r>
    </w:p>
    <w:p w:rsidR="001B546A" w:rsidRDefault="0082309C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</w:t>
      </w:r>
      <w:r w:rsidR="00BA63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асної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держа</w:t>
      </w:r>
      <w:r w:rsidR="00BA63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вної 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дміністрації</w:t>
      </w:r>
      <w:r w:rsidR="00B40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="00B40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B40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B40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B40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B40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B40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B40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</w:t>
      </w:r>
      <w:r w:rsidR="00BA63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B40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BA63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B40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Віталій ІЛЬЧИШИН</w:t>
      </w:r>
    </w:p>
    <w:sectPr w:rsidR="001B546A" w:rsidSect="00F55B97">
      <w:pgSz w:w="16838" w:h="11906" w:orient="landscape"/>
      <w:pgMar w:top="2098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B546A"/>
    <w:rsid w:val="00015AA0"/>
    <w:rsid w:val="00081AF8"/>
    <w:rsid w:val="000B29AA"/>
    <w:rsid w:val="000F0D15"/>
    <w:rsid w:val="001B546A"/>
    <w:rsid w:val="001D007D"/>
    <w:rsid w:val="002465D2"/>
    <w:rsid w:val="002A3024"/>
    <w:rsid w:val="002F29A6"/>
    <w:rsid w:val="00360990"/>
    <w:rsid w:val="00383D48"/>
    <w:rsid w:val="00411931"/>
    <w:rsid w:val="004D3EB9"/>
    <w:rsid w:val="00501B05"/>
    <w:rsid w:val="005423FC"/>
    <w:rsid w:val="005641A9"/>
    <w:rsid w:val="005B4A2C"/>
    <w:rsid w:val="005F04A5"/>
    <w:rsid w:val="00606077"/>
    <w:rsid w:val="00685290"/>
    <w:rsid w:val="007403DD"/>
    <w:rsid w:val="00743CDC"/>
    <w:rsid w:val="0082309C"/>
    <w:rsid w:val="0089319C"/>
    <w:rsid w:val="008A7503"/>
    <w:rsid w:val="00976F77"/>
    <w:rsid w:val="00A25943"/>
    <w:rsid w:val="00A644EA"/>
    <w:rsid w:val="00AB3AC2"/>
    <w:rsid w:val="00AD09C2"/>
    <w:rsid w:val="00B403AE"/>
    <w:rsid w:val="00BA6386"/>
    <w:rsid w:val="00C649FC"/>
    <w:rsid w:val="00C67C33"/>
    <w:rsid w:val="00CC6706"/>
    <w:rsid w:val="00CD614D"/>
    <w:rsid w:val="00CF1B7D"/>
    <w:rsid w:val="00D23884"/>
    <w:rsid w:val="00D33C94"/>
    <w:rsid w:val="00EB7E7C"/>
    <w:rsid w:val="00F04D8E"/>
    <w:rsid w:val="00F55B97"/>
    <w:rsid w:val="00FA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3884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rsid w:val="00D23884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D238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238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238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2388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238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238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2388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rsid w:val="00D23884"/>
    <w:pPr>
      <w:spacing w:after="0" w:line="240" w:lineRule="auto"/>
    </w:pPr>
  </w:style>
  <w:style w:type="character" w:customStyle="1" w:styleId="a5">
    <w:name w:val="Верхній колонтитул Знак"/>
    <w:basedOn w:val="a0"/>
    <w:rsid w:val="00D23884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rsid w:val="00D23884"/>
    <w:pPr>
      <w:spacing w:after="0" w:line="240" w:lineRule="auto"/>
    </w:pPr>
  </w:style>
  <w:style w:type="character" w:customStyle="1" w:styleId="a7">
    <w:name w:val="Нижній колонтитул Знак"/>
    <w:basedOn w:val="a0"/>
    <w:rsid w:val="00D23884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rsid w:val="00D23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rsid w:val="00D2388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rsid w:val="00D238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D238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YParLk034vcsTHgkkFurMowApA==">AMUW2mWGyAl54T6fgVwd9ROJa4hOu9koBsFKgCmHYGyZYVLh0QQ8/5rxbQkAR0CWkt5YHsP0BpoAUvknRQKa1G8wEkGSpdjnfWk+8xrBLsRRBKLo/EjQjC8=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0FF502-C434-49BD-BA3C-B83ABFDD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6047</Words>
  <Characters>3448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user621</dc:creator>
  <cp:lastModifiedBy>Admin</cp:lastModifiedBy>
  <cp:revision>33</cp:revision>
  <cp:lastPrinted>2023-11-17T07:31:00Z</cp:lastPrinted>
  <dcterms:created xsi:type="dcterms:W3CDTF">2023-11-10T10:09:00Z</dcterms:created>
  <dcterms:modified xsi:type="dcterms:W3CDTF">2023-11-17T07:32:00Z</dcterms:modified>
</cp:coreProperties>
</file>