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BB" w:rsidRPr="00D7089E" w:rsidRDefault="00A246BB" w:rsidP="00A246BB">
      <w:pPr>
        <w:spacing w:after="0"/>
        <w:ind w:firstLine="5954"/>
        <w:contextualSpacing/>
        <w:jc w:val="both"/>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Додаток 1</w:t>
      </w:r>
    </w:p>
    <w:p w:rsidR="00A246BB" w:rsidRPr="00D7089E" w:rsidRDefault="00A246BB" w:rsidP="00A246BB">
      <w:pPr>
        <w:spacing w:after="0"/>
        <w:ind w:firstLine="5954"/>
        <w:contextualSpacing/>
        <w:jc w:val="both"/>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до розпорядження</w:t>
      </w:r>
    </w:p>
    <w:p w:rsidR="00A246BB" w:rsidRPr="00D7089E" w:rsidRDefault="00A246BB" w:rsidP="00A246BB">
      <w:pPr>
        <w:spacing w:after="0"/>
        <w:ind w:left="5954"/>
        <w:contextualSpacing/>
        <w:jc w:val="both"/>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Івано-Франківської обласної військової адміністрації</w:t>
      </w:r>
    </w:p>
    <w:p w:rsidR="00A246BB" w:rsidRPr="00D7089E" w:rsidRDefault="00A246BB" w:rsidP="00A246BB">
      <w:pPr>
        <w:spacing w:after="0"/>
        <w:ind w:firstLine="5954"/>
        <w:contextualSpacing/>
        <w:jc w:val="both"/>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від 09.06.2023 № 225</w:t>
      </w:r>
    </w:p>
    <w:p w:rsidR="00A246BB" w:rsidRPr="00D7089E" w:rsidRDefault="00A246BB" w:rsidP="00A246BB">
      <w:pPr>
        <w:spacing w:after="0"/>
        <w:contextualSpacing/>
        <w:jc w:val="both"/>
        <w:rPr>
          <w:rFonts w:ascii="Times New Roman" w:hAnsi="Times New Roman" w:cs="Times New Roman"/>
          <w:b/>
          <w:sz w:val="28"/>
          <w:szCs w:val="28"/>
        </w:rPr>
      </w:pPr>
    </w:p>
    <w:p w:rsidR="00A246BB" w:rsidRPr="00D7089E" w:rsidRDefault="00A246BB" w:rsidP="00A246BB">
      <w:pPr>
        <w:spacing w:after="0"/>
        <w:contextualSpacing/>
        <w:jc w:val="both"/>
        <w:rPr>
          <w:rFonts w:ascii="Times New Roman" w:hAnsi="Times New Roman" w:cs="Times New Roman"/>
          <w:b/>
          <w:sz w:val="28"/>
          <w:szCs w:val="28"/>
        </w:rPr>
      </w:pPr>
    </w:p>
    <w:p w:rsidR="00A246BB" w:rsidRPr="00D7089E" w:rsidRDefault="00A246BB" w:rsidP="00A246BB">
      <w:pPr>
        <w:spacing w:after="0"/>
        <w:contextualSpacing/>
        <w:jc w:val="center"/>
        <w:rPr>
          <w:rFonts w:ascii="Times New Roman" w:hAnsi="Times New Roman" w:cs="Times New Roman"/>
          <w:b/>
          <w:sz w:val="28"/>
          <w:szCs w:val="28"/>
        </w:rPr>
      </w:pPr>
      <w:r w:rsidRPr="00D7089E">
        <w:rPr>
          <w:rFonts w:ascii="Times New Roman" w:hAnsi="Times New Roman" w:cs="Times New Roman"/>
          <w:b/>
          <w:sz w:val="28"/>
          <w:szCs w:val="28"/>
        </w:rPr>
        <w:t>Обґрунтування</w:t>
      </w:r>
    </w:p>
    <w:p w:rsidR="00A246BB" w:rsidRPr="00D7089E" w:rsidRDefault="00A246BB" w:rsidP="00A246BB">
      <w:pPr>
        <w:spacing w:after="0"/>
        <w:contextualSpacing/>
        <w:jc w:val="center"/>
        <w:rPr>
          <w:rFonts w:ascii="Times New Roman" w:hAnsi="Times New Roman" w:cs="Times New Roman"/>
          <w:b/>
          <w:sz w:val="28"/>
          <w:szCs w:val="28"/>
        </w:rPr>
      </w:pPr>
      <w:r w:rsidRPr="00D7089E">
        <w:rPr>
          <w:rFonts w:ascii="Times New Roman" w:hAnsi="Times New Roman" w:cs="Times New Roman"/>
          <w:b/>
          <w:sz w:val="28"/>
          <w:szCs w:val="28"/>
        </w:rPr>
        <w:t xml:space="preserve">відмови у задоволенні клопотання товариства з обмеженою відповідальністю «Оператор газотранспортної системи України» від 08.05.2023 № ТОВВИХ-23-5796 з приводу припинення права постійного користування земельною ділянкою площею </w:t>
      </w:r>
      <w:r w:rsidR="00886C28" w:rsidRPr="00D7089E">
        <w:rPr>
          <w:rFonts w:ascii="Times New Roman" w:hAnsi="Times New Roman" w:cs="Times New Roman"/>
          <w:b/>
          <w:color w:val="FFFFFF" w:themeColor="background1"/>
          <w:sz w:val="28"/>
          <w:szCs w:val="28"/>
        </w:rPr>
        <w:t>______</w:t>
      </w:r>
      <w:r w:rsidRPr="00D7089E">
        <w:rPr>
          <w:rFonts w:ascii="Times New Roman" w:hAnsi="Times New Roman" w:cs="Times New Roman"/>
          <w:b/>
          <w:sz w:val="28"/>
          <w:szCs w:val="28"/>
        </w:rPr>
        <w:t xml:space="preserve"> га (кадастровий номер </w:t>
      </w:r>
      <w:r w:rsidR="00886C28" w:rsidRPr="00D7089E">
        <w:rPr>
          <w:rFonts w:ascii="Times New Roman" w:hAnsi="Times New Roman" w:cs="Times New Roman"/>
          <w:b/>
          <w:color w:val="FFFFFF" w:themeColor="background1"/>
          <w:sz w:val="28"/>
          <w:szCs w:val="28"/>
        </w:rPr>
        <w:t>______________________</w:t>
      </w:r>
      <w:r w:rsidRPr="00D7089E">
        <w:rPr>
          <w:rFonts w:ascii="Times New Roman" w:hAnsi="Times New Roman" w:cs="Times New Roman"/>
          <w:b/>
          <w:sz w:val="28"/>
          <w:szCs w:val="28"/>
        </w:rPr>
        <w:t>) з метою її подальшої передачі в постійне користування</w:t>
      </w:r>
    </w:p>
    <w:p w:rsidR="00A246BB" w:rsidRPr="00D7089E" w:rsidRDefault="00A246BB" w:rsidP="00A246BB">
      <w:pPr>
        <w:spacing w:after="0"/>
        <w:ind w:left="3402"/>
        <w:contextualSpacing/>
        <w:jc w:val="both"/>
        <w:rPr>
          <w:rFonts w:ascii="Times New Roman" w:hAnsi="Times New Roman" w:cs="Times New Roman"/>
          <w:b/>
          <w:sz w:val="28"/>
          <w:szCs w:val="28"/>
        </w:rPr>
      </w:pPr>
    </w:p>
    <w:p w:rsidR="00A246BB" w:rsidRPr="00D7089E" w:rsidRDefault="00A246BB" w:rsidP="00A246BB">
      <w:pPr>
        <w:spacing w:after="0"/>
        <w:contextualSpacing/>
        <w:jc w:val="both"/>
        <w:rPr>
          <w:rFonts w:ascii="Times New Roman" w:hAnsi="Times New Roman" w:cs="Times New Roman"/>
          <w:sz w:val="28"/>
          <w:szCs w:val="28"/>
        </w:rPr>
      </w:pPr>
    </w:p>
    <w:p w:rsidR="00A246BB" w:rsidRPr="00D7089E" w:rsidRDefault="00A246BB" w:rsidP="00A246BB">
      <w:pPr>
        <w:spacing w:after="0"/>
        <w:ind w:firstLine="709"/>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Як вбачається з клопотання товариства з обмеженою відповідальністю «Оператор газотранспортної системи України» (ідентифікаційний код 42795490) (далі – Товариство) від 08.05.2023 </w:t>
      </w:r>
      <w:r w:rsidRPr="00D7089E">
        <w:rPr>
          <w:rFonts w:ascii="Times New Roman" w:hAnsi="Times New Roman" w:cs="Times New Roman"/>
          <w:sz w:val="28"/>
          <w:szCs w:val="28"/>
        </w:rPr>
        <w:br/>
        <w:t xml:space="preserve">№ ТОВВИХ-23-5796, Товариство просить припинити акціонерному товариству «Укртрансгаз» право постійного користування земельною ділянкою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з метою подальшої її передачі в користування Товариству без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Врегулювання земельних питань повинно вирішуватися відповідно до чинного законодавства, із забезпеченням економічного, ефективного та раціонального використання земель.</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Згідно з наданою Головним управлінням Держгеокадастру в Івано-Франківській області інформацією, земельна ділянка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перебуває у постійному користуванні ДК «Укртрансгаз» НАК «Нафтогаз України» (ідентифікаційний код 30019801) на підставі державного акта на право постійного користування земельною ділянкою серії ЯЯ № 134781, зареєстрованого 26.10.2012 за № 262040003000020.</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w:t>
      </w:r>
      <w:r w:rsidRPr="00D7089E">
        <w:rPr>
          <w:rFonts w:ascii="Times New Roman" w:hAnsi="Times New Roman" w:cs="Times New Roman"/>
          <w:sz w:val="28"/>
          <w:szCs w:val="28"/>
        </w:rPr>
        <w:lastRenderedPageBreak/>
        <w:t>визначеному законом (частина п’ята статті 116 Земельного кодексу України (далі – ЗК України).</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У клопотанні, що розглядається, Товариство просить припинити право постійного користування земельною ділянкою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шляхом вилучення її з постійного користування акціонерного товариства «Укртрансгаз» (ідентифікаційний код 30019801), як правонаступника ДК «Укртрансгаз» НАК «Нафтогаз України».</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Порядок вилучення земельних ділянок із постійного користування передбачений статтею 149 ЗК України, згідно з частиною другою якої вилучення земельних ділянок здійснюється за письмовою згодою землекористувачів, а в разі незгоди землекористувачів – у судовому порядку. Справжність підпису на документі, що підтверджує згоду землекористувача на вилучення земельної ділянки, засвідчується нотаріально.</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Однак Товариством, всупереч вимогам чинного земельного законодавства, не додано до клопотання, що розглядається, згоди постійного землекористувача земельної ділянки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справжність підпису на якій засвідчена нотаріально.</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Поряд з цим, у клопотанні, що розглядається, Товариство вказує, що підставою для припинення права постійного користування земельною ділянкою є набуття іншою особою права власності на жилий будинок, будівлю або споруду, які розташовані на земельній ділянці. </w:t>
      </w:r>
    </w:p>
    <w:p w:rsidR="00A246BB" w:rsidRPr="00D7089E" w:rsidRDefault="00A246BB" w:rsidP="00A246BB">
      <w:pPr>
        <w:spacing w:after="0"/>
        <w:ind w:firstLine="709"/>
        <w:contextualSpacing/>
        <w:jc w:val="both"/>
        <w:rPr>
          <w:rFonts w:ascii="Times New Roman" w:hAnsi="Times New Roman" w:cs="Times New Roman"/>
          <w:color w:val="000000"/>
          <w:sz w:val="28"/>
          <w:szCs w:val="28"/>
        </w:rPr>
      </w:pPr>
      <w:r w:rsidRPr="00D7089E">
        <w:rPr>
          <w:rFonts w:ascii="Times New Roman" w:hAnsi="Times New Roman" w:cs="Times New Roman"/>
          <w:color w:val="000000"/>
          <w:sz w:val="28"/>
          <w:szCs w:val="28"/>
        </w:rPr>
        <w:t xml:space="preserve">Згідно з інформацією, вказаною у клопотанні, що розглядається, Товариству на праві господарського відання належать об’єкти нерухомого майна державної власності (кранові майданчики №№ 21, 24, 27, 29), які розташовані на земельній ділянці </w:t>
      </w:r>
      <w:r w:rsidRPr="00D7089E">
        <w:rPr>
          <w:rFonts w:ascii="Times New Roman" w:hAnsi="Times New Roman" w:cs="Times New Roman"/>
          <w:sz w:val="28"/>
          <w:szCs w:val="28"/>
        </w:rPr>
        <w:t xml:space="preserve">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w:t>
      </w:r>
      <w:r w:rsidRPr="00D7089E">
        <w:rPr>
          <w:rFonts w:ascii="Times New Roman" w:hAnsi="Times New Roman" w:cs="Times New Roman"/>
          <w:color w:val="000000"/>
          <w:sz w:val="28"/>
          <w:szCs w:val="28"/>
        </w:rPr>
        <w:t>.</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Відповідно до статті 141 ЗК України, набуття іншою особою права власності на жилий будинок, будівлю або споруду, які розташовані на земельній ділянці, є окремою підставою для припинення права постійного користування земельною ділянкою (пункт «е» частини першої). </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З викладеного слідує, що Товариство вказує на дві самостійні правові підстави для припинення права постійного користування земельною ділянкою, кожна з яких має власне законодавче врегулювання.</w:t>
      </w:r>
    </w:p>
    <w:p w:rsidR="00A246BB" w:rsidRPr="00D7089E" w:rsidRDefault="00A246BB" w:rsidP="00A246BB">
      <w:pPr>
        <w:spacing w:after="0"/>
        <w:ind w:firstLine="709"/>
        <w:jc w:val="both"/>
        <w:rPr>
          <w:rFonts w:ascii="Times New Roman" w:hAnsi="Times New Roman" w:cs="Times New Roman"/>
          <w:sz w:val="28"/>
          <w:szCs w:val="28"/>
        </w:rPr>
      </w:pPr>
      <w:r w:rsidRPr="00D7089E">
        <w:rPr>
          <w:rFonts w:ascii="Times New Roman" w:hAnsi="Times New Roman" w:cs="Times New Roman"/>
          <w:sz w:val="28"/>
          <w:szCs w:val="28"/>
        </w:rPr>
        <w:t>Зокрема, набуття іншою особою права власності на нерухоме майно полягає у переході цього права від попереднього власника до нового, що підлягає оформленню відповідно до вимог чинного законодавства.</w:t>
      </w:r>
    </w:p>
    <w:p w:rsidR="00A246BB" w:rsidRPr="00D7089E" w:rsidRDefault="00A246BB" w:rsidP="00A246BB">
      <w:pPr>
        <w:spacing w:after="0"/>
        <w:ind w:firstLine="708"/>
        <w:contextualSpacing/>
        <w:jc w:val="both"/>
        <w:rPr>
          <w:rFonts w:ascii="Times New Roman" w:eastAsia="Calibri" w:hAnsi="Times New Roman" w:cs="Times New Roman"/>
          <w:color w:val="000000"/>
          <w:sz w:val="28"/>
          <w:szCs w:val="28"/>
          <w:shd w:val="clear" w:color="auto" w:fill="FFFFFF"/>
        </w:rPr>
      </w:pPr>
      <w:r w:rsidRPr="00D7089E">
        <w:rPr>
          <w:rFonts w:ascii="Times New Roman" w:hAnsi="Times New Roman" w:cs="Times New Roman"/>
          <w:color w:val="000000"/>
          <w:sz w:val="28"/>
          <w:szCs w:val="28"/>
        </w:rPr>
        <w:t xml:space="preserve">Відповідно до норм чинного законодавства, речові права на нерухоме майно підлягають державній реєстрації в </w:t>
      </w:r>
      <w:r w:rsidRPr="00D7089E">
        <w:rPr>
          <w:rFonts w:ascii="Times New Roman" w:eastAsia="Calibri" w:hAnsi="Times New Roman" w:cs="Times New Roman"/>
          <w:color w:val="000000"/>
          <w:sz w:val="28"/>
          <w:szCs w:val="28"/>
          <w:shd w:val="clear" w:color="auto" w:fill="FFFFFF"/>
        </w:rPr>
        <w:t>Державному реєстрі речових прав на нерухоме майно.</w:t>
      </w:r>
    </w:p>
    <w:p w:rsidR="00A246BB" w:rsidRPr="00D7089E" w:rsidRDefault="00A246BB" w:rsidP="00A246BB">
      <w:pPr>
        <w:spacing w:after="0"/>
        <w:ind w:firstLine="708"/>
        <w:contextualSpacing/>
        <w:jc w:val="both"/>
        <w:rPr>
          <w:rFonts w:ascii="Times New Roman" w:eastAsia="Calibri" w:hAnsi="Times New Roman" w:cs="Times New Roman"/>
          <w:color w:val="000000"/>
          <w:sz w:val="28"/>
          <w:szCs w:val="28"/>
          <w:shd w:val="clear" w:color="auto" w:fill="FFFFFF"/>
        </w:rPr>
      </w:pPr>
      <w:r w:rsidRPr="00D7089E">
        <w:rPr>
          <w:rFonts w:ascii="Times New Roman" w:eastAsia="Calibri" w:hAnsi="Times New Roman" w:cs="Times New Roman"/>
          <w:color w:val="000000"/>
          <w:sz w:val="28"/>
          <w:szCs w:val="28"/>
          <w:shd w:val="clear" w:color="auto" w:fill="FFFFFF"/>
        </w:rPr>
        <w:lastRenderedPageBreak/>
        <w:t>До клопотання, що розглядається, не додано документів, які б підтверджували державну реєстрацію речових прав Товариства на нерухоме майно, а саме – кранові майданчики №№ 21, 24, 27, 29.</w:t>
      </w:r>
    </w:p>
    <w:p w:rsidR="00A246BB" w:rsidRPr="00D7089E" w:rsidRDefault="00A246BB" w:rsidP="00A246BB">
      <w:pPr>
        <w:spacing w:after="0"/>
        <w:ind w:firstLine="708"/>
        <w:jc w:val="both"/>
        <w:rPr>
          <w:rFonts w:ascii="Times New Roman" w:hAnsi="Times New Roman" w:cs="Times New Roman"/>
          <w:color w:val="000000"/>
          <w:sz w:val="28"/>
          <w:szCs w:val="28"/>
          <w:shd w:val="clear" w:color="auto" w:fill="FFFFFF"/>
        </w:rPr>
      </w:pPr>
      <w:r w:rsidRPr="00D7089E">
        <w:rPr>
          <w:rFonts w:ascii="Times New Roman" w:hAnsi="Times New Roman" w:cs="Times New Roman"/>
          <w:color w:val="000000"/>
          <w:sz w:val="28"/>
          <w:szCs w:val="28"/>
          <w:shd w:val="clear" w:color="auto" w:fill="FFFFFF"/>
        </w:rPr>
        <w:t xml:space="preserve">Разом з тим, в Державному реєстрі речових прав на нерухоме майно відсутні відомості про реєстрацію за Товариством речових прав (права власності/користування) на об’єкти нерухомого майна (кранові майданчики №№ 21, 24, 27, 29), що згідно з інформацією Товариства розташовані на земельній ділянці </w:t>
      </w:r>
      <w:r w:rsidRPr="00D7089E">
        <w:rPr>
          <w:rFonts w:ascii="Times New Roman" w:hAnsi="Times New Roman" w:cs="Times New Roman"/>
          <w:sz w:val="28"/>
          <w:szCs w:val="28"/>
        </w:rPr>
        <w:t xml:space="preserve">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w:t>
      </w:r>
    </w:p>
    <w:p w:rsidR="00A246BB" w:rsidRPr="00D7089E" w:rsidRDefault="00A246BB" w:rsidP="00A246BB">
      <w:pPr>
        <w:spacing w:after="0"/>
        <w:ind w:firstLine="708"/>
        <w:jc w:val="both"/>
        <w:rPr>
          <w:rFonts w:ascii="Times New Roman" w:hAnsi="Times New Roman" w:cs="Times New Roman"/>
          <w:color w:val="000000"/>
          <w:sz w:val="28"/>
          <w:szCs w:val="28"/>
          <w:shd w:val="clear" w:color="auto" w:fill="FFFFFF"/>
        </w:rPr>
      </w:pPr>
      <w:r w:rsidRPr="00D7089E">
        <w:rPr>
          <w:rFonts w:ascii="Times New Roman" w:hAnsi="Times New Roman" w:cs="Times New Roman"/>
          <w:color w:val="000000"/>
          <w:sz w:val="28"/>
          <w:szCs w:val="28"/>
          <w:shd w:val="clear" w:color="auto" w:fill="FFFFFF"/>
        </w:rPr>
        <w:t>Відтак, в Івано-Франківській обласній державній (військовій) адміністрації відсутня інформація про реєстрацію в</w:t>
      </w:r>
      <w:r w:rsidRPr="00D7089E">
        <w:rPr>
          <w:rFonts w:ascii="Times New Roman" w:eastAsia="Calibri" w:hAnsi="Times New Roman" w:cs="Times New Roman"/>
          <w:color w:val="000000"/>
          <w:sz w:val="28"/>
          <w:szCs w:val="28"/>
          <w:shd w:val="clear" w:color="auto" w:fill="FFFFFF"/>
        </w:rPr>
        <w:t xml:space="preserve"> Державному реєстрі речових прав на нерухоме майно</w:t>
      </w:r>
      <w:r w:rsidRPr="00D7089E">
        <w:rPr>
          <w:rFonts w:ascii="Times New Roman" w:hAnsi="Times New Roman" w:cs="Times New Roman"/>
          <w:color w:val="000000"/>
          <w:sz w:val="28"/>
          <w:szCs w:val="28"/>
          <w:shd w:val="clear" w:color="auto" w:fill="FFFFFF"/>
        </w:rPr>
        <w:t xml:space="preserve"> речових прав Товариства щодо вищезгаданих об’єктів нерухомого майна.</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Поряд з цим, вважаємо за необхідне вказати, що відповідно до частини першої статті 123 ЗК України, без складення документації із землеустрою здійснюється надання у користування земельної ділянки, зареєстрованої в Державному земельному кадастрі відповідно до </w:t>
      </w:r>
      <w:hyperlink r:id="rId7" w:tgtFrame="_blank" w:history="1">
        <w:r w:rsidRPr="00D7089E">
          <w:rPr>
            <w:rFonts w:ascii="Times New Roman" w:hAnsi="Times New Roman" w:cs="Times New Roman"/>
            <w:sz w:val="28"/>
            <w:szCs w:val="28"/>
          </w:rPr>
          <w:t>Закону України «Про Державний земельний кадастр»</w:t>
        </w:r>
      </w:hyperlink>
      <w:r w:rsidRPr="00D7089E">
        <w:rPr>
          <w:rFonts w:ascii="Times New Roman" w:hAnsi="Times New Roman" w:cs="Times New Roman"/>
          <w:sz w:val="28"/>
          <w:szCs w:val="28"/>
        </w:rPr>
        <w:t>, право власності на яку зареєстровано у Державному реєстрі речових прав на нерухоме майно.</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У Державному реєстрі речових прав на нерухоме майно відсутні відомості про державну реєстрацію речових прав на земельну ділянку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Водночас, земельна ділянка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зареєстрована в Державному земельному кадастрі та, згідно з відомостями про суб’єкта речового права на земельну ділянку, її користувачем є ДК «Укртрансгаз» НАК «Нафтогаз України» (ідентифікаційний код 30019801).</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Звертаємо увагу, що згідно з частиною третьою статті 29 Закону України «Про державну реєстрацію речових прав на нерухоме майно та їх обтяжень», державна реєстрація речових прав на земельну ділянку, набутих та оформлених в установленому порядку до 01 січня 2013 року, проводиться без подання заявником документа, на підставі якого набуто речове право, за умови наявності інформації про зареєстровану земельну ділянку в Державному земельному кадастрі, у тому числі перенесеної із Державного реєстру земель, документів, що відповідно до законодавства, яке діяло до </w:t>
      </w:r>
      <w:r w:rsidRPr="00D7089E">
        <w:rPr>
          <w:rFonts w:ascii="Times New Roman" w:hAnsi="Times New Roman" w:cs="Times New Roman"/>
          <w:sz w:val="28"/>
          <w:szCs w:val="28"/>
        </w:rPr>
        <w:br/>
        <w:t>01 січня 2013 року, посвідчували право власності або право користування землею (земельними ділянками), а також книг записів (реєстрації) таких документів.</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Відтак, зазначаємо про те, що розгляд питання про надання земельної ділянки Товариству в постійне користування без складання документації із землеустрою стане можливим після внесення відомостей </w:t>
      </w:r>
      <w:r w:rsidRPr="00D7089E">
        <w:rPr>
          <w:rFonts w:ascii="Times New Roman" w:hAnsi="Times New Roman" w:cs="Times New Roman"/>
          <w:sz w:val="28"/>
          <w:szCs w:val="28"/>
        </w:rPr>
        <w:lastRenderedPageBreak/>
        <w:t xml:space="preserve">про право власності та користування земельною ділянкою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до Державного реєстру речових прав на нерухоме майно, оскільки у протилежному випадку надання такої земельної ділянки, згідно з нормами статті 123 ЗК України, можливе на підставі відповідної документації із землеустрою.</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Інформуємо, що відповідно до вимог чинного законодавства, надання земельної ділянки державної власності у постійне користування є адміністративною послугою, яку Івано-Франківська обласна державна (військова) адміністрація надає через відповідні центри надання адміністративних послуг.</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Додатково вважаємо за необхідне звернути увагу, що у разі переходу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державної власності, що розміщений на земельній ділянці державної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 (абзац перший частини п’ятої статті 120 ЗК України).</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Згідно із частиною 7 статті 120 ЗК України, </w:t>
      </w:r>
      <w:r w:rsidRPr="00D7089E">
        <w:rPr>
          <w:rFonts w:ascii="Times New Roman" w:hAnsi="Times New Roman" w:cs="Times New Roman"/>
          <w:color w:val="000000"/>
          <w:sz w:val="28"/>
          <w:szCs w:val="28"/>
        </w:rPr>
        <w:t>документи, що підтверджують набуття права власності,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чи частку у праві спільної власності на такий об’єкт), є підставою для державної реєстрації переходу до набувача права власності або права користування земельною ділянкою, на якій розміщений такий об’єкт.</w:t>
      </w:r>
    </w:p>
    <w:p w:rsidR="00A246BB" w:rsidRPr="00D7089E" w:rsidRDefault="00A246BB" w:rsidP="00A246BB">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Окрім того, звертаємо увагу, що</w:t>
      </w:r>
      <w:r w:rsidRPr="00D7089E">
        <w:rPr>
          <w:rFonts w:ascii="Times New Roman" w:hAnsi="Times New Roman" w:cs="Times New Roman"/>
          <w:b/>
          <w:sz w:val="28"/>
          <w:szCs w:val="28"/>
        </w:rPr>
        <w:t xml:space="preserve"> </w:t>
      </w:r>
      <w:r w:rsidRPr="00D7089E">
        <w:rPr>
          <w:rFonts w:ascii="Times New Roman" w:hAnsi="Times New Roman" w:cs="Times New Roman"/>
          <w:sz w:val="28"/>
          <w:szCs w:val="28"/>
        </w:rPr>
        <w:t>відповідно до чинного законодавства України, копія документа, що подається суб’єктом господарювання до органу державної влади або органу місцевого самоврядування, вважається засвідченою у встановленому порядку, якщо на такій копії проставлено підпис уповноваженої особи такого суб’єкта господарювання або особистий підпис фізичної особи-підприємця (стаття 58</w:t>
      </w:r>
      <w:r w:rsidRPr="00D7089E">
        <w:rPr>
          <w:rFonts w:ascii="Times New Roman" w:hAnsi="Times New Roman" w:cs="Times New Roman"/>
          <w:sz w:val="28"/>
          <w:szCs w:val="28"/>
          <w:vertAlign w:val="superscript"/>
        </w:rPr>
        <w:t>1</w:t>
      </w:r>
      <w:r w:rsidRPr="00D7089E">
        <w:rPr>
          <w:rFonts w:ascii="Times New Roman" w:hAnsi="Times New Roman" w:cs="Times New Roman"/>
          <w:sz w:val="28"/>
          <w:szCs w:val="28"/>
        </w:rPr>
        <w:t xml:space="preserve"> Господарського кодексу України). </w:t>
      </w:r>
    </w:p>
    <w:p w:rsidR="00A246BB" w:rsidRPr="00D7089E" w:rsidRDefault="00A246BB" w:rsidP="00A246BB">
      <w:pPr>
        <w:spacing w:after="0"/>
        <w:ind w:firstLine="709"/>
        <w:contextualSpacing/>
        <w:jc w:val="both"/>
        <w:rPr>
          <w:rFonts w:ascii="Times New Roman" w:hAnsi="Times New Roman" w:cs="Times New Roman"/>
          <w:sz w:val="28"/>
          <w:szCs w:val="28"/>
        </w:rPr>
      </w:pPr>
      <w:r w:rsidRPr="00D7089E">
        <w:rPr>
          <w:rFonts w:ascii="Times New Roman" w:hAnsi="Times New Roman" w:cs="Times New Roman"/>
          <w:sz w:val="28"/>
          <w:szCs w:val="28"/>
        </w:rPr>
        <w:t>З огляду на вищевикладене і те, що, згідно з статтею 19 Конституції України, органи</w:t>
      </w:r>
      <w:r w:rsidR="00886C28" w:rsidRPr="00D7089E">
        <w:rPr>
          <w:rFonts w:ascii="Times New Roman" w:hAnsi="Times New Roman" w:cs="Times New Roman"/>
          <w:sz w:val="28"/>
          <w:szCs w:val="28"/>
        </w:rPr>
        <w:t xml:space="preserve"> </w:t>
      </w:r>
      <w:r w:rsidRPr="00D7089E">
        <w:rPr>
          <w:rFonts w:ascii="Times New Roman" w:hAnsi="Times New Roman" w:cs="Times New Roman"/>
          <w:sz w:val="28"/>
          <w:szCs w:val="28"/>
        </w:rPr>
        <w:t xml:space="preserve">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відсутні правові підстави для припинення акціонерному товариству «Укртрансгаз» </w:t>
      </w:r>
      <w:r w:rsidRPr="00D7089E">
        <w:rPr>
          <w:rFonts w:ascii="Times New Roman" w:hAnsi="Times New Roman" w:cs="Times New Roman"/>
          <w:sz w:val="28"/>
          <w:szCs w:val="28"/>
        </w:rPr>
        <w:lastRenderedPageBreak/>
        <w:t xml:space="preserve">права постійного користування земельною ділянкою площею </w:t>
      </w:r>
      <w:r w:rsidR="00886C28" w:rsidRPr="00D7089E">
        <w:rPr>
          <w:rFonts w:ascii="Times New Roman" w:hAnsi="Times New Roman" w:cs="Times New Roman"/>
          <w:color w:val="FFFFFF" w:themeColor="background1"/>
          <w:sz w:val="28"/>
          <w:szCs w:val="28"/>
        </w:rPr>
        <w:t>______</w:t>
      </w:r>
      <w:r w:rsidRPr="00D7089E">
        <w:rPr>
          <w:rFonts w:ascii="Times New Roman" w:hAnsi="Times New Roman" w:cs="Times New Roman"/>
          <w:sz w:val="28"/>
          <w:szCs w:val="28"/>
        </w:rPr>
        <w:t xml:space="preserve"> га (кадастровий номер </w:t>
      </w:r>
      <w:r w:rsidR="00886C28"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w:t>
      </w:r>
    </w:p>
    <w:p w:rsidR="00A246BB" w:rsidRPr="00D7089E" w:rsidRDefault="00A246BB" w:rsidP="00A246BB">
      <w:pPr>
        <w:spacing w:after="0"/>
        <w:ind w:firstLine="709"/>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 </w:t>
      </w:r>
    </w:p>
    <w:p w:rsidR="00A246BB" w:rsidRPr="00D7089E" w:rsidRDefault="00A246BB" w:rsidP="00A246BB">
      <w:pPr>
        <w:spacing w:after="0"/>
        <w:ind w:firstLine="709"/>
        <w:contextualSpacing/>
        <w:jc w:val="both"/>
        <w:rPr>
          <w:rFonts w:ascii="Times New Roman" w:hAnsi="Times New Roman" w:cs="Times New Roman"/>
          <w:b/>
          <w:sz w:val="28"/>
          <w:szCs w:val="28"/>
        </w:rPr>
      </w:pPr>
    </w:p>
    <w:p w:rsidR="00A246BB" w:rsidRPr="00D7089E" w:rsidRDefault="00A246BB" w:rsidP="00A246BB">
      <w:pPr>
        <w:spacing w:after="0"/>
        <w:jc w:val="both"/>
        <w:rPr>
          <w:rFonts w:ascii="Times New Roman" w:eastAsia="Times New Roman" w:hAnsi="Times New Roman" w:cs="Times New Roman"/>
          <w:b/>
          <w:sz w:val="28"/>
          <w:szCs w:val="28"/>
          <w:lang w:eastAsia="ru-RU"/>
        </w:rPr>
      </w:pPr>
      <w:r w:rsidRPr="00D7089E">
        <w:rPr>
          <w:rFonts w:ascii="Times New Roman" w:eastAsia="Times New Roman" w:hAnsi="Times New Roman" w:cs="Times New Roman"/>
          <w:b/>
          <w:sz w:val="28"/>
          <w:szCs w:val="28"/>
          <w:lang w:eastAsia="ru-RU"/>
        </w:rPr>
        <w:t xml:space="preserve">В. о. директора юридичного </w:t>
      </w:r>
    </w:p>
    <w:p w:rsidR="00A246BB" w:rsidRPr="00D7089E" w:rsidRDefault="00A246BB" w:rsidP="00A246BB">
      <w:pPr>
        <w:spacing w:after="0"/>
        <w:jc w:val="both"/>
        <w:rPr>
          <w:rFonts w:ascii="Times New Roman" w:eastAsia="Times New Roman" w:hAnsi="Times New Roman" w:cs="Times New Roman"/>
          <w:b/>
          <w:sz w:val="28"/>
          <w:szCs w:val="28"/>
          <w:lang w:eastAsia="ru-RU"/>
        </w:rPr>
      </w:pPr>
      <w:r w:rsidRPr="00D7089E">
        <w:rPr>
          <w:rFonts w:ascii="Times New Roman" w:eastAsia="Times New Roman" w:hAnsi="Times New Roman" w:cs="Times New Roman"/>
          <w:b/>
          <w:sz w:val="28"/>
          <w:szCs w:val="28"/>
          <w:lang w:eastAsia="ru-RU"/>
        </w:rPr>
        <w:t xml:space="preserve">департаменту Івано-Франківської </w:t>
      </w:r>
    </w:p>
    <w:p w:rsidR="00A246BB" w:rsidRPr="00D7089E" w:rsidRDefault="00A246BB" w:rsidP="00A246BB">
      <w:pPr>
        <w:spacing w:after="0"/>
        <w:jc w:val="both"/>
        <w:rPr>
          <w:rFonts w:ascii="Times New Roman" w:eastAsia="Times New Roman" w:hAnsi="Times New Roman" w:cs="Times New Roman"/>
          <w:b/>
          <w:sz w:val="28"/>
          <w:szCs w:val="28"/>
          <w:lang w:eastAsia="ru-RU"/>
        </w:rPr>
      </w:pPr>
      <w:r w:rsidRPr="00D7089E">
        <w:rPr>
          <w:rFonts w:ascii="Times New Roman" w:eastAsia="Times New Roman" w:hAnsi="Times New Roman" w:cs="Times New Roman"/>
          <w:b/>
          <w:sz w:val="28"/>
          <w:szCs w:val="28"/>
          <w:lang w:eastAsia="ru-RU"/>
        </w:rPr>
        <w:t>обласної державної адміністрації</w:t>
      </w:r>
      <w:r w:rsidR="00886C28" w:rsidRPr="00D7089E">
        <w:rPr>
          <w:rFonts w:ascii="Times New Roman" w:eastAsia="Times New Roman" w:hAnsi="Times New Roman" w:cs="Times New Roman"/>
          <w:b/>
          <w:sz w:val="28"/>
          <w:szCs w:val="28"/>
          <w:lang w:eastAsia="ru-RU"/>
        </w:rPr>
        <w:t xml:space="preserve">    </w:t>
      </w:r>
      <w:r w:rsidR="00D7089E">
        <w:rPr>
          <w:rFonts w:ascii="Times New Roman" w:eastAsia="Times New Roman" w:hAnsi="Times New Roman" w:cs="Times New Roman"/>
          <w:b/>
          <w:sz w:val="28"/>
          <w:szCs w:val="28"/>
          <w:lang w:eastAsia="ru-RU"/>
        </w:rPr>
        <w:t xml:space="preserve">                </w:t>
      </w:r>
      <w:r w:rsidR="00886C28" w:rsidRPr="00D7089E">
        <w:rPr>
          <w:rFonts w:ascii="Times New Roman" w:eastAsia="Times New Roman" w:hAnsi="Times New Roman" w:cs="Times New Roman"/>
          <w:b/>
          <w:sz w:val="28"/>
          <w:szCs w:val="28"/>
          <w:lang w:eastAsia="ru-RU"/>
        </w:rPr>
        <w:t xml:space="preserve">  </w:t>
      </w:r>
      <w:r w:rsidRPr="00D7089E">
        <w:rPr>
          <w:rFonts w:ascii="Times New Roman" w:eastAsia="Times New Roman" w:hAnsi="Times New Roman" w:cs="Times New Roman"/>
          <w:b/>
          <w:sz w:val="28"/>
          <w:szCs w:val="28"/>
          <w:lang w:eastAsia="ru-RU"/>
        </w:rPr>
        <w:t>Ростислав ЛАВРИНОВИЧ</w:t>
      </w:r>
    </w:p>
    <w:p w:rsidR="00A246BB" w:rsidRPr="00D7089E" w:rsidRDefault="00A246BB" w:rsidP="002F7612">
      <w:pPr>
        <w:spacing w:line="259" w:lineRule="auto"/>
        <w:rPr>
          <w:rFonts w:ascii="Times New Roman" w:hAnsi="Times New Roman" w:cs="Times New Roman"/>
          <w:sz w:val="28"/>
          <w:szCs w:val="28"/>
        </w:rPr>
      </w:pPr>
    </w:p>
    <w:sectPr w:rsidR="00A246BB" w:rsidRPr="00D7089E" w:rsidSect="00326913">
      <w:headerReference w:type="default" r:id="rId8"/>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8A" w:rsidRDefault="0031698A">
      <w:pPr>
        <w:spacing w:after="0" w:line="240" w:lineRule="auto"/>
      </w:pPr>
      <w:r>
        <w:separator/>
      </w:r>
    </w:p>
  </w:endnote>
  <w:endnote w:type="continuationSeparator" w:id="0">
    <w:p w:rsidR="0031698A" w:rsidRDefault="00316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8A" w:rsidRDefault="0031698A">
      <w:pPr>
        <w:spacing w:after="0" w:line="240" w:lineRule="auto"/>
      </w:pPr>
      <w:r>
        <w:separator/>
      </w:r>
    </w:p>
  </w:footnote>
  <w:footnote w:type="continuationSeparator" w:id="0">
    <w:p w:rsidR="0031698A" w:rsidRDefault="00316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09" w:rsidRPr="00F66EB7" w:rsidRDefault="0031698A">
    <w:pPr>
      <w:pStyle w:val="a6"/>
      <w:jc w:val="center"/>
      <w:rPr>
        <w:rFonts w:ascii="Times New Roman" w:hAnsi="Times New Roman" w:cs="Times New Roman"/>
        <w:sz w:val="24"/>
        <w:szCs w:val="24"/>
      </w:rPr>
    </w:pPr>
  </w:p>
  <w:p w:rsidR="00876209" w:rsidRDefault="0031698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42B2"/>
    <w:rsid w:val="000A252B"/>
    <w:rsid w:val="00224EB9"/>
    <w:rsid w:val="00242E8B"/>
    <w:rsid w:val="00250031"/>
    <w:rsid w:val="002F7612"/>
    <w:rsid w:val="0031698A"/>
    <w:rsid w:val="003246FE"/>
    <w:rsid w:val="003642B2"/>
    <w:rsid w:val="00397671"/>
    <w:rsid w:val="004019D9"/>
    <w:rsid w:val="0042126A"/>
    <w:rsid w:val="00533501"/>
    <w:rsid w:val="006C4C6B"/>
    <w:rsid w:val="00886C28"/>
    <w:rsid w:val="009D11EE"/>
    <w:rsid w:val="00A246BB"/>
    <w:rsid w:val="00A662DA"/>
    <w:rsid w:val="00AA058E"/>
    <w:rsid w:val="00CB333C"/>
    <w:rsid w:val="00CB63F6"/>
    <w:rsid w:val="00D7089E"/>
    <w:rsid w:val="00E07AC2"/>
    <w:rsid w:val="00E6339D"/>
    <w:rsid w:val="00E90A83"/>
    <w:rsid w:val="00F23F45"/>
    <w:rsid w:val="00FD701A"/>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B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212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126A"/>
    <w:rPr>
      <w:rFonts w:ascii="Segoe UI" w:hAnsi="Segoe UI" w:cs="Segoe UI"/>
      <w:sz w:val="18"/>
      <w:szCs w:val="18"/>
    </w:rPr>
  </w:style>
  <w:style w:type="paragraph" w:styleId="a6">
    <w:name w:val="header"/>
    <w:basedOn w:val="a"/>
    <w:link w:val="a7"/>
    <w:uiPriority w:val="99"/>
    <w:unhideWhenUsed/>
    <w:rsid w:val="009D11E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D11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3613-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D80B-0D1F-4011-8283-75CDC42D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6373</Words>
  <Characters>3634</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cp:lastModifiedBy>
  <cp:revision>4</cp:revision>
  <cp:lastPrinted>2023-06-07T12:58:00Z</cp:lastPrinted>
  <dcterms:created xsi:type="dcterms:W3CDTF">2023-06-22T12:49:00Z</dcterms:created>
  <dcterms:modified xsi:type="dcterms:W3CDTF">2023-06-22T13:15:00Z</dcterms:modified>
</cp:coreProperties>
</file>