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Pr="001C10B4" w:rsidRDefault="001C10B4" w:rsidP="00500CEA">
      <w:pPr>
        <w:spacing w:after="160"/>
        <w:ind w:firstLine="0"/>
        <w:jc w:val="center"/>
        <w:rPr>
          <w:sz w:val="24"/>
          <w:lang w:val="uk-UA" w:eastAsia="uk-UA"/>
        </w:rPr>
      </w:pPr>
      <w:r w:rsidRPr="001C10B4">
        <w:rPr>
          <w:b/>
          <w:bCs/>
          <w:color w:val="000000"/>
          <w:sz w:val="38"/>
          <w:szCs w:val="38"/>
          <w:lang w:val="uk-UA" w:eastAsia="uk-UA"/>
        </w:rPr>
        <w:t>СТРАТЕГІЯ</w:t>
      </w:r>
    </w:p>
    <w:p w:rsidR="001C10B4" w:rsidRPr="001C10B4" w:rsidRDefault="001C10B4" w:rsidP="00500CEA">
      <w:pPr>
        <w:spacing w:after="160"/>
        <w:ind w:firstLine="0"/>
        <w:jc w:val="center"/>
        <w:rPr>
          <w:sz w:val="24"/>
          <w:lang w:val="uk-UA" w:eastAsia="uk-UA"/>
        </w:rPr>
      </w:pPr>
      <w:r w:rsidRPr="001C10B4">
        <w:rPr>
          <w:b/>
          <w:bCs/>
          <w:color w:val="000000"/>
          <w:sz w:val="38"/>
          <w:szCs w:val="38"/>
          <w:lang w:val="uk-UA" w:eastAsia="uk-UA"/>
        </w:rPr>
        <w:t>розвитку освіти Івано-Франківської області</w:t>
      </w:r>
    </w:p>
    <w:p w:rsidR="001C10B4" w:rsidRDefault="000730F8" w:rsidP="00500CEA">
      <w:pPr>
        <w:spacing w:after="160"/>
        <w:ind w:firstLine="0"/>
        <w:jc w:val="center"/>
        <w:rPr>
          <w:b/>
          <w:bCs/>
          <w:color w:val="000000"/>
          <w:sz w:val="38"/>
          <w:szCs w:val="38"/>
          <w:lang w:val="uk-UA" w:eastAsia="uk-UA"/>
        </w:rPr>
      </w:pPr>
      <w:r>
        <w:rPr>
          <w:b/>
          <w:bCs/>
          <w:color w:val="000000"/>
          <w:sz w:val="38"/>
          <w:szCs w:val="38"/>
          <w:lang w:val="uk-UA" w:eastAsia="uk-UA"/>
        </w:rPr>
        <w:t>на 2023</w:t>
      </w:r>
      <w:r w:rsidR="00796E23">
        <w:rPr>
          <w:b/>
          <w:bCs/>
          <w:color w:val="000000"/>
          <w:sz w:val="38"/>
          <w:szCs w:val="38"/>
          <w:lang w:val="en-US" w:eastAsia="uk-UA"/>
        </w:rPr>
        <w:t>-</w:t>
      </w:r>
      <w:r w:rsidR="001C10B4" w:rsidRPr="001C10B4">
        <w:rPr>
          <w:b/>
          <w:bCs/>
          <w:color w:val="000000"/>
          <w:sz w:val="38"/>
          <w:szCs w:val="38"/>
          <w:lang w:val="uk-UA" w:eastAsia="uk-UA"/>
        </w:rPr>
        <w:t>2027 роки</w:t>
      </w:r>
    </w:p>
    <w:p w:rsidR="001C10B4" w:rsidRDefault="001C10B4" w:rsidP="00500CEA">
      <w:pPr>
        <w:spacing w:after="160"/>
        <w:ind w:firstLine="0"/>
        <w:jc w:val="center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b/>
          <w:bCs/>
          <w:color w:val="000000"/>
          <w:sz w:val="38"/>
          <w:szCs w:val="38"/>
          <w:lang w:val="uk-UA" w:eastAsia="uk-UA"/>
        </w:rPr>
      </w:pPr>
    </w:p>
    <w:p w:rsidR="001C10B4" w:rsidRDefault="001C10B4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56507A" w:rsidRDefault="0056507A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56507A" w:rsidRDefault="0056507A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56507A" w:rsidRPr="00A5063C" w:rsidRDefault="0056507A" w:rsidP="0056507A">
      <w:pPr>
        <w:spacing w:after="160"/>
        <w:ind w:firstLine="0"/>
        <w:jc w:val="center"/>
        <w:rPr>
          <w:b/>
          <w:szCs w:val="28"/>
          <w:lang w:val="en-US" w:eastAsia="uk-UA"/>
        </w:rPr>
      </w:pPr>
      <w:r w:rsidRPr="00A5063C">
        <w:rPr>
          <w:b/>
          <w:szCs w:val="28"/>
          <w:lang w:val="uk-UA" w:eastAsia="uk-UA"/>
        </w:rPr>
        <w:lastRenderedPageBreak/>
        <w:t>ЗМІСТ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098"/>
      </w:tblGrid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8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>Концепція Стратегії розвитку освіти Івано-Франківської області.</w:t>
            </w:r>
          </w:p>
        </w:tc>
        <w:tc>
          <w:tcPr>
            <w:tcW w:w="1098" w:type="dxa"/>
          </w:tcPr>
          <w:p w:rsidR="0056507A" w:rsidRPr="00824770" w:rsidRDefault="0056507A" w:rsidP="00735BC7">
            <w:pPr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     3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8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>Аналіз стану освіти в Івано-Франківській області.</w:t>
            </w:r>
          </w:p>
          <w:p w:rsidR="0056507A" w:rsidRPr="0063426E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 w:rsidRPr="00B312BF">
              <w:rPr>
                <w:szCs w:val="28"/>
                <w:lang w:eastAsia="uk-UA"/>
              </w:rPr>
              <w:t xml:space="preserve">2.1. </w:t>
            </w:r>
            <w:r>
              <w:rPr>
                <w:szCs w:val="28"/>
                <w:lang w:val="uk-UA" w:eastAsia="uk-UA"/>
              </w:rPr>
              <w:t>До повномасштабної збройної агресії рф проти України</w:t>
            </w:r>
            <w:r w:rsidR="0063426E">
              <w:rPr>
                <w:szCs w:val="28"/>
                <w:lang w:val="uk-UA" w:eastAsia="uk-UA"/>
              </w:rPr>
              <w:t>.</w:t>
            </w:r>
          </w:p>
          <w:p w:rsidR="0056507A" w:rsidRPr="000256A2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2.1.1. Дошкільна освіта.</w:t>
            </w:r>
          </w:p>
          <w:p w:rsidR="0056507A" w:rsidRPr="00A978A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2.1.2. Повна загальна середня освіта.</w:t>
            </w:r>
          </w:p>
          <w:p w:rsidR="0056507A" w:rsidRPr="00A978A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2.1.3. Позашкільна освіта.</w:t>
            </w:r>
          </w:p>
          <w:p w:rsidR="0056507A" w:rsidRPr="00103BC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2.1.4. Професійна (професійно-технічна освіта).</w:t>
            </w:r>
          </w:p>
          <w:p w:rsidR="000C581C" w:rsidRPr="000C581C" w:rsidRDefault="000C581C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 w:rsidRPr="000C581C">
              <w:rPr>
                <w:szCs w:val="28"/>
                <w:lang w:eastAsia="uk-UA"/>
              </w:rPr>
              <w:t>2</w:t>
            </w:r>
            <w:r>
              <w:rPr>
                <w:szCs w:val="28"/>
                <w:lang w:val="uk-UA" w:eastAsia="uk-UA"/>
              </w:rPr>
              <w:t>.1.5. Заклади фахової передвищої освіти.</w:t>
            </w:r>
          </w:p>
          <w:p w:rsidR="0056507A" w:rsidRPr="00E736CF" w:rsidRDefault="000C581C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2.1.6</w:t>
            </w:r>
            <w:r w:rsidR="0056507A">
              <w:rPr>
                <w:szCs w:val="28"/>
                <w:lang w:val="uk-UA" w:eastAsia="uk-UA"/>
              </w:rPr>
              <w:t>. Сформованість системи управління освітою.</w:t>
            </w:r>
          </w:p>
          <w:p w:rsidR="0056507A" w:rsidRPr="00E736CF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2.2. Аналіз впливу повномасштабної збройної агресії рф проти України на сферу освіти в регіоні.</w:t>
            </w:r>
          </w:p>
          <w:p w:rsidR="0056507A" w:rsidRPr="00E736CF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2.2.1. Дошкільна освіта.</w:t>
            </w:r>
          </w:p>
          <w:p w:rsidR="0056507A" w:rsidRPr="00E736CF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2.2.2. Повна загальна середня освіта.</w:t>
            </w:r>
          </w:p>
          <w:p w:rsidR="0056507A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2.2.3. Позашкільна освіта.</w:t>
            </w:r>
          </w:p>
          <w:p w:rsidR="0056507A" w:rsidRPr="00824770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1098" w:type="dxa"/>
          </w:tcPr>
          <w:p w:rsidR="00735BC7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4</w:t>
            </w:r>
          </w:p>
          <w:p w:rsidR="00735BC7" w:rsidRDefault="00735BC7" w:rsidP="00735BC7">
            <w:pPr>
              <w:rPr>
                <w:lang w:val="uk-UA" w:eastAsia="uk-UA"/>
              </w:rPr>
            </w:pPr>
          </w:p>
          <w:p w:rsidR="0056507A" w:rsidRDefault="00735BC7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  <w:p w:rsidR="00735BC7" w:rsidRDefault="00735BC7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  <w:p w:rsidR="00735BC7" w:rsidRDefault="00735BC7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  <w:p w:rsidR="00735BC7" w:rsidRDefault="00735BC7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  <w:p w:rsidR="00735BC7" w:rsidRDefault="00735BC7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  <w:p w:rsidR="00735BC7" w:rsidRDefault="00735BC7" w:rsidP="00735BC7">
            <w:pPr>
              <w:rPr>
                <w:lang w:val="uk-UA" w:eastAsia="uk-UA"/>
              </w:rPr>
            </w:pPr>
          </w:p>
          <w:p w:rsidR="00735BC7" w:rsidRDefault="00735BC7" w:rsidP="00735BC7">
            <w:pPr>
              <w:rPr>
                <w:lang w:val="uk-UA" w:eastAsia="uk-UA"/>
              </w:rPr>
            </w:pPr>
          </w:p>
          <w:p w:rsidR="00735BC7" w:rsidRDefault="00735BC7" w:rsidP="00735BC7">
            <w:pPr>
              <w:rPr>
                <w:lang w:val="uk-UA" w:eastAsia="uk-UA"/>
              </w:rPr>
            </w:pPr>
          </w:p>
          <w:p w:rsidR="00735BC7" w:rsidRDefault="00735BC7" w:rsidP="00735BC7">
            <w:pPr>
              <w:rPr>
                <w:lang w:val="uk-UA" w:eastAsia="uk-UA"/>
              </w:rPr>
            </w:pPr>
          </w:p>
          <w:p w:rsidR="00735BC7" w:rsidRPr="00735BC7" w:rsidRDefault="001E4994" w:rsidP="00735BC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C647A2">
              <w:rPr>
                <w:lang w:val="uk-UA" w:eastAsia="uk-UA"/>
              </w:rPr>
              <w:t>7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 xml:space="preserve">Аналіз сильних та слабких сторін, а також загроз та можливостей розвитку освіти в </w:t>
            </w:r>
            <w:r w:rsidR="0063426E">
              <w:rPr>
                <w:szCs w:val="28"/>
                <w:lang w:val="uk-UA" w:eastAsia="uk-UA"/>
              </w:rPr>
              <w:t xml:space="preserve">Івано-Франківській </w:t>
            </w:r>
            <w:r w:rsidRPr="006349E8">
              <w:rPr>
                <w:szCs w:val="28"/>
                <w:lang w:val="uk-UA" w:eastAsia="uk-UA"/>
              </w:rPr>
              <w:t>області (</w:t>
            </w:r>
            <w:r w:rsidR="00646DE7">
              <w:rPr>
                <w:szCs w:val="28"/>
                <w:lang w:val="en-US" w:eastAsia="uk-UA"/>
              </w:rPr>
              <w:t>S</w:t>
            </w:r>
            <w:r w:rsidRPr="006349E8">
              <w:rPr>
                <w:szCs w:val="28"/>
                <w:lang w:val="en-US" w:eastAsia="uk-UA"/>
              </w:rPr>
              <w:t>WOT</w:t>
            </w:r>
            <w:r w:rsidRPr="006349E8">
              <w:rPr>
                <w:szCs w:val="28"/>
                <w:lang w:val="uk-UA" w:eastAsia="uk-UA"/>
              </w:rPr>
              <w:t>- аналіз).</w:t>
            </w:r>
          </w:p>
          <w:p w:rsidR="0056507A" w:rsidRPr="006349E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1098" w:type="dxa"/>
          </w:tcPr>
          <w:p w:rsidR="0056507A" w:rsidRPr="00824770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</w:t>
            </w:r>
            <w:r w:rsidR="00C647A2">
              <w:rPr>
                <w:szCs w:val="28"/>
                <w:lang w:val="uk-UA" w:eastAsia="uk-UA"/>
              </w:rPr>
              <w:t>7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>Пріоритизація ключових проблем системи освіти в Івано-Франківській області.</w:t>
            </w:r>
          </w:p>
        </w:tc>
        <w:tc>
          <w:tcPr>
            <w:tcW w:w="1098" w:type="dxa"/>
          </w:tcPr>
          <w:p w:rsidR="0056507A" w:rsidRPr="00AE2F7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en-US" w:eastAsia="uk-UA"/>
              </w:rPr>
            </w:pPr>
            <w:r>
              <w:rPr>
                <w:szCs w:val="28"/>
                <w:lang w:val="uk-UA" w:eastAsia="uk-UA"/>
              </w:rPr>
              <w:t>2</w:t>
            </w:r>
            <w:r w:rsidR="00AE2F78">
              <w:rPr>
                <w:szCs w:val="28"/>
                <w:lang w:val="en-US" w:eastAsia="uk-UA"/>
              </w:rPr>
              <w:t>9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>Стратегічне бачення освіти в Івано-Франківській області.</w:t>
            </w:r>
          </w:p>
        </w:tc>
        <w:tc>
          <w:tcPr>
            <w:tcW w:w="1098" w:type="dxa"/>
          </w:tcPr>
          <w:p w:rsidR="0056507A" w:rsidRPr="00824770" w:rsidRDefault="00C647A2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29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eastAsia="uk-UA"/>
              </w:rPr>
            </w:pPr>
            <w:r w:rsidRPr="006349E8">
              <w:rPr>
                <w:szCs w:val="28"/>
                <w:lang w:val="uk-UA" w:eastAsia="uk-UA"/>
              </w:rPr>
              <w:t>Стратегічні цілі.</w:t>
            </w:r>
          </w:p>
        </w:tc>
        <w:tc>
          <w:tcPr>
            <w:tcW w:w="1098" w:type="dxa"/>
          </w:tcPr>
          <w:p w:rsidR="0056507A" w:rsidRPr="00824770" w:rsidRDefault="00C647A2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29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val="uk-UA" w:eastAsia="uk-UA"/>
              </w:rPr>
            </w:pPr>
            <w:r w:rsidRPr="006349E8">
              <w:rPr>
                <w:szCs w:val="28"/>
                <w:lang w:val="uk-UA" w:eastAsia="uk-UA"/>
              </w:rPr>
              <w:t>Система моніторингу та оцінки результативності.</w:t>
            </w:r>
          </w:p>
        </w:tc>
        <w:tc>
          <w:tcPr>
            <w:tcW w:w="1098" w:type="dxa"/>
          </w:tcPr>
          <w:p w:rsidR="0056507A" w:rsidRPr="00AE2F78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en-US" w:eastAsia="uk-UA"/>
              </w:rPr>
            </w:pPr>
            <w:r>
              <w:rPr>
                <w:szCs w:val="28"/>
                <w:lang w:val="uk-UA" w:eastAsia="uk-UA"/>
              </w:rPr>
              <w:t>3</w:t>
            </w:r>
            <w:r w:rsidR="00AE2F78">
              <w:rPr>
                <w:szCs w:val="28"/>
                <w:lang w:val="en-US" w:eastAsia="uk-UA"/>
              </w:rPr>
              <w:t>5</w:t>
            </w:r>
          </w:p>
        </w:tc>
      </w:tr>
      <w:tr w:rsidR="0056507A" w:rsidRPr="00824770" w:rsidTr="00E14DF1">
        <w:tc>
          <w:tcPr>
            <w:tcW w:w="8222" w:type="dxa"/>
          </w:tcPr>
          <w:p w:rsidR="0056507A" w:rsidRPr="006349E8" w:rsidRDefault="0056507A" w:rsidP="00735BC7">
            <w:pPr>
              <w:pStyle w:val="ac"/>
              <w:numPr>
                <w:ilvl w:val="0"/>
                <w:numId w:val="39"/>
              </w:numPr>
              <w:spacing w:after="160"/>
              <w:ind w:left="426"/>
              <w:jc w:val="left"/>
              <w:rPr>
                <w:szCs w:val="28"/>
                <w:lang w:val="uk-UA" w:eastAsia="uk-UA"/>
              </w:rPr>
            </w:pPr>
            <w:r w:rsidRPr="006349E8">
              <w:rPr>
                <w:szCs w:val="28"/>
                <w:lang w:val="uk-UA" w:eastAsia="uk-UA"/>
              </w:rPr>
              <w:t>Фінансове забезпечення реалізації Стратегії.</w:t>
            </w:r>
          </w:p>
          <w:p w:rsidR="0056507A" w:rsidRPr="00C647A2" w:rsidRDefault="0056507A" w:rsidP="00C647A2">
            <w:pPr>
              <w:spacing w:after="160"/>
              <w:jc w:val="left"/>
              <w:rPr>
                <w:szCs w:val="28"/>
                <w:lang w:val="uk-UA" w:eastAsia="uk-UA"/>
              </w:rPr>
            </w:pPr>
          </w:p>
        </w:tc>
        <w:tc>
          <w:tcPr>
            <w:tcW w:w="1098" w:type="dxa"/>
          </w:tcPr>
          <w:p w:rsidR="0056507A" w:rsidRDefault="0056507A" w:rsidP="00735BC7">
            <w:pPr>
              <w:pStyle w:val="ac"/>
              <w:spacing w:after="160"/>
              <w:ind w:left="426"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3</w:t>
            </w:r>
            <w:r w:rsidR="00C647A2">
              <w:rPr>
                <w:szCs w:val="28"/>
                <w:lang w:val="uk-UA" w:eastAsia="uk-UA"/>
              </w:rPr>
              <w:t>5</w:t>
            </w:r>
          </w:p>
        </w:tc>
      </w:tr>
    </w:tbl>
    <w:p w:rsidR="0056507A" w:rsidRDefault="0056507A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D60618" w:rsidRPr="001C10B4" w:rsidRDefault="00D60618" w:rsidP="001C10B4">
      <w:pPr>
        <w:spacing w:after="160"/>
        <w:ind w:firstLine="0"/>
        <w:jc w:val="left"/>
        <w:rPr>
          <w:sz w:val="24"/>
          <w:lang w:val="uk-UA" w:eastAsia="uk-UA"/>
        </w:rPr>
      </w:pPr>
    </w:p>
    <w:p w:rsidR="001C10B4" w:rsidRPr="00500CEA" w:rsidRDefault="00500CEA" w:rsidP="00500CEA">
      <w:pPr>
        <w:spacing w:before="480" w:after="120"/>
        <w:ind w:right="-143" w:firstLine="0"/>
        <w:jc w:val="center"/>
        <w:outlineLvl w:val="0"/>
        <w:rPr>
          <w:b/>
          <w:bCs/>
          <w:kern w:val="36"/>
          <w:sz w:val="36"/>
          <w:szCs w:val="36"/>
          <w:lang w:val="uk-UA" w:eastAsia="uk-UA"/>
        </w:rPr>
      </w:pPr>
      <w:r w:rsidRPr="00500CEA">
        <w:rPr>
          <w:b/>
          <w:bCs/>
          <w:color w:val="000000"/>
          <w:kern w:val="36"/>
          <w:sz w:val="36"/>
          <w:szCs w:val="36"/>
          <w:lang w:val="uk-UA" w:eastAsia="uk-UA"/>
        </w:rPr>
        <w:lastRenderedPageBreak/>
        <w:t xml:space="preserve">1. Концепція Стратегії розвитку </w:t>
      </w:r>
      <w:r w:rsidR="001C10B4" w:rsidRPr="00500CEA">
        <w:rPr>
          <w:b/>
          <w:bCs/>
          <w:color w:val="000000"/>
          <w:kern w:val="36"/>
          <w:sz w:val="36"/>
          <w:szCs w:val="36"/>
          <w:lang w:val="uk-UA" w:eastAsia="uk-UA"/>
        </w:rPr>
        <w:t>освіти Івано-Франківської області</w:t>
      </w:r>
    </w:p>
    <w:p w:rsidR="00500CEA" w:rsidRDefault="001C10B4" w:rsidP="00500CEA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Стратегія розвитку освіти Івано-Франківської області на 2023-2027 роки (далі – Стратегія) розроблена відп</w:t>
      </w:r>
      <w:r w:rsidR="007116F4">
        <w:rPr>
          <w:color w:val="000000"/>
          <w:szCs w:val="28"/>
          <w:lang w:val="uk-UA" w:eastAsia="uk-UA"/>
        </w:rPr>
        <w:t>овідно до Конституції України, з</w:t>
      </w:r>
      <w:r w:rsidRPr="001C10B4">
        <w:rPr>
          <w:color w:val="000000"/>
          <w:szCs w:val="28"/>
          <w:lang w:val="uk-UA" w:eastAsia="uk-UA"/>
        </w:rPr>
        <w:t xml:space="preserve">аконів України «Про засади державної регіональної політики», «Про освіту», «Про дошкільну освіту», «Про повну загальну середню освіту», «Про професійну (професійно-технічну) освіту», «Про позашкільну освіту», «Про охорону дитинства», Концепції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14.12.2016 № 988-р, а також відповідних постанов Верховної Ради та Кабінету Міністрів України, нормативно-правових документів Міністерства освіти і науки України, Стратегії розвитку Івано-Франківської області на 2021-2027 роки, затвердженої </w:t>
      </w:r>
      <w:r w:rsidR="00500CEA">
        <w:rPr>
          <w:color w:val="000000"/>
          <w:szCs w:val="28"/>
          <w:lang w:val="uk-UA" w:eastAsia="uk-UA"/>
        </w:rPr>
        <w:t>р</w:t>
      </w:r>
      <w:r w:rsidRPr="001C10B4">
        <w:rPr>
          <w:color w:val="000000"/>
          <w:szCs w:val="28"/>
          <w:lang w:val="uk-UA" w:eastAsia="uk-UA"/>
        </w:rPr>
        <w:t xml:space="preserve">ішенням </w:t>
      </w:r>
      <w:r w:rsidR="007116F4">
        <w:rPr>
          <w:color w:val="000000"/>
          <w:szCs w:val="28"/>
          <w:lang w:val="uk-UA" w:eastAsia="uk-UA"/>
        </w:rPr>
        <w:t xml:space="preserve">Івано-Франківської </w:t>
      </w:r>
      <w:r w:rsidRPr="001C10B4">
        <w:rPr>
          <w:color w:val="000000"/>
          <w:szCs w:val="28"/>
          <w:lang w:val="uk-UA" w:eastAsia="uk-UA"/>
        </w:rPr>
        <w:t>обласної ради від 21.02.2020 №1381-34/2020, та інших нормативно-правових документів. Стратегія враховує Цілі стал</w:t>
      </w:r>
      <w:r w:rsidR="00500CEA">
        <w:rPr>
          <w:color w:val="000000"/>
          <w:szCs w:val="28"/>
          <w:lang w:val="uk-UA" w:eastAsia="uk-UA"/>
        </w:rPr>
        <w:t>ого розвитку ООН до 2030 року («</w:t>
      </w:r>
      <w:r w:rsidRPr="001C10B4">
        <w:rPr>
          <w:color w:val="000000"/>
          <w:szCs w:val="28"/>
          <w:lang w:val="uk-UA" w:eastAsia="uk-UA"/>
        </w:rPr>
        <w:t>Глобальні цілі</w:t>
      </w:r>
      <w:r w:rsidR="00500CEA">
        <w:rPr>
          <w:color w:val="000000"/>
          <w:szCs w:val="28"/>
          <w:lang w:val="uk-UA" w:eastAsia="uk-UA"/>
        </w:rPr>
        <w:t>»), зокрема ціль 4 – «</w:t>
      </w:r>
      <w:r w:rsidRPr="001C10B4">
        <w:rPr>
          <w:color w:val="000000"/>
          <w:szCs w:val="28"/>
          <w:lang w:val="uk-UA" w:eastAsia="uk-UA"/>
        </w:rPr>
        <w:t>Якісна освіта</w:t>
      </w:r>
      <w:r w:rsidR="00500CEA">
        <w:rPr>
          <w:color w:val="000000"/>
          <w:szCs w:val="28"/>
          <w:lang w:val="uk-UA" w:eastAsia="uk-UA"/>
        </w:rPr>
        <w:t>»</w:t>
      </w:r>
      <w:r w:rsidRPr="001C10B4">
        <w:rPr>
          <w:color w:val="000000"/>
          <w:szCs w:val="28"/>
          <w:lang w:val="uk-UA" w:eastAsia="uk-UA"/>
        </w:rPr>
        <w:t>. </w:t>
      </w:r>
    </w:p>
    <w:p w:rsidR="001C10B4" w:rsidRPr="001C10B4" w:rsidRDefault="001C10B4" w:rsidP="00500CEA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Підставами для розроблення Стратегії є необхідність поглибленого розвитку освіти в регіоні з урахуванням здобутих за попередні періоди досягнень, а також подолання наслідків повномасштабного збройного вторгнення рф на територію України. </w:t>
      </w:r>
    </w:p>
    <w:p w:rsidR="001C10B4" w:rsidRPr="001C10B4" w:rsidRDefault="001C10B4" w:rsidP="00500CEA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Аналіз стану освіти здійснено на підставі даних, оприлюднених Державною службою статистики України, державною науковою</w:t>
      </w:r>
      <w:r w:rsidR="00500CEA">
        <w:rPr>
          <w:color w:val="000000"/>
          <w:szCs w:val="28"/>
          <w:lang w:val="uk-UA" w:eastAsia="uk-UA"/>
        </w:rPr>
        <w:t xml:space="preserve"> установою «</w:t>
      </w:r>
      <w:r w:rsidRPr="001C10B4">
        <w:rPr>
          <w:color w:val="000000"/>
          <w:szCs w:val="28"/>
          <w:lang w:val="uk-UA" w:eastAsia="uk-UA"/>
        </w:rPr>
        <w:t>Інститут освітньої аналітики</w:t>
      </w:r>
      <w:r w:rsidR="00500CEA">
        <w:rPr>
          <w:color w:val="000000"/>
          <w:szCs w:val="28"/>
          <w:lang w:val="uk-UA" w:eastAsia="uk-UA"/>
        </w:rPr>
        <w:t>»</w:t>
      </w:r>
      <w:r w:rsidRPr="001C10B4">
        <w:rPr>
          <w:color w:val="000000"/>
          <w:szCs w:val="28"/>
          <w:lang w:val="uk-UA" w:eastAsia="uk-UA"/>
        </w:rPr>
        <w:t>, а також з урахуван</w:t>
      </w:r>
      <w:r w:rsidR="007116F4">
        <w:rPr>
          <w:color w:val="000000"/>
          <w:szCs w:val="28"/>
          <w:lang w:val="uk-UA" w:eastAsia="uk-UA"/>
        </w:rPr>
        <w:t>ням оперативних даних, наданих д</w:t>
      </w:r>
      <w:r w:rsidRPr="001C10B4">
        <w:rPr>
          <w:color w:val="000000"/>
          <w:szCs w:val="28"/>
          <w:lang w:val="uk-UA" w:eastAsia="uk-UA"/>
        </w:rPr>
        <w:t>епартаментом освіт</w:t>
      </w:r>
      <w:r w:rsidR="00500CEA">
        <w:rPr>
          <w:color w:val="000000"/>
          <w:szCs w:val="28"/>
          <w:lang w:val="uk-UA" w:eastAsia="uk-UA"/>
        </w:rPr>
        <w:t>и і науки Івано-Франківської обласної державної адміністрації</w:t>
      </w:r>
      <w:r w:rsidRPr="001C10B4">
        <w:rPr>
          <w:color w:val="000000"/>
          <w:szCs w:val="28"/>
          <w:lang w:val="uk-UA" w:eastAsia="uk-UA"/>
        </w:rPr>
        <w:t>. </w:t>
      </w:r>
    </w:p>
    <w:p w:rsidR="001C10B4" w:rsidRPr="001C10B4" w:rsidRDefault="001C10B4" w:rsidP="00500CEA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Стратегія ґрунтується на аналітичному звіті щодо стану освіти в Івано-Франківській області до повномасштабної збройної агресії рф,  SWOT-аналізі, аналізі впливу війни на сферу освіти в регіоні, а також пріоритизації проблем різних складників освіти. Документ визначає бачення, стратегічні та операційні цілі розвитку освіти на період 2023-2027 років,  зокрема за такими ключовими напрямками: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Доступність освіти</w:t>
      </w:r>
      <w:r w:rsidR="00500CEA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Кадровий потенціал</w:t>
      </w:r>
      <w:r w:rsidR="00500CEA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Якість освіти</w:t>
      </w:r>
      <w:r w:rsidR="00500CEA">
        <w:rPr>
          <w:color w:val="000000"/>
          <w:szCs w:val="28"/>
          <w:lang w:val="uk-UA" w:eastAsia="uk-UA"/>
        </w:rPr>
        <w:t>.</w:t>
      </w:r>
      <w:r w:rsidRPr="001C10B4">
        <w:rPr>
          <w:color w:val="000000"/>
          <w:szCs w:val="28"/>
          <w:lang w:val="uk-UA" w:eastAsia="uk-UA"/>
        </w:rPr>
        <w:t> 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Фінансування</w:t>
      </w:r>
      <w:r w:rsidR="00500CEA">
        <w:rPr>
          <w:color w:val="000000"/>
          <w:szCs w:val="28"/>
          <w:lang w:val="uk-UA" w:eastAsia="uk-UA"/>
        </w:rPr>
        <w:t>.</w:t>
      </w:r>
      <w:r w:rsidRPr="001C10B4">
        <w:rPr>
          <w:color w:val="000000"/>
          <w:szCs w:val="28"/>
          <w:lang w:val="uk-UA" w:eastAsia="uk-UA"/>
        </w:rPr>
        <w:t> 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Сформованість системи управління освітою</w:t>
      </w:r>
      <w:r w:rsidR="00500CEA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Комфорт і безпека</w:t>
      </w:r>
      <w:r w:rsidR="00500CEA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B100DB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Матеріально-технічне забезпечення</w:t>
      </w:r>
      <w:r w:rsidR="00500CEA">
        <w:rPr>
          <w:color w:val="000000"/>
          <w:szCs w:val="28"/>
          <w:lang w:val="uk-UA" w:eastAsia="uk-UA"/>
        </w:rPr>
        <w:t>.</w:t>
      </w:r>
      <w:r w:rsidRPr="001C10B4">
        <w:rPr>
          <w:color w:val="000000"/>
          <w:szCs w:val="28"/>
          <w:lang w:val="uk-UA" w:eastAsia="uk-UA"/>
        </w:rPr>
        <w:t> </w:t>
      </w:r>
    </w:p>
    <w:p w:rsidR="001C10B4" w:rsidRPr="001C10B4" w:rsidRDefault="001C10B4" w:rsidP="00500CEA">
      <w:pPr>
        <w:spacing w:after="16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Стратегія може змінюватися в установленому чинним законодавством порядку в разі, коли в період її виконання відбуватимуться зміни в освітньому законодавстві, державній освітній політиці, в соціально-</w:t>
      </w:r>
      <w:r w:rsidRPr="001C10B4">
        <w:rPr>
          <w:color w:val="000000"/>
          <w:szCs w:val="28"/>
          <w:lang w:val="uk-UA" w:eastAsia="uk-UA"/>
        </w:rPr>
        <w:lastRenderedPageBreak/>
        <w:t>економічній ситуації в області, що потребуватимуть відповідного реагування. Страт</w:t>
      </w:r>
      <w:r w:rsidR="00542E77">
        <w:rPr>
          <w:color w:val="000000"/>
          <w:szCs w:val="28"/>
          <w:lang w:val="uk-UA" w:eastAsia="uk-UA"/>
        </w:rPr>
        <w:t>егія передбачає взаємодію з чинн</w:t>
      </w:r>
      <w:r w:rsidRPr="001C10B4">
        <w:rPr>
          <w:color w:val="000000"/>
          <w:szCs w:val="28"/>
          <w:lang w:val="uk-UA" w:eastAsia="uk-UA"/>
        </w:rPr>
        <w:t>ими обласними програмами з питань освіти, молоді, культури тощо.</w:t>
      </w:r>
    </w:p>
    <w:p w:rsidR="001C10B4" w:rsidRPr="00500CEA" w:rsidRDefault="001C10B4" w:rsidP="00C03E3C">
      <w:pPr>
        <w:spacing w:before="240" w:after="120"/>
        <w:ind w:firstLine="0"/>
        <w:jc w:val="left"/>
        <w:outlineLvl w:val="0"/>
        <w:rPr>
          <w:b/>
          <w:bCs/>
          <w:kern w:val="36"/>
          <w:sz w:val="36"/>
          <w:szCs w:val="36"/>
          <w:lang w:val="uk-UA" w:eastAsia="uk-UA"/>
        </w:rPr>
      </w:pPr>
      <w:r w:rsidRPr="00500CEA">
        <w:rPr>
          <w:b/>
          <w:bCs/>
          <w:color w:val="000000"/>
          <w:kern w:val="36"/>
          <w:sz w:val="36"/>
          <w:szCs w:val="36"/>
          <w:lang w:val="uk-UA" w:eastAsia="uk-UA"/>
        </w:rPr>
        <w:t>2. Аналіз стану освіти в Івано-Франківській області </w:t>
      </w:r>
    </w:p>
    <w:p w:rsidR="001C10B4" w:rsidRPr="001C10B4" w:rsidRDefault="001C10B4" w:rsidP="00C03E3C">
      <w:pPr>
        <w:spacing w:before="240" w:after="120"/>
        <w:ind w:firstLine="0"/>
        <w:jc w:val="left"/>
        <w:outlineLvl w:val="0"/>
        <w:rPr>
          <w:b/>
          <w:bCs/>
          <w:kern w:val="36"/>
          <w:sz w:val="48"/>
          <w:szCs w:val="48"/>
          <w:lang w:val="uk-UA" w:eastAsia="uk-UA"/>
        </w:rPr>
      </w:pPr>
      <w:r w:rsidRPr="001C10B4">
        <w:rPr>
          <w:b/>
          <w:bCs/>
          <w:color w:val="000000"/>
          <w:kern w:val="36"/>
          <w:szCs w:val="28"/>
          <w:lang w:val="uk-UA" w:eastAsia="uk-UA"/>
        </w:rPr>
        <w:t>2.1. До повномасштабної збройної агресії рф проти України </w:t>
      </w:r>
    </w:p>
    <w:p w:rsidR="001C10B4" w:rsidRPr="001C10B4" w:rsidRDefault="001C10B4" w:rsidP="00C03E3C">
      <w:pPr>
        <w:spacing w:before="240" w:after="120"/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Аналіз стану освіти в Івано-Франківській області (2020-2021 роки) здійснено за сферами освіти,  ключовими напрямками розвитку освіти в області, а також з урахуванням уніфікованої системи критеріїв та індикаторів розвитку освіти.  Показники та індикатори, які на момент аналізу не вимірювалися та не перебували у відкритому доступі, враховані не були. Такий аналіз наведено з міркувань етапності післявоєнного відновлення сфери: антикризових заходів, досягнення довоєнних показників та подальшого розвитку.  </w:t>
      </w:r>
    </w:p>
    <w:p w:rsidR="001C10B4" w:rsidRPr="001C10B4" w:rsidRDefault="001C10B4" w:rsidP="00C03E3C">
      <w:pPr>
        <w:spacing w:before="240" w:after="12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2.1.1. Дошкільна освіта</w:t>
      </w:r>
    </w:p>
    <w:p w:rsidR="001C10B4" w:rsidRPr="001C10B4" w:rsidRDefault="001C10B4" w:rsidP="00C03E3C">
      <w:pPr>
        <w:spacing w:before="240" w:after="120"/>
        <w:ind w:firstLine="0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Доступність освіти </w:t>
      </w:r>
    </w:p>
    <w:p w:rsidR="001C10B4" w:rsidRPr="004A561E" w:rsidRDefault="001C10B4" w:rsidP="00606D88">
      <w:pPr>
        <w:ind w:firstLine="567"/>
        <w:rPr>
          <w:spacing w:val="-4"/>
          <w:sz w:val="24"/>
          <w:lang w:val="uk-UA" w:eastAsia="uk-UA"/>
        </w:rPr>
      </w:pPr>
      <w:r w:rsidRPr="004A561E">
        <w:rPr>
          <w:color w:val="000000"/>
          <w:spacing w:val="-4"/>
          <w:szCs w:val="28"/>
          <w:lang w:val="uk-UA" w:eastAsia="uk-UA"/>
        </w:rPr>
        <w:t>В Івано-Франківські</w:t>
      </w:r>
      <w:r w:rsidR="00033DFA">
        <w:rPr>
          <w:color w:val="000000"/>
          <w:spacing w:val="-4"/>
          <w:szCs w:val="28"/>
          <w:lang w:val="uk-UA" w:eastAsia="uk-UA"/>
        </w:rPr>
        <w:t>й області у 2022 році функціонувало</w:t>
      </w:r>
      <w:r w:rsidRPr="004A561E">
        <w:rPr>
          <w:color w:val="000000"/>
          <w:spacing w:val="-4"/>
          <w:szCs w:val="28"/>
          <w:lang w:val="uk-UA" w:eastAsia="uk-UA"/>
        </w:rPr>
        <w:t xml:space="preserve"> 466 закладів дошкільної освіти (далі – ЗДО), з яких 292</w:t>
      </w:r>
      <w:r w:rsidR="00415570" w:rsidRPr="004A561E">
        <w:rPr>
          <w:color w:val="000000"/>
          <w:spacing w:val="-4"/>
          <w:szCs w:val="28"/>
          <w:lang w:val="uk-UA" w:eastAsia="uk-UA"/>
        </w:rPr>
        <w:t xml:space="preserve"> –</w:t>
      </w:r>
      <w:r w:rsidRPr="004A561E">
        <w:rPr>
          <w:color w:val="000000"/>
          <w:spacing w:val="-4"/>
          <w:szCs w:val="28"/>
          <w:lang w:val="uk-UA" w:eastAsia="uk-UA"/>
        </w:rPr>
        <w:t xml:space="preserve"> ЗДО, 174 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– </w:t>
      </w:r>
      <w:r w:rsidR="00033DFA">
        <w:rPr>
          <w:color w:val="000000"/>
          <w:spacing w:val="-4"/>
          <w:szCs w:val="28"/>
          <w:lang w:val="uk-UA" w:eastAsia="uk-UA"/>
        </w:rPr>
        <w:t>заклади</w:t>
      </w:r>
      <w:r w:rsidR="00103BC8">
        <w:rPr>
          <w:color w:val="000000"/>
          <w:spacing w:val="-4"/>
          <w:szCs w:val="28"/>
          <w:lang w:val="uk-UA" w:eastAsia="uk-UA"/>
        </w:rPr>
        <w:t xml:space="preserve"> загальної середньої освіти (далі </w:t>
      </w:r>
      <w:r w:rsidR="00103BC8" w:rsidRPr="004A561E">
        <w:rPr>
          <w:color w:val="000000"/>
          <w:spacing w:val="-4"/>
          <w:szCs w:val="28"/>
          <w:lang w:val="uk-UA" w:eastAsia="uk-UA"/>
        </w:rPr>
        <w:t>–</w:t>
      </w:r>
      <w:r w:rsidR="00103BC8">
        <w:rPr>
          <w:color w:val="000000"/>
          <w:spacing w:val="-4"/>
          <w:szCs w:val="28"/>
          <w:lang w:val="uk-UA" w:eastAsia="uk-UA"/>
        </w:rPr>
        <w:t xml:space="preserve"> ЗЗСО)</w:t>
      </w:r>
      <w:r w:rsidRPr="004A561E">
        <w:rPr>
          <w:color w:val="000000"/>
          <w:spacing w:val="-4"/>
          <w:szCs w:val="28"/>
          <w:lang w:val="uk-UA" w:eastAsia="uk-UA"/>
        </w:rPr>
        <w:t>, що мають</w:t>
      </w:r>
      <w:r w:rsidR="00C03E3C" w:rsidRPr="004A561E">
        <w:rPr>
          <w:color w:val="000000"/>
          <w:spacing w:val="-4"/>
          <w:szCs w:val="28"/>
          <w:lang w:val="uk-UA" w:eastAsia="uk-UA"/>
        </w:rPr>
        <w:t xml:space="preserve"> дошкільні 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підрозділи. </w:t>
      </w:r>
      <w:r w:rsidR="00500CEA" w:rsidRPr="004A561E">
        <w:rPr>
          <w:color w:val="000000"/>
          <w:spacing w:val="-4"/>
          <w:szCs w:val="28"/>
          <w:lang w:val="uk-UA" w:eastAsia="uk-UA"/>
        </w:rPr>
        <w:t xml:space="preserve">Водночас </w:t>
      </w:r>
      <w:r w:rsidR="007E2209">
        <w:rPr>
          <w:color w:val="000000"/>
          <w:spacing w:val="-4"/>
          <w:szCs w:val="28"/>
          <w:lang w:val="uk-UA" w:eastAsia="uk-UA"/>
        </w:rPr>
        <w:t>121 заклад розташовано в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 міській</w:t>
      </w:r>
      <w:r w:rsidRPr="004A561E">
        <w:rPr>
          <w:color w:val="000000"/>
          <w:spacing w:val="-4"/>
          <w:szCs w:val="28"/>
          <w:lang w:val="uk-UA" w:eastAsia="uk-UA"/>
        </w:rPr>
        <w:t>  місцевості та 345</w:t>
      </w:r>
      <w:r w:rsidR="0030427E">
        <w:rPr>
          <w:color w:val="000000"/>
          <w:spacing w:val="-4"/>
          <w:szCs w:val="28"/>
          <w:lang w:val="uk-UA" w:eastAsia="uk-UA"/>
        </w:rPr>
        <w:t xml:space="preserve"> </w:t>
      </w:r>
      <w:r w:rsidR="0030427E" w:rsidRPr="004A561E">
        <w:rPr>
          <w:color w:val="000000"/>
          <w:spacing w:val="-4"/>
          <w:szCs w:val="28"/>
          <w:lang w:val="uk-UA" w:eastAsia="uk-UA"/>
        </w:rPr>
        <w:t xml:space="preserve">– </w:t>
      </w:r>
      <w:r w:rsidRPr="004A561E">
        <w:rPr>
          <w:color w:val="000000"/>
          <w:spacing w:val="-4"/>
          <w:szCs w:val="28"/>
          <w:lang w:val="uk-UA" w:eastAsia="uk-UA"/>
        </w:rPr>
        <w:t xml:space="preserve"> у сільській.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 У цих закладах виховувалось 35</w:t>
      </w:r>
      <w:r w:rsidRPr="004A561E">
        <w:rPr>
          <w:color w:val="000000"/>
          <w:spacing w:val="-4"/>
          <w:szCs w:val="28"/>
          <w:lang w:val="uk-UA" w:eastAsia="uk-UA"/>
        </w:rPr>
        <w:t>620 дітей (за різн</w:t>
      </w:r>
      <w:r w:rsidR="00542E77">
        <w:rPr>
          <w:color w:val="000000"/>
          <w:spacing w:val="-4"/>
          <w:szCs w:val="28"/>
          <w:lang w:val="uk-UA" w:eastAsia="uk-UA"/>
        </w:rPr>
        <w:t>ими формами), 32</w:t>
      </w:r>
      <w:r w:rsidRPr="004A561E">
        <w:rPr>
          <w:color w:val="000000"/>
          <w:spacing w:val="-4"/>
          <w:szCs w:val="28"/>
          <w:lang w:val="uk-UA" w:eastAsia="uk-UA"/>
        </w:rPr>
        <w:t xml:space="preserve">240 дітей 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– у ЗДО.  19 </w:t>
      </w:r>
      <w:r w:rsidRPr="004A561E">
        <w:rPr>
          <w:color w:val="000000"/>
          <w:spacing w:val="-4"/>
          <w:szCs w:val="28"/>
          <w:lang w:val="uk-UA" w:eastAsia="uk-UA"/>
        </w:rPr>
        <w:t>711 дітей виховува</w:t>
      </w:r>
      <w:r w:rsidR="00542E77">
        <w:rPr>
          <w:color w:val="000000"/>
          <w:spacing w:val="-4"/>
          <w:szCs w:val="28"/>
          <w:lang w:val="uk-UA" w:eastAsia="uk-UA"/>
        </w:rPr>
        <w:t>лись у міській місцевості, а 12</w:t>
      </w:r>
      <w:r w:rsidRPr="004A561E">
        <w:rPr>
          <w:color w:val="000000"/>
          <w:spacing w:val="-4"/>
          <w:szCs w:val="28"/>
          <w:lang w:val="uk-UA" w:eastAsia="uk-UA"/>
        </w:rPr>
        <w:t xml:space="preserve">529 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– </w:t>
      </w:r>
      <w:r w:rsidRPr="004A561E">
        <w:rPr>
          <w:color w:val="000000"/>
          <w:spacing w:val="-4"/>
          <w:szCs w:val="28"/>
          <w:lang w:val="uk-UA" w:eastAsia="uk-UA"/>
        </w:rPr>
        <w:t>у сільській.  </w:t>
      </w:r>
    </w:p>
    <w:p w:rsidR="001C10B4" w:rsidRPr="004A561E" w:rsidRDefault="001C10B4" w:rsidP="00606D88">
      <w:pPr>
        <w:ind w:firstLine="567"/>
        <w:rPr>
          <w:spacing w:val="-4"/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Так, частка ЗДО за типом місцевості складає 26% у міській місцевості </w:t>
      </w:r>
      <w:r w:rsidRPr="004A561E">
        <w:rPr>
          <w:color w:val="000000"/>
          <w:spacing w:val="-4"/>
          <w:szCs w:val="28"/>
          <w:lang w:val="uk-UA" w:eastAsia="uk-UA"/>
        </w:rPr>
        <w:t xml:space="preserve">та 74% </w:t>
      </w:r>
      <w:r w:rsidR="00606D88" w:rsidRPr="004A561E">
        <w:rPr>
          <w:color w:val="000000"/>
          <w:spacing w:val="-4"/>
          <w:szCs w:val="28"/>
          <w:lang w:val="uk-UA" w:eastAsia="uk-UA"/>
        </w:rPr>
        <w:t xml:space="preserve">– у сільській. </w:t>
      </w:r>
      <w:r w:rsidRPr="004A561E">
        <w:rPr>
          <w:color w:val="000000"/>
          <w:spacing w:val="-4"/>
          <w:szCs w:val="28"/>
          <w:lang w:val="uk-UA" w:eastAsia="uk-UA"/>
        </w:rPr>
        <w:t>Натомість розподіл контингенту вихованців ЗДО  становить 61,1% у міській місцевості та 38,9%</w:t>
      </w:r>
      <w:r w:rsidR="0030427E" w:rsidRPr="004A561E">
        <w:rPr>
          <w:color w:val="000000"/>
          <w:spacing w:val="-4"/>
          <w:szCs w:val="28"/>
          <w:lang w:val="uk-UA" w:eastAsia="uk-UA"/>
        </w:rPr>
        <w:t xml:space="preserve"> – </w:t>
      </w:r>
      <w:r w:rsidR="00825CEA">
        <w:rPr>
          <w:color w:val="000000"/>
          <w:spacing w:val="-4"/>
          <w:szCs w:val="28"/>
          <w:lang w:val="uk-UA" w:eastAsia="uk-UA"/>
        </w:rPr>
        <w:t>у сільській</w:t>
      </w:r>
      <w:r w:rsidRPr="004A561E">
        <w:rPr>
          <w:color w:val="000000"/>
          <w:spacing w:val="-4"/>
          <w:szCs w:val="28"/>
          <w:lang w:val="uk-UA" w:eastAsia="uk-UA"/>
        </w:rPr>
        <w:t>.  </w:t>
      </w:r>
    </w:p>
    <w:p w:rsidR="001C10B4" w:rsidRPr="004A561E" w:rsidRDefault="001C10B4" w:rsidP="001C10B4">
      <w:pPr>
        <w:ind w:firstLine="720"/>
        <w:rPr>
          <w:spacing w:val="-4"/>
          <w:sz w:val="24"/>
          <w:lang w:val="uk-UA" w:eastAsia="uk-UA"/>
        </w:rPr>
      </w:pPr>
      <w:r w:rsidRPr="004A561E">
        <w:rPr>
          <w:color w:val="000000"/>
          <w:spacing w:val="-4"/>
          <w:szCs w:val="28"/>
          <w:lang w:val="uk-UA" w:eastAsia="uk-UA"/>
        </w:rPr>
        <w:t>  </w:t>
      </w: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562225" cy="2308342"/>
            <wp:effectExtent l="0" t="0" r="0" b="0"/>
            <wp:docPr id="18" name="Рисунок 18" descr="https://lh4.googleusercontent.com/QjoY4EbKZNu7zQXvXcQ250-8aT3XRSaxUCt7noLsUBG0ly7E29cup_gXdp4Hd0r3urCMOdtNwQAKc6dOo-Tuyov1SftOQAbL27kWgjFp5SS731SOowRNvw8s4lynbvmvIJUaZU0j-dSsYByQpMTij62Qg7bi9PfcRT84AapnDuRfT2cEQYuNHZiiQ7-5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joY4EbKZNu7zQXvXcQ250-8aT3XRSaxUCt7noLsUBG0ly7E29cup_gXdp4Hd0r3urCMOdtNwQAKc6dOo-Tuyov1SftOQAbL27kWgjFp5SS731SOowRNvw8s4lynbvmvIJUaZU0j-dSsYByQpMTij62Qg7bi9PfcRT84AapnDuRfT2cEQYuNHZiiQ7-5m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53" cy="23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509288" cy="2305050"/>
            <wp:effectExtent l="0" t="0" r="5715" b="0"/>
            <wp:docPr id="17" name="Рисунок 17" descr="https://lh4.googleusercontent.com/s23HBSAxSI3LABTjeqFoiMuuUu9DSS6POD5goyHmldKcHl2n9ZAGdE4TyrNr4yEU-etVjCqtjEs9CISozRxWoczu6P2JUvAJvNVg2llDzThfsCyei5nfEpIY3GNPgy-yPKMX5AkQXjifRxLWCP861Bxp682h6dQDlGBrimlUICvfS9Xg7ygomQsKpRK-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s23HBSAxSI3LABTjeqFoiMuuUu9DSS6POD5goyHmldKcHl2n9ZAGdE4TyrNr4yEU-etVjCqtjEs9CISozRxWoczu6P2JUvAJvNVg2llDzThfsCyei5nfEpIY3GNPgy-yPKMX5AkQXjifRxLWCP861Bxp682h6dQDlGBrimlUICvfS9Xg7ygomQsKpRK-2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32" cy="230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 2010 року мережа ЗДО </w:t>
      </w:r>
      <w:r w:rsidR="00774FCB">
        <w:rPr>
          <w:color w:val="000000"/>
          <w:szCs w:val="28"/>
          <w:lang w:val="uk-UA" w:eastAsia="uk-UA"/>
        </w:rPr>
        <w:t xml:space="preserve"> в регіоні стрімко розвивалась т</w:t>
      </w:r>
      <w:r w:rsidRPr="001C10B4">
        <w:rPr>
          <w:color w:val="000000"/>
          <w:szCs w:val="28"/>
          <w:lang w:val="uk-UA" w:eastAsia="uk-UA"/>
        </w:rPr>
        <w:t>а розширювалась. </w:t>
      </w: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FF"/>
          <w:szCs w:val="28"/>
          <w:bdr w:val="none" w:sz="0" w:space="0" w:color="auto" w:frame="1"/>
        </w:rPr>
        <w:lastRenderedPageBreak/>
        <w:drawing>
          <wp:inline distT="0" distB="0" distL="0" distR="0">
            <wp:extent cx="5742726" cy="3362325"/>
            <wp:effectExtent l="0" t="0" r="0" b="0"/>
            <wp:docPr id="16" name="Рисунок 16" descr="https://lh3.googleusercontent.com/t34uluxvCrbgXuUU35iZR5HidAFo_WvcFFoiTySEkmzDxkoyp19jQe7cvdcmxj7w_RDlvd_mc44lR9XqQ81AP9_5b47-madhxjNlnqZWBK1XATHbeve9SZR6xligX4xjv7wJxzw5JDz1r50iycKXe-PrAwpbLe0vpYCKamn7o5P2kcZ7gEOsYVIgiwHu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t34uluxvCrbgXuUU35iZR5HidAFo_WvcFFoiTySEkmzDxkoyp19jQe7cvdcmxj7w_RDlvd_mc44lR9XqQ81AP9_5b47-madhxjNlnqZWBK1XATHbeve9SZR6xligX4xjv7wJxzw5JDz1r50iycKXe-PrAwpbLe0vpYCKamn7o5P2kcZ7gEOsYVIgiwHu1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26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Зокрема</w:t>
      </w:r>
      <w:r w:rsidR="006019A9">
        <w:rPr>
          <w:color w:val="000000"/>
          <w:szCs w:val="28"/>
          <w:lang w:val="uk-UA" w:eastAsia="uk-UA"/>
        </w:rPr>
        <w:t>,</w:t>
      </w:r>
      <w:r w:rsidRPr="001C10B4">
        <w:rPr>
          <w:color w:val="000000"/>
          <w:szCs w:val="28"/>
          <w:lang w:val="uk-UA" w:eastAsia="uk-UA"/>
        </w:rPr>
        <w:t xml:space="preserve"> мережу ЗДО в області ск</w:t>
      </w:r>
      <w:r w:rsidR="008A527D">
        <w:rPr>
          <w:color w:val="000000"/>
          <w:szCs w:val="28"/>
          <w:lang w:val="uk-UA" w:eastAsia="uk-UA"/>
        </w:rPr>
        <w:t>ладали</w:t>
      </w:r>
      <w:r w:rsidRPr="001C10B4">
        <w:rPr>
          <w:color w:val="000000"/>
          <w:szCs w:val="28"/>
          <w:lang w:val="uk-UA" w:eastAsia="uk-UA"/>
        </w:rPr>
        <w:t>:</w:t>
      </w:r>
    </w:p>
    <w:p w:rsidR="001C10B4" w:rsidRPr="004A561E" w:rsidRDefault="006019A9" w:rsidP="008631F2">
      <w:pPr>
        <w:pStyle w:val="ac"/>
        <w:numPr>
          <w:ilvl w:val="0"/>
          <w:numId w:val="3"/>
        </w:numPr>
        <w:tabs>
          <w:tab w:val="left" w:pos="851"/>
        </w:tabs>
        <w:ind w:hanging="1004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439 ЗДО (</w:t>
      </w:r>
      <w:r w:rsidR="001C10B4" w:rsidRPr="004A561E">
        <w:rPr>
          <w:color w:val="000000"/>
          <w:szCs w:val="28"/>
          <w:lang w:val="uk-UA" w:eastAsia="uk-UA"/>
        </w:rPr>
        <w:t>96%) загального розвитку;</w:t>
      </w:r>
    </w:p>
    <w:p w:rsidR="001C10B4" w:rsidRPr="004A561E" w:rsidRDefault="001C10B4" w:rsidP="008631F2">
      <w:pPr>
        <w:pStyle w:val="ac"/>
        <w:numPr>
          <w:ilvl w:val="0"/>
          <w:numId w:val="3"/>
        </w:numPr>
        <w:tabs>
          <w:tab w:val="left" w:pos="851"/>
        </w:tabs>
        <w:ind w:hanging="1004"/>
        <w:rPr>
          <w:sz w:val="24"/>
          <w:lang w:val="uk-UA" w:eastAsia="uk-UA"/>
        </w:rPr>
      </w:pPr>
      <w:r w:rsidRPr="004A561E">
        <w:rPr>
          <w:color w:val="000000"/>
          <w:szCs w:val="28"/>
          <w:lang w:val="uk-UA" w:eastAsia="uk-UA"/>
        </w:rPr>
        <w:t>15 ЗДО (3,3%) комбінованого типу;</w:t>
      </w:r>
    </w:p>
    <w:p w:rsidR="001C10B4" w:rsidRPr="004A561E" w:rsidRDefault="001C10B4" w:rsidP="008631F2">
      <w:pPr>
        <w:pStyle w:val="ac"/>
        <w:numPr>
          <w:ilvl w:val="0"/>
          <w:numId w:val="3"/>
        </w:numPr>
        <w:tabs>
          <w:tab w:val="left" w:pos="851"/>
        </w:tabs>
        <w:ind w:hanging="1004"/>
        <w:rPr>
          <w:sz w:val="24"/>
          <w:lang w:val="uk-UA" w:eastAsia="uk-UA"/>
        </w:rPr>
      </w:pPr>
      <w:r w:rsidRPr="004A561E">
        <w:rPr>
          <w:color w:val="000000"/>
          <w:szCs w:val="28"/>
          <w:lang w:val="uk-UA" w:eastAsia="uk-UA"/>
        </w:rPr>
        <w:t>3 санаторні та спеціальні ЗДО (0,7%)</w:t>
      </w:r>
      <w:r w:rsidR="00606D88" w:rsidRPr="004A561E">
        <w:rPr>
          <w:color w:val="000000"/>
          <w:szCs w:val="28"/>
          <w:lang w:val="uk-UA" w:eastAsia="uk-UA"/>
        </w:rPr>
        <w:t>;</w:t>
      </w:r>
    </w:p>
    <w:p w:rsidR="001C10B4" w:rsidRPr="004A561E" w:rsidRDefault="00606D88" w:rsidP="008631F2">
      <w:pPr>
        <w:pStyle w:val="ac"/>
        <w:numPr>
          <w:ilvl w:val="0"/>
          <w:numId w:val="3"/>
        </w:numPr>
        <w:tabs>
          <w:tab w:val="left" w:pos="851"/>
        </w:tabs>
        <w:ind w:hanging="1004"/>
        <w:rPr>
          <w:sz w:val="24"/>
          <w:lang w:val="uk-UA" w:eastAsia="uk-UA"/>
        </w:rPr>
      </w:pPr>
      <w:r w:rsidRPr="004A561E">
        <w:rPr>
          <w:color w:val="000000"/>
          <w:szCs w:val="28"/>
          <w:lang w:val="uk-UA" w:eastAsia="uk-UA"/>
        </w:rPr>
        <w:t>20 ЗДО </w:t>
      </w:r>
      <w:r w:rsidR="001C10B4" w:rsidRPr="004A561E">
        <w:rPr>
          <w:color w:val="000000"/>
          <w:szCs w:val="28"/>
          <w:lang w:val="uk-UA" w:eastAsia="uk-UA"/>
        </w:rPr>
        <w:t>(4,3%) з короткотривалим перебуванням.</w:t>
      </w: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Охоплення дошкільною о</w:t>
      </w:r>
      <w:r w:rsidR="0086420D">
        <w:rPr>
          <w:color w:val="000000"/>
          <w:szCs w:val="28"/>
          <w:lang w:val="uk-UA" w:eastAsia="uk-UA"/>
        </w:rPr>
        <w:t>світою в ЗДО у 2022 році складало</w:t>
      </w:r>
      <w:r w:rsidRPr="001C10B4">
        <w:rPr>
          <w:color w:val="000000"/>
          <w:szCs w:val="28"/>
          <w:lang w:val="uk-UA" w:eastAsia="uk-UA"/>
        </w:rPr>
        <w:t xml:space="preserve"> 72% дітей 3-5 років (у міській місцевості цей показник сягав 92,5%, а у сільській місцевості </w:t>
      </w:r>
      <w:r w:rsidR="00606D88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53%). Враховуючи сімейну форму здобуття освіти, 100% дітей 5-річного віку отримують дошкільну освіту.</w:t>
      </w: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Однак, при неповному охопленні дітей дошкільною освітою в закладах, ЗДО є переповненими, як в міській (125%), так і в сільській (101%) місцевостях.</w:t>
      </w: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середньому в розрахунку на 100 місцях в ЗДО виховується 105 дітей (119 у містах та 87 у селах).</w:t>
      </w: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Інклюзивні групи мають 155 ЗДО (34% від загальної кількості ЗДО), в яких налічується 307 груп та вихову</w:t>
      </w:r>
      <w:r w:rsidR="00B100DB">
        <w:rPr>
          <w:color w:val="000000"/>
          <w:szCs w:val="28"/>
          <w:lang w:val="uk-UA" w:eastAsia="uk-UA"/>
        </w:rPr>
        <w:t>ється 5637 дітей при наявних 5</w:t>
      </w:r>
      <w:r w:rsidRPr="001C10B4">
        <w:rPr>
          <w:color w:val="000000"/>
          <w:szCs w:val="28"/>
          <w:lang w:val="uk-UA" w:eastAsia="uk-UA"/>
        </w:rPr>
        <w:t>079 місцях, що свідчить про</w:t>
      </w:r>
      <w:r w:rsidR="006E0757">
        <w:rPr>
          <w:color w:val="000000"/>
          <w:szCs w:val="28"/>
          <w:lang w:val="uk-UA" w:eastAsia="uk-UA"/>
        </w:rPr>
        <w:t xml:space="preserve"> переповненість таких груп на 11 </w:t>
      </w:r>
      <w:r w:rsidRPr="001C10B4">
        <w:rPr>
          <w:color w:val="000000"/>
          <w:szCs w:val="28"/>
          <w:lang w:val="uk-UA" w:eastAsia="uk-UA"/>
        </w:rPr>
        <w:t>%.</w:t>
      </w:r>
    </w:p>
    <w:p w:rsidR="001C10B4" w:rsidRPr="001C10B4" w:rsidRDefault="001C10B4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 числа 665 дітей з</w:t>
      </w:r>
      <w:r w:rsidR="0086420D">
        <w:rPr>
          <w:color w:val="000000"/>
          <w:szCs w:val="28"/>
          <w:lang w:val="uk-UA" w:eastAsia="uk-UA"/>
        </w:rPr>
        <w:t xml:space="preserve"> особливими освітніми потребами</w:t>
      </w:r>
      <w:r w:rsidRPr="001C10B4">
        <w:rPr>
          <w:color w:val="000000"/>
          <w:szCs w:val="28"/>
          <w:lang w:val="uk-UA" w:eastAsia="uk-UA"/>
        </w:rPr>
        <w:t xml:space="preserve"> інклюзивну дошкільну освіту отримують 64,2%, натомість в спеціальних та санаторних ЗДО </w:t>
      </w:r>
      <w:r w:rsidR="004A561E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35,8% дітей з </w:t>
      </w:r>
      <w:r w:rsidR="0086420D">
        <w:rPr>
          <w:color w:val="000000"/>
          <w:szCs w:val="28"/>
          <w:lang w:val="uk-UA" w:eastAsia="uk-UA"/>
        </w:rPr>
        <w:t>о</w:t>
      </w:r>
      <w:r w:rsidR="00AC287F">
        <w:rPr>
          <w:color w:val="000000"/>
          <w:szCs w:val="28"/>
          <w:lang w:val="uk-UA" w:eastAsia="uk-UA"/>
        </w:rPr>
        <w:t>собливими освітніми потребами (далі</w:t>
      </w:r>
      <w:r w:rsidR="00AC287F" w:rsidRPr="001C10B4">
        <w:rPr>
          <w:color w:val="000000"/>
          <w:szCs w:val="28"/>
          <w:lang w:val="uk-UA" w:eastAsia="uk-UA"/>
        </w:rPr>
        <w:t xml:space="preserve"> </w:t>
      </w:r>
      <w:r w:rsidR="00AC287F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>ООП</w:t>
      </w:r>
      <w:r w:rsidR="00AC287F">
        <w:rPr>
          <w:color w:val="000000"/>
          <w:szCs w:val="28"/>
          <w:lang w:val="uk-UA" w:eastAsia="uk-UA"/>
        </w:rPr>
        <w:t>)</w:t>
      </w:r>
      <w:r w:rsidRPr="001C10B4">
        <w:rPr>
          <w:color w:val="000000"/>
          <w:szCs w:val="28"/>
          <w:lang w:val="uk-UA" w:eastAsia="uk-UA"/>
        </w:rPr>
        <w:t>.</w:t>
      </w:r>
    </w:p>
    <w:p w:rsidR="001C10B4" w:rsidRDefault="001C10B4" w:rsidP="00606D88">
      <w:pPr>
        <w:tabs>
          <w:tab w:val="left" w:pos="851"/>
        </w:tabs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За даними статистики, найбільш поширеною нозологією в </w:t>
      </w:r>
      <w:r w:rsidR="0086420D">
        <w:rPr>
          <w:color w:val="000000"/>
          <w:szCs w:val="28"/>
          <w:lang w:val="uk-UA" w:eastAsia="uk-UA"/>
        </w:rPr>
        <w:t>групах спеціального призначення</w:t>
      </w:r>
      <w:r w:rsidRPr="001C10B4">
        <w:rPr>
          <w:color w:val="000000"/>
          <w:szCs w:val="28"/>
          <w:lang w:val="uk-UA" w:eastAsia="uk-UA"/>
        </w:rPr>
        <w:t xml:space="preserve"> є  проблема мовлення (221 дитина). Водночас у таких групах виховуються 49 дітей з порушеннями зору, 5</w:t>
      </w:r>
      <w:r w:rsidR="00F10798">
        <w:rPr>
          <w:color w:val="000000"/>
          <w:szCs w:val="28"/>
          <w:lang w:val="uk-UA" w:eastAsia="uk-UA"/>
        </w:rPr>
        <w:t xml:space="preserve"> </w:t>
      </w:r>
      <w:r w:rsidR="0086420D" w:rsidRPr="001C10B4">
        <w:rPr>
          <w:color w:val="000000"/>
          <w:szCs w:val="28"/>
          <w:lang w:val="uk-UA" w:eastAsia="uk-UA"/>
        </w:rPr>
        <w:t>–</w:t>
      </w:r>
      <w:r w:rsidR="0086420D">
        <w:rPr>
          <w:color w:val="000000"/>
          <w:szCs w:val="28"/>
          <w:lang w:val="uk-UA" w:eastAsia="uk-UA"/>
        </w:rPr>
        <w:t> </w:t>
      </w:r>
      <w:r w:rsidRPr="001C10B4">
        <w:rPr>
          <w:color w:val="000000"/>
          <w:szCs w:val="28"/>
          <w:lang w:val="uk-UA" w:eastAsia="uk-UA"/>
        </w:rPr>
        <w:t>з порушеннями інтелекту, 11 – опорно-рухового апарату і 29 – із затримкою психічного розвитку. </w:t>
      </w:r>
    </w:p>
    <w:p w:rsidR="004A561E" w:rsidRPr="001C10B4" w:rsidRDefault="004A561E" w:rsidP="00606D88">
      <w:pPr>
        <w:tabs>
          <w:tab w:val="left" w:pos="851"/>
        </w:tabs>
        <w:ind w:firstLine="567"/>
        <w:rPr>
          <w:sz w:val="24"/>
          <w:lang w:val="uk-UA" w:eastAsia="uk-UA"/>
        </w:rPr>
      </w:pPr>
    </w:p>
    <w:p w:rsidR="001C10B4" w:rsidRPr="001C10B4" w:rsidRDefault="00606D88" w:rsidP="00606D88">
      <w:pPr>
        <w:tabs>
          <w:tab w:val="left" w:pos="2970"/>
        </w:tabs>
        <w:ind w:firstLine="0"/>
        <w:jc w:val="left"/>
        <w:rPr>
          <w:sz w:val="24"/>
          <w:lang w:val="uk-UA" w:eastAsia="uk-UA"/>
        </w:rPr>
      </w:pPr>
      <w:r>
        <w:rPr>
          <w:sz w:val="24"/>
          <w:lang w:val="uk-UA" w:eastAsia="uk-UA"/>
        </w:rPr>
        <w:tab/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lastRenderedPageBreak/>
        <w:t>Кадровий потенціал</w:t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711AB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Дошкільну освіту у 2022 році в ЗДО Івано-Ф</w:t>
      </w:r>
      <w:r w:rsidR="00105006">
        <w:rPr>
          <w:color w:val="000000"/>
          <w:szCs w:val="28"/>
          <w:lang w:val="uk-UA" w:eastAsia="uk-UA"/>
        </w:rPr>
        <w:t>ранківської області забезпечували</w:t>
      </w:r>
      <w:r w:rsidR="00F10798">
        <w:rPr>
          <w:color w:val="000000"/>
          <w:szCs w:val="28"/>
          <w:lang w:val="uk-UA" w:eastAsia="uk-UA"/>
        </w:rPr>
        <w:t>  4</w:t>
      </w:r>
      <w:r w:rsidRPr="001C10B4">
        <w:rPr>
          <w:color w:val="000000"/>
          <w:szCs w:val="28"/>
          <w:lang w:val="uk-UA" w:eastAsia="uk-UA"/>
        </w:rPr>
        <w:t>351 штатний педагогічний працівник, зокрема:</w:t>
      </w:r>
    </w:p>
    <w:p w:rsidR="001C10B4" w:rsidRPr="00711AB1" w:rsidRDefault="00087D4F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2 826 виховат</w:t>
      </w:r>
      <w:r w:rsidR="001C10B4" w:rsidRPr="00711AB1">
        <w:rPr>
          <w:color w:val="000000"/>
          <w:szCs w:val="28"/>
          <w:lang w:val="uk-UA" w:eastAsia="uk-UA"/>
        </w:rPr>
        <w:t>елів;</w:t>
      </w:r>
    </w:p>
    <w:p w:rsidR="001C10B4" w:rsidRPr="00711AB1" w:rsidRDefault="001C10B4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 w:rsidRPr="00711AB1">
        <w:rPr>
          <w:color w:val="000000"/>
          <w:szCs w:val="28"/>
          <w:lang w:val="uk-UA" w:eastAsia="uk-UA"/>
        </w:rPr>
        <w:t>126 вихователів-методистів; </w:t>
      </w:r>
    </w:p>
    <w:p w:rsidR="001C10B4" w:rsidRPr="00711AB1" w:rsidRDefault="001C10B4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 w:rsidRPr="00711AB1">
        <w:rPr>
          <w:color w:val="000000"/>
          <w:szCs w:val="28"/>
          <w:lang w:val="uk-UA" w:eastAsia="uk-UA"/>
        </w:rPr>
        <w:t>214 практичних психологів; </w:t>
      </w:r>
    </w:p>
    <w:p w:rsidR="001C10B4" w:rsidRPr="00711AB1" w:rsidRDefault="001C10B4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 w:rsidRPr="00711AB1">
        <w:rPr>
          <w:color w:val="000000"/>
          <w:szCs w:val="28"/>
          <w:lang w:val="uk-UA" w:eastAsia="uk-UA"/>
        </w:rPr>
        <w:t>15 соціальних педагогів;</w:t>
      </w:r>
    </w:p>
    <w:p w:rsidR="001C10B4" w:rsidRPr="00711AB1" w:rsidRDefault="001C10B4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 w:rsidRPr="00711AB1">
        <w:rPr>
          <w:color w:val="000000"/>
          <w:szCs w:val="28"/>
          <w:lang w:val="uk-UA" w:eastAsia="uk-UA"/>
        </w:rPr>
        <w:t>297 асистентів вихователя  в інклюзивних групах;</w:t>
      </w:r>
    </w:p>
    <w:p w:rsidR="001C10B4" w:rsidRPr="00711AB1" w:rsidRDefault="001C10B4" w:rsidP="008631F2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before="120" w:after="120"/>
        <w:ind w:left="0" w:firstLine="567"/>
        <w:contextualSpacing w:val="0"/>
        <w:rPr>
          <w:sz w:val="24"/>
          <w:lang w:val="uk-UA" w:eastAsia="uk-UA"/>
        </w:rPr>
      </w:pPr>
      <w:r w:rsidRPr="00711AB1">
        <w:rPr>
          <w:color w:val="000000"/>
          <w:szCs w:val="28"/>
          <w:lang w:val="uk-UA" w:eastAsia="uk-UA"/>
        </w:rPr>
        <w:t>875 осіб іншого педагогічного персоналу</w:t>
      </w:r>
      <w:r w:rsidR="00711AB1">
        <w:rPr>
          <w:color w:val="000000"/>
          <w:szCs w:val="28"/>
          <w:lang w:val="uk-UA" w:eastAsia="uk-UA"/>
        </w:rPr>
        <w:t>.</w:t>
      </w:r>
      <w:r w:rsidRPr="00711AB1">
        <w:rPr>
          <w:color w:val="000000"/>
          <w:szCs w:val="28"/>
          <w:lang w:val="uk-UA" w:eastAsia="uk-UA"/>
        </w:rPr>
        <w:t> </w:t>
      </w:r>
    </w:p>
    <w:p w:rsidR="00711AB1" w:rsidRDefault="003A60B0" w:rsidP="00711AB1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У всіх 466 ЗДО (з них</w:t>
      </w:r>
      <w:r w:rsidR="000267C9">
        <w:rPr>
          <w:color w:val="000000"/>
          <w:szCs w:val="28"/>
          <w:lang w:val="uk-UA" w:eastAsia="uk-UA"/>
        </w:rPr>
        <w:t xml:space="preserve"> 292</w:t>
      </w:r>
      <w:r w:rsidR="000267C9" w:rsidRPr="000267C9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–</w:t>
      </w:r>
      <w:r w:rsidRPr="003A60B0">
        <w:rPr>
          <w:color w:val="000000"/>
          <w:szCs w:val="28"/>
          <w:lang w:val="uk-UA" w:eastAsia="uk-UA"/>
        </w:rPr>
        <w:t xml:space="preserve"> </w:t>
      </w:r>
      <w:r w:rsidR="001C10B4" w:rsidRPr="001C10B4">
        <w:rPr>
          <w:color w:val="000000"/>
          <w:szCs w:val="28"/>
          <w:lang w:val="uk-UA" w:eastAsia="uk-UA"/>
        </w:rPr>
        <w:t xml:space="preserve">ЗДО, 174 </w:t>
      </w:r>
      <w:r w:rsidR="00711AB1" w:rsidRPr="001C10B4">
        <w:rPr>
          <w:color w:val="000000"/>
          <w:szCs w:val="28"/>
          <w:lang w:val="uk-UA" w:eastAsia="uk-UA"/>
        </w:rPr>
        <w:t>–</w:t>
      </w:r>
      <w:r w:rsidR="001C10B4" w:rsidRPr="001C10B4">
        <w:rPr>
          <w:color w:val="000000"/>
          <w:szCs w:val="28"/>
          <w:lang w:val="uk-UA" w:eastAsia="uk-UA"/>
        </w:rPr>
        <w:t xml:space="preserve"> ЗЗСО, гімназії, ліцеї, що мають дошкільні підрозділи) заповнені посади керівників. Водночас у ЗДО працюють 36</w:t>
      </w:r>
      <w:r w:rsidR="00B100DB">
        <w:rPr>
          <w:color w:val="000000"/>
          <w:szCs w:val="28"/>
          <w:lang w:val="uk-UA" w:eastAsia="uk-UA"/>
        </w:rPr>
        <w:t>3 медичні працівники, а також 4</w:t>
      </w:r>
      <w:r w:rsidR="00E13F7F">
        <w:rPr>
          <w:color w:val="000000"/>
          <w:szCs w:val="28"/>
          <w:lang w:val="uk-UA" w:eastAsia="uk-UA"/>
        </w:rPr>
        <w:t>881 осо</w:t>
      </w:r>
      <w:r w:rsidR="001C10B4" w:rsidRPr="001C10B4">
        <w:rPr>
          <w:color w:val="000000"/>
          <w:szCs w:val="28"/>
          <w:lang w:val="uk-UA" w:eastAsia="uk-UA"/>
        </w:rPr>
        <w:t>б</w:t>
      </w:r>
      <w:r w:rsidR="00E13F7F">
        <w:rPr>
          <w:color w:val="000000"/>
          <w:szCs w:val="28"/>
          <w:lang w:val="uk-UA" w:eastAsia="uk-UA"/>
        </w:rPr>
        <w:t>а</w:t>
      </w:r>
      <w:r w:rsidR="001C10B4" w:rsidRPr="001C10B4">
        <w:rPr>
          <w:color w:val="000000"/>
          <w:szCs w:val="28"/>
          <w:lang w:val="uk-UA" w:eastAsia="uk-UA"/>
        </w:rPr>
        <w:t xml:space="preserve"> іншого персоналу.  </w:t>
      </w:r>
    </w:p>
    <w:p w:rsidR="00711AB1" w:rsidRDefault="001C10B4" w:rsidP="00711AB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Зокрема, такі дані свідчать про те, що 3% ЗДО не мають асистентів в інклюзивних групах. </w:t>
      </w:r>
    </w:p>
    <w:p w:rsidR="001C10B4" w:rsidRPr="001C10B4" w:rsidRDefault="001C10B4" w:rsidP="00711AB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Переважно дошкільну освіту забезпечують педагогічні працівники </w:t>
      </w:r>
      <w:r w:rsidR="00E13F7F">
        <w:rPr>
          <w:color w:val="000000"/>
          <w:szCs w:val="28"/>
          <w:lang w:val="uk-UA" w:eastAsia="uk-UA"/>
        </w:rPr>
        <w:t xml:space="preserve">віком </w:t>
      </w:r>
      <w:r w:rsidRPr="001C10B4">
        <w:rPr>
          <w:color w:val="000000"/>
          <w:szCs w:val="28"/>
          <w:lang w:val="uk-UA" w:eastAsia="uk-UA"/>
        </w:rPr>
        <w:t xml:space="preserve">36-59 років, а найменше </w:t>
      </w:r>
      <w:r w:rsidR="00711AB1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понад 60 років. </w:t>
      </w:r>
    </w:p>
    <w:p w:rsidR="001C10B4" w:rsidRPr="001C10B4" w:rsidRDefault="001C10B4" w:rsidP="00711AB1">
      <w:pPr>
        <w:ind w:firstLine="567"/>
        <w:jc w:val="left"/>
        <w:rPr>
          <w:sz w:val="24"/>
          <w:lang w:val="uk-UA" w:eastAsia="uk-UA"/>
        </w:rPr>
      </w:pP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FF"/>
          <w:szCs w:val="28"/>
          <w:bdr w:val="none" w:sz="0" w:space="0" w:color="auto" w:frame="1"/>
        </w:rPr>
        <w:drawing>
          <wp:inline distT="0" distB="0" distL="0" distR="0">
            <wp:extent cx="5932805" cy="3657600"/>
            <wp:effectExtent l="0" t="0" r="0" b="0"/>
            <wp:docPr id="15" name="Рисунок 15" descr="https://lh6.googleusercontent.com/O6pX6LYtdTeJgUAlYWF-ur5cQguF_fEmNp_omXRT3Ag-g40FE1l7xV7CDCt_3Bj_eoAFfJasB6H_sNsIlIo9QVQtDszBXe5vdJ_uOQnUwdGNiFNbkFhQk2Y4hqmZWWXX84wPLRxEGpezPipVr6LeDGLDPuyBAv2uzLpgKJtIxghzeudRwL0y-fcHrxX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O6pX6LYtdTeJgUAlYWF-ur5cQguF_fEmNp_omXRT3Ag-g40FE1l7xV7CDCt_3Bj_eoAFfJasB6H_sNsIlIo9QVQtDszBXe5vdJ_uOQnUwdGNiFNbkFhQk2Y4hqmZWWXX84wPLRxEGpezPipVr6LeDGLDPuyBAv2uzLpgKJtIxghzeudRwL0y-fcHrxXUF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B100DB">
      <w:pPr>
        <w:spacing w:before="24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Найчастіше штатні педагогічні працівники мали перший та другий рівні вищої освіти (ступені бакалавра, спеціаліста, магістра) </w:t>
      </w:r>
      <w:r w:rsidR="00711AB1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78%, натомість 18% працівників мали початковий рівень (короткий цикл) вищої освіти (ступені молодшого бакалавра, молодшого спеціаліста).</w:t>
      </w:r>
    </w:p>
    <w:p w:rsidR="00B100DB" w:rsidRDefault="00B100DB" w:rsidP="001C10B4">
      <w:pPr>
        <w:ind w:firstLine="0"/>
        <w:jc w:val="left"/>
        <w:rPr>
          <w:b/>
          <w:bCs/>
          <w:color w:val="000000"/>
          <w:szCs w:val="28"/>
          <w:lang w:val="uk-UA" w:eastAsia="uk-UA"/>
        </w:rPr>
      </w:pP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lastRenderedPageBreak/>
        <w:t>Фінансування освіти </w:t>
      </w:r>
    </w:p>
    <w:p w:rsidR="001C10B4" w:rsidRPr="001C10B4" w:rsidRDefault="001C10B4" w:rsidP="00B100DB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За зведеними даними коштів загального та спеціального фондів місцевих бюджетів за 2021 рік з місцевих бюджетів було виділено  1158003,67 тис. </w:t>
      </w:r>
      <w:r w:rsidR="00B100DB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(поточні видатки) та капітальні видатки – 11572,18 тис. </w:t>
      </w:r>
      <w:r w:rsidR="00B100DB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>  на фінансування дошкільної освіти. Розподіл поточних видатків:</w:t>
      </w:r>
    </w:p>
    <w:p w:rsidR="001C10B4" w:rsidRPr="001C10B4" w:rsidRDefault="001C10B4" w:rsidP="008631F2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оплата праці і нарахування на заробітну плату – 965507,58 тис. </w:t>
      </w:r>
      <w:r w:rsidR="002262F8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(83,38%);</w:t>
      </w:r>
    </w:p>
    <w:p w:rsidR="001C10B4" w:rsidRPr="00B100DB" w:rsidRDefault="001C10B4" w:rsidP="008631F2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pacing w:val="-2"/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вико</w:t>
      </w:r>
      <w:r w:rsidR="00B100DB">
        <w:rPr>
          <w:color w:val="000000"/>
          <w:szCs w:val="28"/>
          <w:lang w:val="uk-UA" w:eastAsia="uk-UA"/>
        </w:rPr>
        <w:t>ристання товарів і послуг – 191</w:t>
      </w:r>
      <w:r w:rsidRPr="001C10B4">
        <w:rPr>
          <w:color w:val="000000"/>
          <w:szCs w:val="28"/>
          <w:lang w:val="uk-UA" w:eastAsia="uk-UA"/>
        </w:rPr>
        <w:t xml:space="preserve">798,04 тис. </w:t>
      </w:r>
      <w:r w:rsidR="00B100DB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(16,56%) (сере</w:t>
      </w:r>
      <w:r w:rsidR="00B100DB">
        <w:rPr>
          <w:color w:val="000000"/>
          <w:szCs w:val="28"/>
          <w:lang w:val="uk-UA" w:eastAsia="uk-UA"/>
        </w:rPr>
        <w:t xml:space="preserve">д </w:t>
      </w:r>
      <w:r w:rsidR="00B100DB" w:rsidRPr="00B100DB">
        <w:rPr>
          <w:color w:val="000000"/>
          <w:spacing w:val="-2"/>
          <w:szCs w:val="28"/>
          <w:lang w:val="uk-UA" w:eastAsia="uk-UA"/>
        </w:rPr>
        <w:t>них: продукти харчування – 85</w:t>
      </w:r>
      <w:r w:rsidRPr="00B100DB">
        <w:rPr>
          <w:color w:val="000000"/>
          <w:spacing w:val="-2"/>
          <w:szCs w:val="28"/>
          <w:lang w:val="uk-UA" w:eastAsia="uk-UA"/>
        </w:rPr>
        <w:t xml:space="preserve">464,5  тис. </w:t>
      </w:r>
      <w:r w:rsidR="00B100DB" w:rsidRPr="00B100DB">
        <w:rPr>
          <w:color w:val="000000"/>
          <w:spacing w:val="-2"/>
          <w:szCs w:val="28"/>
          <w:lang w:val="uk-UA" w:eastAsia="uk-UA"/>
        </w:rPr>
        <w:t>грн.</w:t>
      </w:r>
      <w:r w:rsidRPr="00B100DB">
        <w:rPr>
          <w:color w:val="000000"/>
          <w:spacing w:val="-2"/>
          <w:szCs w:val="28"/>
          <w:lang w:val="uk-UA" w:eastAsia="uk-UA"/>
        </w:rPr>
        <w:t xml:space="preserve"> (7,38%), оплата комун</w:t>
      </w:r>
      <w:r w:rsidR="002262F8">
        <w:rPr>
          <w:color w:val="000000"/>
          <w:spacing w:val="-2"/>
          <w:szCs w:val="28"/>
          <w:lang w:val="uk-UA" w:eastAsia="uk-UA"/>
        </w:rPr>
        <w:t xml:space="preserve">альних послуг та енергоносіїв – </w:t>
      </w:r>
      <w:r w:rsidRPr="00B100DB">
        <w:rPr>
          <w:color w:val="000000"/>
          <w:spacing w:val="-2"/>
          <w:szCs w:val="28"/>
          <w:lang w:val="uk-UA" w:eastAsia="uk-UA"/>
        </w:rPr>
        <w:t xml:space="preserve">76398,02 тис. </w:t>
      </w:r>
      <w:r w:rsidR="00B100DB" w:rsidRPr="00B100DB">
        <w:rPr>
          <w:color w:val="000000"/>
          <w:spacing w:val="-2"/>
          <w:szCs w:val="28"/>
          <w:lang w:val="uk-UA" w:eastAsia="uk-UA"/>
        </w:rPr>
        <w:t>грн.</w:t>
      </w:r>
      <w:r w:rsidRPr="00B100DB">
        <w:rPr>
          <w:color w:val="000000"/>
          <w:spacing w:val="-2"/>
          <w:szCs w:val="28"/>
          <w:lang w:val="uk-UA" w:eastAsia="uk-UA"/>
        </w:rPr>
        <w:t xml:space="preserve"> (6,6%), дослідження і розробки, окремі заходи по реалізації державних (регіональних) програм – 71,25 тис. </w:t>
      </w:r>
      <w:r w:rsidR="00B100DB">
        <w:rPr>
          <w:color w:val="000000"/>
          <w:spacing w:val="-2"/>
          <w:szCs w:val="28"/>
          <w:lang w:val="uk-UA" w:eastAsia="uk-UA"/>
        </w:rPr>
        <w:t>грн.</w:t>
      </w:r>
      <w:r w:rsidRPr="00B100DB">
        <w:rPr>
          <w:color w:val="000000"/>
          <w:spacing w:val="-2"/>
          <w:szCs w:val="28"/>
          <w:lang w:val="uk-UA" w:eastAsia="uk-UA"/>
        </w:rPr>
        <w:t xml:space="preserve"> (0,01%) та інші).</w:t>
      </w:r>
    </w:p>
    <w:p w:rsidR="001C10B4" w:rsidRPr="00B100DB" w:rsidRDefault="001C10B4" w:rsidP="008631F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інші поточні видатки – 698,04 тис. </w:t>
      </w:r>
      <w:r w:rsidR="002262F8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(0,06%).</w:t>
      </w:r>
    </w:p>
    <w:p w:rsidR="001C10B4" w:rsidRPr="001C10B4" w:rsidRDefault="001C10B4" w:rsidP="00B100DB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Середньорічні витрати на одну дитину в ЗДО за 2021 рік склали 32509,93 грн</w:t>
      </w:r>
      <w:r w:rsidR="002262F8">
        <w:rPr>
          <w:color w:val="000000"/>
          <w:szCs w:val="28"/>
          <w:lang w:val="uk-UA" w:eastAsia="uk-UA"/>
        </w:rPr>
        <w:t>.</w:t>
      </w:r>
      <w:r w:rsidRPr="001C10B4">
        <w:rPr>
          <w:color w:val="000000"/>
          <w:szCs w:val="28"/>
          <w:lang w:val="uk-UA" w:eastAsia="uk-UA"/>
        </w:rPr>
        <w:t xml:space="preserve"> і по відношенню до 2019 року зросли на 32%.</w:t>
      </w:r>
    </w:p>
    <w:p w:rsidR="001C10B4" w:rsidRPr="001C10B4" w:rsidRDefault="001C10B4" w:rsidP="00B100DB">
      <w:pPr>
        <w:ind w:firstLine="567"/>
        <w:rPr>
          <w:sz w:val="24"/>
          <w:lang w:val="uk-UA" w:eastAsia="uk-UA"/>
        </w:rPr>
      </w:pPr>
      <w:r w:rsidRPr="002262F8">
        <w:rPr>
          <w:color w:val="000000"/>
          <w:spacing w:val="-2"/>
          <w:szCs w:val="28"/>
          <w:lang w:val="uk-UA" w:eastAsia="uk-UA"/>
        </w:rPr>
        <w:t>Фінансування ЗДО в основному направлено на оплату праці – 83,38%</w:t>
      </w:r>
      <w:r w:rsidRPr="001C10B4">
        <w:rPr>
          <w:color w:val="000000"/>
          <w:szCs w:val="28"/>
          <w:lang w:val="uk-UA" w:eastAsia="uk-UA"/>
        </w:rPr>
        <w:t>, після оплати продуктів х</w:t>
      </w:r>
      <w:r w:rsidR="00E13F7F">
        <w:rPr>
          <w:color w:val="000000"/>
          <w:szCs w:val="28"/>
          <w:lang w:val="uk-UA" w:eastAsia="uk-UA"/>
        </w:rPr>
        <w:t>арчування та комунальних послуг</w:t>
      </w:r>
      <w:r w:rsidRPr="001C10B4">
        <w:rPr>
          <w:color w:val="000000"/>
          <w:szCs w:val="28"/>
          <w:lang w:val="uk-UA" w:eastAsia="uk-UA"/>
        </w:rPr>
        <w:t xml:space="preserve"> залишається 2,59% безпосередньо на розвиток ЗДО. Враховуючи, що сфера дошкільної освіти фінансується за рахунок місцевих бюджетів та не має окремих субвенцій з державного бюджету місцевим бюджетам, таке фінансування є вкрай недостатнім для покращення якості освітніх послуг.  </w:t>
      </w:r>
    </w:p>
    <w:p w:rsidR="001C10B4" w:rsidRPr="001C10B4" w:rsidRDefault="001C10B4" w:rsidP="00B100DB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той же час в Україні ЗДО отримували субвенцію з державного бюджету місцевим бюджетам на надання державної підтримки особам з особливими освітніми потр</w:t>
      </w:r>
      <w:r w:rsidR="00E13F7F">
        <w:rPr>
          <w:color w:val="000000"/>
          <w:szCs w:val="28"/>
          <w:lang w:val="uk-UA" w:eastAsia="uk-UA"/>
        </w:rPr>
        <w:t>ебами (станом на 01.01.2022</w:t>
      </w:r>
      <w:r w:rsidRPr="001C10B4">
        <w:rPr>
          <w:color w:val="000000"/>
          <w:szCs w:val="28"/>
          <w:lang w:val="uk-UA" w:eastAsia="uk-UA"/>
        </w:rPr>
        <w:t xml:space="preserve"> – 20313,9 тис. </w:t>
      </w:r>
      <w:r w:rsidR="002262F8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>). З них на дошкільну освіту було закладено:</w:t>
      </w:r>
    </w:p>
    <w:p w:rsidR="001C10B4" w:rsidRPr="00B100DB" w:rsidRDefault="001C10B4" w:rsidP="008631F2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B100DB">
        <w:rPr>
          <w:color w:val="000000"/>
          <w:szCs w:val="28"/>
          <w:lang w:val="uk-UA" w:eastAsia="uk-UA"/>
        </w:rPr>
        <w:t>на проведення (надання) корекційно</w:t>
      </w:r>
      <w:r w:rsidR="002262F8">
        <w:rPr>
          <w:color w:val="000000"/>
          <w:szCs w:val="28"/>
          <w:lang w:val="uk-UA" w:eastAsia="uk-UA"/>
        </w:rPr>
        <w:t>-</w:t>
      </w:r>
      <w:r w:rsidRPr="00B100DB">
        <w:rPr>
          <w:color w:val="000000"/>
          <w:szCs w:val="28"/>
          <w:lang w:val="uk-UA" w:eastAsia="uk-UA"/>
        </w:rPr>
        <w:t xml:space="preserve">розвиткових занять (послуг) – 1806,9 тис. </w:t>
      </w:r>
      <w:r w:rsidR="002262F8">
        <w:rPr>
          <w:color w:val="000000"/>
          <w:szCs w:val="28"/>
          <w:lang w:val="uk-UA" w:eastAsia="uk-UA"/>
        </w:rPr>
        <w:t>грн.</w:t>
      </w:r>
      <w:r w:rsidRPr="00B100DB">
        <w:rPr>
          <w:color w:val="000000"/>
          <w:szCs w:val="28"/>
          <w:lang w:val="uk-UA" w:eastAsia="uk-UA"/>
        </w:rPr>
        <w:t xml:space="preserve"> (8,9%);</w:t>
      </w:r>
    </w:p>
    <w:p w:rsidR="001C10B4" w:rsidRPr="00B100DB" w:rsidRDefault="001C10B4" w:rsidP="008631F2">
      <w:pPr>
        <w:pStyle w:val="ac"/>
        <w:numPr>
          <w:ilvl w:val="0"/>
          <w:numId w:val="6"/>
        </w:numPr>
        <w:tabs>
          <w:tab w:val="left" w:pos="851"/>
        </w:tabs>
        <w:spacing w:before="120" w:after="120"/>
        <w:ind w:left="0" w:firstLine="567"/>
        <w:rPr>
          <w:sz w:val="24"/>
          <w:lang w:val="uk-UA" w:eastAsia="uk-UA"/>
        </w:rPr>
      </w:pPr>
      <w:r w:rsidRPr="00B100DB">
        <w:rPr>
          <w:color w:val="000000"/>
          <w:szCs w:val="28"/>
          <w:lang w:val="uk-UA" w:eastAsia="uk-UA"/>
        </w:rPr>
        <w:t xml:space="preserve">на придбання спеціальних засобів корекції психофізичного розвитку – 490,8 тис. </w:t>
      </w:r>
      <w:r w:rsidR="002262F8">
        <w:rPr>
          <w:color w:val="000000"/>
          <w:szCs w:val="28"/>
          <w:lang w:val="uk-UA" w:eastAsia="uk-UA"/>
        </w:rPr>
        <w:t>грн.</w:t>
      </w:r>
      <w:r w:rsidRPr="00B100DB">
        <w:rPr>
          <w:color w:val="000000"/>
          <w:szCs w:val="28"/>
          <w:lang w:val="uk-UA" w:eastAsia="uk-UA"/>
        </w:rPr>
        <w:t xml:space="preserve"> (2,42%).</w:t>
      </w:r>
    </w:p>
    <w:p w:rsidR="001C10B4" w:rsidRPr="001C10B4" w:rsidRDefault="001C10B4" w:rsidP="002262F8">
      <w:pPr>
        <w:spacing w:before="120" w:after="120"/>
        <w:ind w:firstLine="0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Комфорт і безпека</w:t>
      </w:r>
    </w:p>
    <w:p w:rsidR="001C10B4" w:rsidRPr="001C10B4" w:rsidRDefault="001C10B4" w:rsidP="002262F8">
      <w:pPr>
        <w:shd w:val="clear" w:color="auto" w:fill="FFFFFF"/>
        <w:tabs>
          <w:tab w:val="left" w:pos="567"/>
        </w:tabs>
        <w:ind w:firstLine="0"/>
        <w:rPr>
          <w:sz w:val="24"/>
          <w:lang w:val="uk-UA" w:eastAsia="uk-UA"/>
        </w:rPr>
      </w:pPr>
      <w:r w:rsidRPr="001C10B4">
        <w:rPr>
          <w:color w:val="212529"/>
          <w:sz w:val="24"/>
          <w:lang w:val="uk-UA" w:eastAsia="uk-UA"/>
        </w:rPr>
        <w:tab/>
      </w:r>
      <w:r w:rsidRPr="001C10B4">
        <w:rPr>
          <w:color w:val="000000"/>
          <w:szCs w:val="28"/>
          <w:lang w:val="uk-UA" w:eastAsia="uk-UA"/>
        </w:rPr>
        <w:t>59% ЗДО у 2021 році запровадили  систему аналізу небезпечних факторів та контролю у критичних точках (НАССР). </w:t>
      </w:r>
    </w:p>
    <w:p w:rsidR="001C10B4" w:rsidRPr="001C10B4" w:rsidRDefault="001C10B4" w:rsidP="002262F8">
      <w:pPr>
        <w:spacing w:before="120"/>
        <w:ind w:firstLine="0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u w:val="single"/>
          <w:lang w:val="uk-UA" w:eastAsia="uk-UA"/>
        </w:rPr>
        <w:t>Висновки: </w:t>
      </w:r>
    </w:p>
    <w:p w:rsidR="00B100DB" w:rsidRDefault="00B100DB" w:rsidP="002262F8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Сфера </w:t>
      </w:r>
      <w:r w:rsidR="001C10B4" w:rsidRPr="001C10B4">
        <w:rPr>
          <w:color w:val="000000"/>
          <w:szCs w:val="28"/>
          <w:lang w:val="uk-UA" w:eastAsia="uk-UA"/>
        </w:rPr>
        <w:t>дошкільної освіти Івано-Франківської області має розгалужену мережу закладів, що активно розвивалась протягом останніх років. Утім, ЗДО міської місцевості залишаються переповненими. Відповідно, переповнення спостерігалось також в інклюзивних групах, а також в санаторних та спеціальних ЗДО.  </w:t>
      </w:r>
    </w:p>
    <w:p w:rsidR="001C10B4" w:rsidRPr="001C10B4" w:rsidRDefault="001C10B4" w:rsidP="002262F8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 всі ЗДО були забезпечені штатними працівниками, зокрема медичним персоналом, що впливає на створення безпечних умов перебування дітей в ЗДО. Основні витрати на дошкільну освіту складали: оплата праці, комунальні послуги та харчування дітей. На розвиток ЗДО залишалося менше 3%  коштів.   </w:t>
      </w:r>
    </w:p>
    <w:p w:rsidR="001C10B4" w:rsidRPr="001C10B4" w:rsidRDefault="001C10B4" w:rsidP="001C10B4">
      <w:pPr>
        <w:spacing w:before="280" w:after="80"/>
        <w:ind w:firstLine="0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lastRenderedPageBreak/>
        <w:t> </w:t>
      </w:r>
      <w:r w:rsidRPr="001C10B4">
        <w:rPr>
          <w:b/>
          <w:bCs/>
          <w:color w:val="000000"/>
          <w:szCs w:val="28"/>
          <w:u w:val="single"/>
          <w:lang w:val="uk-UA" w:eastAsia="uk-UA"/>
        </w:rPr>
        <w:t>Виявлені проблеми у сфері дошкільної освіти: </w:t>
      </w:r>
    </w:p>
    <w:p w:rsidR="001C10B4" w:rsidRPr="001C10B4" w:rsidRDefault="001C10B4" w:rsidP="008631F2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значне перевантаження ЗДО,  особливо в міській місцевості (зокрема інклюзивних груп);</w:t>
      </w:r>
    </w:p>
    <w:p w:rsidR="001C10B4" w:rsidRPr="00B100DB" w:rsidRDefault="001C10B4" w:rsidP="008631F2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pacing w:val="-4"/>
          <w:szCs w:val="28"/>
          <w:lang w:val="uk-UA" w:eastAsia="uk-UA"/>
        </w:rPr>
      </w:pPr>
      <w:r w:rsidRPr="00B100DB">
        <w:rPr>
          <w:color w:val="000000"/>
          <w:spacing w:val="-4"/>
          <w:szCs w:val="28"/>
          <w:lang w:val="uk-UA" w:eastAsia="uk-UA"/>
        </w:rPr>
        <w:t>переважна більшість видатків складала по</w:t>
      </w:r>
      <w:r w:rsidR="00B100DB" w:rsidRPr="00B100DB">
        <w:rPr>
          <w:color w:val="000000"/>
          <w:spacing w:val="-4"/>
          <w:szCs w:val="28"/>
          <w:lang w:val="uk-UA" w:eastAsia="uk-UA"/>
        </w:rPr>
        <w:t xml:space="preserve">криття заробітної плати, оплату </w:t>
      </w:r>
      <w:r w:rsidRPr="00B100DB">
        <w:rPr>
          <w:color w:val="000000"/>
          <w:spacing w:val="-4"/>
          <w:szCs w:val="28"/>
          <w:lang w:val="uk-UA" w:eastAsia="uk-UA"/>
        </w:rPr>
        <w:t>комунальн</w:t>
      </w:r>
      <w:r w:rsidR="00B100DB" w:rsidRPr="00B100DB">
        <w:rPr>
          <w:color w:val="000000"/>
          <w:spacing w:val="-4"/>
          <w:szCs w:val="28"/>
          <w:lang w:val="uk-UA" w:eastAsia="uk-UA"/>
        </w:rPr>
        <w:t xml:space="preserve">их послуг, а також забезпечення </w:t>
      </w:r>
      <w:r w:rsidRPr="00B100DB">
        <w:rPr>
          <w:color w:val="000000"/>
          <w:spacing w:val="-4"/>
          <w:szCs w:val="28"/>
          <w:lang w:val="uk-UA" w:eastAsia="uk-UA"/>
        </w:rPr>
        <w:t>безоплатного  харчування дітей, в результаті менше 3% фінансування лишалося на розвиток закладів: закупівлю обладнання та інвентарю.   </w:t>
      </w:r>
    </w:p>
    <w:p w:rsidR="001C10B4" w:rsidRPr="001C10B4" w:rsidRDefault="001C10B4" w:rsidP="001C10B4">
      <w:pPr>
        <w:spacing w:before="360" w:after="8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2.1.2. Повна загальна середня освіта</w:t>
      </w:r>
    </w:p>
    <w:p w:rsidR="001C10B4" w:rsidRPr="001C10B4" w:rsidRDefault="001C10B4" w:rsidP="001C10B4">
      <w:pPr>
        <w:spacing w:before="280" w:after="80"/>
        <w:ind w:firstLine="0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Доступність освіти</w:t>
      </w:r>
    </w:p>
    <w:p w:rsidR="001C10B4" w:rsidRPr="001C10B4" w:rsidRDefault="001C10B4" w:rsidP="001C10B4">
      <w:pPr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Мережа закладів повної загальної середньої освіти (далі – ЗЗСО) у 2022 році становила 587 закладі</w:t>
      </w:r>
      <w:r w:rsidR="00E13F7F">
        <w:rPr>
          <w:color w:val="000000"/>
          <w:szCs w:val="28"/>
          <w:lang w:val="uk-UA" w:eastAsia="uk-UA"/>
        </w:rPr>
        <w:t>в, в яких здобували</w:t>
      </w:r>
      <w:r w:rsidR="005124E5">
        <w:rPr>
          <w:color w:val="000000"/>
          <w:szCs w:val="28"/>
          <w:lang w:val="uk-UA" w:eastAsia="uk-UA"/>
        </w:rPr>
        <w:t xml:space="preserve"> освіту 161</w:t>
      </w:r>
      <w:r w:rsidRPr="001C10B4">
        <w:rPr>
          <w:color w:val="000000"/>
          <w:szCs w:val="28"/>
          <w:lang w:val="uk-UA" w:eastAsia="uk-UA"/>
        </w:rPr>
        <w:t>006 учнів, я</w:t>
      </w:r>
      <w:r w:rsidR="00E13F7F">
        <w:rPr>
          <w:color w:val="000000"/>
          <w:szCs w:val="28"/>
          <w:lang w:val="uk-UA" w:eastAsia="uk-UA"/>
        </w:rPr>
        <w:t>ку забезпечували 20 243 вчителі</w:t>
      </w:r>
      <w:r w:rsidRPr="001C10B4">
        <w:rPr>
          <w:color w:val="000000"/>
          <w:szCs w:val="28"/>
          <w:lang w:val="uk-UA" w:eastAsia="uk-UA"/>
        </w:rPr>
        <w:t>. 579 закладів засновані на державній або комунальній формі власності, а 8 – приватній. </w:t>
      </w:r>
    </w:p>
    <w:p w:rsidR="001C10B4" w:rsidRDefault="001C10B4" w:rsidP="001C10B4">
      <w:pPr>
        <w:ind w:firstLine="720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Більшість закладів ЗЗСО розташовані в сі</w:t>
      </w:r>
      <w:r w:rsidR="00A35F26">
        <w:rPr>
          <w:color w:val="000000"/>
          <w:szCs w:val="28"/>
          <w:lang w:val="uk-UA" w:eastAsia="uk-UA"/>
        </w:rPr>
        <w:t>льській місцевості (451 заклад</w:t>
      </w:r>
      <w:r w:rsidRPr="001C10B4">
        <w:rPr>
          <w:color w:val="000000"/>
          <w:szCs w:val="28"/>
          <w:lang w:val="uk-UA" w:eastAsia="uk-UA"/>
        </w:rPr>
        <w:t xml:space="preserve"> або 76,8%), натомість їх контингент менши</w:t>
      </w:r>
      <w:r w:rsidR="005124E5">
        <w:rPr>
          <w:color w:val="000000"/>
          <w:szCs w:val="28"/>
          <w:lang w:val="uk-UA" w:eastAsia="uk-UA"/>
        </w:rPr>
        <w:t>й, ніж у міській місцевості (77</w:t>
      </w:r>
      <w:r w:rsidRPr="001C10B4">
        <w:rPr>
          <w:color w:val="000000"/>
          <w:szCs w:val="28"/>
          <w:lang w:val="uk-UA" w:eastAsia="uk-UA"/>
        </w:rPr>
        <w:t>756 або 48,3%). Водн</w:t>
      </w:r>
      <w:r w:rsidR="005124E5">
        <w:rPr>
          <w:color w:val="000000"/>
          <w:szCs w:val="28"/>
          <w:lang w:val="uk-UA" w:eastAsia="uk-UA"/>
        </w:rPr>
        <w:t xml:space="preserve">очас міська місцевість має 136 </w:t>
      </w:r>
      <w:r w:rsidRPr="001C10B4">
        <w:rPr>
          <w:color w:val="000000"/>
          <w:szCs w:val="28"/>
          <w:lang w:val="uk-UA" w:eastAsia="uk-UA"/>
        </w:rPr>
        <w:t>ЗЗСО (23,2%) та 83250 учнів у них (51,7%).</w:t>
      </w:r>
    </w:p>
    <w:p w:rsidR="00B100DB" w:rsidRPr="001C10B4" w:rsidRDefault="00B100DB" w:rsidP="001C10B4">
      <w:pPr>
        <w:ind w:firstLine="720"/>
        <w:rPr>
          <w:sz w:val="24"/>
          <w:lang w:val="uk-UA" w:eastAsia="uk-UA"/>
        </w:rPr>
      </w:pP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FF"/>
          <w:szCs w:val="28"/>
          <w:bdr w:val="none" w:sz="0" w:space="0" w:color="auto" w:frame="1"/>
        </w:rPr>
        <w:drawing>
          <wp:inline distT="0" distB="0" distL="0" distR="0">
            <wp:extent cx="2819400" cy="2546985"/>
            <wp:effectExtent l="0" t="0" r="0" b="5715"/>
            <wp:docPr id="14" name="Рисунок 14" descr="https://lh4.googleusercontent.com/n0bk7VuelYgon3sliitxXDIvuIn1230UX6IqwQFrfOBAwbdXLIwHfLXYp-Bq6rsatpXes6nVyGM6rYv1NOUP74BywN4q477inN2Uc-KbZOwPLzKn_2-2NS6Y3jAoJ6IjPUlwIDqK5vBB2SdYBzth4kr7scc71A_v0n9cSA8YJegAaoJpWYRDpDWhhLfO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n0bk7VuelYgon3sliitxXDIvuIn1230UX6IqwQFrfOBAwbdXLIwHfLXYp-Bq6rsatpXes6nVyGM6rYv1NOUP74BywN4q477inN2Uc-KbZOwPLzKn_2-2NS6Y3jAoJ6IjPUlwIDqK5vBB2SdYBzth4kr7scc71A_v0n9cSA8YJegAaoJpWYRDpDWhhLfOJ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Cs w:val="28"/>
          <w:bdr w:val="none" w:sz="0" w:space="0" w:color="auto" w:frame="1"/>
        </w:rPr>
        <w:drawing>
          <wp:inline distT="0" distB="0" distL="0" distR="0">
            <wp:extent cx="2775585" cy="2536190"/>
            <wp:effectExtent l="0" t="0" r="5715" b="0"/>
            <wp:docPr id="13" name="Рисунок 13" descr="https://lh4.googleusercontent.com/HuN8mGgDxdBQyJxw50I725QRojqPzKORpuulQseKNfkUGxZ3P_lpgxrn-5RJhc-2B74B7vyyVmOkKGh9YbHf0ULu4dsmT-CAAyIj7T1SjvCkybMrNm91870CA2hGWZHuxxrLXwwrO9P8PLRRAnqMrRbr4exKwTc3bkxmdRIIUd8pPJiY_hcRHFWb0-G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HuN8mGgDxdBQyJxw50I725QRojqPzKORpuulQseKNfkUGxZ3P_lpgxrn-5RJhc-2B74B7vyyVmOkKGh9YbHf0ULu4dsmT-CAAyIj7T1SjvCkybMrNm91870CA2hGWZHuxxrLXwwrO9P8PLRRAnqMrRbr4exKwTc3bkxmdRIIUd8pPJiY_hcRHFWb0-GF0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B100DB">
      <w:pPr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Більшість вчителів, відповідно, також  сконцентрована у сільській місцевост</w:t>
      </w:r>
      <w:r w:rsidR="0015070E">
        <w:rPr>
          <w:color w:val="000000"/>
          <w:szCs w:val="28"/>
          <w:lang w:val="uk-UA" w:eastAsia="uk-UA"/>
        </w:rPr>
        <w:t>і. Так, у селах налічувалось 11</w:t>
      </w:r>
      <w:r w:rsidR="00A35F26">
        <w:rPr>
          <w:color w:val="000000"/>
          <w:szCs w:val="28"/>
          <w:lang w:val="uk-UA" w:eastAsia="uk-UA"/>
        </w:rPr>
        <w:t>981 вчитель</w:t>
      </w:r>
      <w:r w:rsidRPr="001C10B4">
        <w:rPr>
          <w:color w:val="000000"/>
          <w:szCs w:val="28"/>
          <w:lang w:val="uk-UA" w:eastAsia="uk-UA"/>
        </w:rPr>
        <w:t xml:space="preserve"> (59,2%), а в містах </w:t>
      </w:r>
      <w:r w:rsidR="00B100DB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8262 (40,8%).  </w:t>
      </w:r>
    </w:p>
    <w:p w:rsidR="001C10B4" w:rsidRPr="001C10B4" w:rsidRDefault="001C10B4" w:rsidP="001C10B4">
      <w:pPr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М</w:t>
      </w:r>
      <w:r w:rsidR="00A35F26">
        <w:rPr>
          <w:color w:val="000000"/>
          <w:szCs w:val="28"/>
          <w:lang w:val="uk-UA" w:eastAsia="uk-UA"/>
        </w:rPr>
        <w:t>ережу ЗЗСО у 2022 році складали</w:t>
      </w:r>
      <w:r w:rsidRPr="001C10B4">
        <w:rPr>
          <w:color w:val="000000"/>
          <w:szCs w:val="28"/>
          <w:lang w:val="uk-UA" w:eastAsia="uk-UA"/>
        </w:rPr>
        <w:t>: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початкова школа з дошкільним відділенням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25;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початкова школа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32;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гімназія з початковою школою</w:t>
      </w:r>
      <w:r w:rsidR="00A35F26">
        <w:rPr>
          <w:color w:val="000000"/>
          <w:szCs w:val="28"/>
          <w:lang w:val="uk-UA" w:eastAsia="uk-UA"/>
        </w:rPr>
        <w:t xml:space="preserve">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136;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гімназія з дошкільним відділенням та початковою школою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72</w:t>
      </w:r>
      <w:r w:rsidR="0015070E">
        <w:rPr>
          <w:color w:val="000000"/>
          <w:szCs w:val="28"/>
          <w:lang w:val="uk-UA" w:eastAsia="uk-UA"/>
        </w:rPr>
        <w:t>;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ліцей з дошкільним відділенням, початковою школою та гімназією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68;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ліцей з початковою школою та гімназією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228;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lastRenderedPageBreak/>
        <w:t xml:space="preserve">ліцей з гімназією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19;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ліцей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0;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спеціальні ЗЗСО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="00A35F26">
        <w:rPr>
          <w:color w:val="000000"/>
          <w:szCs w:val="28"/>
          <w:lang w:val="uk-UA" w:eastAsia="uk-UA"/>
        </w:rPr>
        <w:t xml:space="preserve"> 7;</w:t>
      </w:r>
      <w:r w:rsidRPr="001C10B4">
        <w:rPr>
          <w:color w:val="000000"/>
          <w:szCs w:val="28"/>
          <w:lang w:val="uk-UA" w:eastAsia="uk-UA"/>
        </w:rPr>
        <w:t>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rFonts w:ascii="Arial" w:hAnsi="Arial" w:cs="Arial"/>
          <w:color w:val="000000"/>
          <w:sz w:val="22"/>
          <w:szCs w:val="22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опорні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45; </w:t>
      </w:r>
    </w:p>
    <w:p w:rsidR="001C10B4" w:rsidRPr="001C10B4" w:rsidRDefault="001C10B4" w:rsidP="008631F2">
      <w:pPr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спеціалізований заклад вій</w:t>
      </w:r>
      <w:r w:rsidR="0015070E">
        <w:rPr>
          <w:color w:val="000000"/>
          <w:szCs w:val="28"/>
          <w:lang w:val="uk-UA" w:eastAsia="uk-UA"/>
        </w:rPr>
        <w:t xml:space="preserve">ськово-спортивного спрямування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>1. </w:t>
      </w:r>
    </w:p>
    <w:p w:rsidR="001C10B4" w:rsidRPr="001C10B4" w:rsidRDefault="00A35F26" w:rsidP="0015070E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В області функціонувало</w:t>
      </w:r>
      <w:r w:rsidR="001C10B4" w:rsidRPr="001C10B4">
        <w:rPr>
          <w:color w:val="000000"/>
          <w:szCs w:val="28"/>
          <w:lang w:val="uk-UA" w:eastAsia="uk-UA"/>
        </w:rPr>
        <w:t xml:space="preserve"> 7 спеціальних (5 в міській місцевості та 2 у сільській місцевості) ЗЗСО разом з навчально-реабілітаційним центром (далі – НРЦ), контингент яких налічував 730 учнів. З них НРЦ – 1 у міській місцевості, що надавав послуги для 151 учня. </w:t>
      </w:r>
    </w:p>
    <w:p w:rsidR="0015070E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Водночас 23 ЗЗСО було протягом року реорганізовано, з яких 6 – у містах та 17 – у селах. Із них – 15 закладів було реорганізовано у філії (4 – у міській місцевості та 11</w:t>
      </w:r>
      <w:r w:rsidR="00A35F26">
        <w:rPr>
          <w:color w:val="000000"/>
          <w:szCs w:val="28"/>
          <w:lang w:val="uk-UA" w:eastAsia="uk-UA"/>
        </w:rPr>
        <w:t xml:space="preserve"> </w:t>
      </w:r>
      <w:r w:rsidR="00A35F26" w:rsidRPr="001C10B4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 xml:space="preserve"> у сільській). Зокрема, у 2021 році було введено в експлуатацію 2 ЗЗСО, з яких 1 – у сільській місцевості та 1 – у міській. </w:t>
      </w:r>
    </w:p>
    <w:p w:rsidR="001C10B4" w:rsidRPr="0015070E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Середня наповнюваність класів (без урахування спеціальних ЗЗСО та спеціальних класів) становить 19 учнів, для міської місцевості цей показник становить 24 учні, а для сільської – 15.  За рівнями загальної середньої освіти наповнюваність класів є більш-менш однорідною. </w:t>
      </w:r>
    </w:p>
    <w:p w:rsidR="0015070E" w:rsidRPr="001C10B4" w:rsidRDefault="0015070E" w:rsidP="001C10B4">
      <w:pPr>
        <w:ind w:firstLine="720"/>
        <w:rPr>
          <w:sz w:val="24"/>
          <w:lang w:val="uk-UA" w:eastAsia="uk-UA"/>
        </w:rPr>
      </w:pP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3207"/>
        <w:gridCol w:w="3479"/>
      </w:tblGrid>
      <w:tr w:rsidR="001C10B4" w:rsidRPr="001C10B4" w:rsidTr="00FD11FD">
        <w:trPr>
          <w:trHeight w:val="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1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Міська місцевість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Сільська місцевість </w:t>
            </w:r>
          </w:p>
        </w:tc>
      </w:tr>
      <w:tr w:rsidR="001C10B4" w:rsidRPr="001C10B4" w:rsidTr="00FD11FD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1 - 4 класи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</w:t>
            </w:r>
          </w:p>
        </w:tc>
      </w:tr>
      <w:tr w:rsidR="001C10B4" w:rsidRPr="001C10B4" w:rsidTr="0015070E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5 - 9 класи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16</w:t>
            </w:r>
          </w:p>
        </w:tc>
      </w:tr>
      <w:tr w:rsidR="001C10B4" w:rsidRPr="001C10B4" w:rsidTr="0015070E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5070E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10 - 12 класи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FD11F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17</w:t>
            </w:r>
          </w:p>
        </w:tc>
      </w:tr>
    </w:tbl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Відносно максимал</w:t>
      </w:r>
      <w:r w:rsidR="007B4FA1">
        <w:rPr>
          <w:color w:val="000000"/>
          <w:szCs w:val="28"/>
          <w:lang w:val="uk-UA" w:eastAsia="uk-UA"/>
        </w:rPr>
        <w:t>ьної кількості учнів, визначеної</w:t>
      </w:r>
      <w:r w:rsidRPr="001C10B4">
        <w:rPr>
          <w:color w:val="000000"/>
          <w:szCs w:val="28"/>
          <w:lang w:val="uk-UA" w:eastAsia="uk-UA"/>
        </w:rPr>
        <w:t xml:space="preserve"> законодавством, наповнюваність класів становить 70,7%. (76,5% для початкової школи та 64,9% для базової та старшої школи). </w:t>
      </w:r>
    </w:p>
    <w:p w:rsidR="0015070E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У середньому на 1 вчителя припадає 8 учнів, зокрема 10 – у міській місцевості та 6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у сільській. 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Переважно навчання в ЗЗСО Івано-Франківської області відбувається в одну зміну: 91,7% ЗЗСО та для 92% здобувачів, проте 48 (8,3%) ЗЗСО провадили освітн</w:t>
      </w:r>
      <w:r w:rsidR="007C3D75">
        <w:rPr>
          <w:color w:val="000000"/>
          <w:szCs w:val="28"/>
          <w:lang w:val="uk-UA" w:eastAsia="uk-UA"/>
        </w:rPr>
        <w:t>ю діяльність у дві зміни для 12</w:t>
      </w:r>
      <w:r w:rsidRPr="001C10B4">
        <w:rPr>
          <w:color w:val="000000"/>
          <w:szCs w:val="28"/>
          <w:lang w:val="uk-UA" w:eastAsia="uk-UA"/>
        </w:rPr>
        <w:t>854 (8%) учнів. 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Класів початкової школи в області налічується 3 429, з яких у міській міс</w:t>
      </w:r>
      <w:r w:rsidR="00FD11FD">
        <w:rPr>
          <w:color w:val="000000"/>
          <w:szCs w:val="28"/>
          <w:lang w:val="uk-UA" w:eastAsia="uk-UA"/>
        </w:rPr>
        <w:t xml:space="preserve">цевості </w:t>
      </w:r>
      <w:r w:rsidR="007B4FA1">
        <w:rPr>
          <w:color w:val="000000"/>
          <w:szCs w:val="28"/>
          <w:lang w:val="uk-UA" w:eastAsia="uk-UA"/>
        </w:rPr>
        <w:t xml:space="preserve">– </w:t>
      </w:r>
      <w:r w:rsidR="00FD11FD">
        <w:rPr>
          <w:color w:val="000000"/>
          <w:szCs w:val="28"/>
          <w:lang w:val="uk-UA" w:eastAsia="uk-UA"/>
        </w:rPr>
        <w:t>1</w:t>
      </w:r>
      <w:r w:rsidRPr="001C10B4">
        <w:rPr>
          <w:color w:val="000000"/>
          <w:szCs w:val="28"/>
          <w:lang w:val="uk-UA" w:eastAsia="uk-UA"/>
        </w:rPr>
        <w:t>334 класи, а в сільськ</w:t>
      </w:r>
      <w:r w:rsidR="0015070E">
        <w:rPr>
          <w:color w:val="000000"/>
          <w:szCs w:val="28"/>
          <w:lang w:val="uk-UA" w:eastAsia="uk-UA"/>
        </w:rPr>
        <w:t>ій – 2095. До 15 учнів мають 1</w:t>
      </w:r>
      <w:r w:rsidRPr="001C10B4">
        <w:rPr>
          <w:color w:val="000000"/>
          <w:szCs w:val="28"/>
          <w:lang w:val="uk-UA" w:eastAsia="uk-UA"/>
        </w:rPr>
        <w:t>267 класів або 36,95%, класів-комплектів початкової школи налічується 122 класи, що становить 3,6% (з них 29 класів</w:t>
      </w:r>
      <w:r w:rsidR="00EF6096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у міській місцевості та 93</w:t>
      </w:r>
      <w:r w:rsidR="004F2C89">
        <w:rPr>
          <w:color w:val="000000"/>
          <w:szCs w:val="28"/>
          <w:lang w:val="uk-UA" w:eastAsia="uk-UA"/>
        </w:rPr>
        <w:t xml:space="preserve"> – </w:t>
      </w:r>
      <w:r w:rsidRPr="001C10B4">
        <w:rPr>
          <w:color w:val="000000"/>
          <w:szCs w:val="28"/>
          <w:lang w:val="uk-UA" w:eastAsia="uk-UA"/>
        </w:rPr>
        <w:t>у сільській місцевості).  </w:t>
      </w:r>
    </w:p>
    <w:p w:rsidR="001C10B4" w:rsidRDefault="001C10B4" w:rsidP="0015070E">
      <w:pPr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середньому, в регіоні забезпечується підвезенням 75% учнів від потреби. Так, підвезення до</w:t>
      </w:r>
      <w:r w:rsidR="00AB188E">
        <w:rPr>
          <w:color w:val="000000"/>
          <w:szCs w:val="28"/>
          <w:lang w:val="uk-UA" w:eastAsia="uk-UA"/>
        </w:rPr>
        <w:t xml:space="preserve"> ЗЗСО в 2022 році потребували</w:t>
      </w:r>
      <w:r w:rsidR="0015070E">
        <w:rPr>
          <w:color w:val="000000"/>
          <w:szCs w:val="28"/>
          <w:lang w:val="uk-UA" w:eastAsia="uk-UA"/>
        </w:rPr>
        <w:t xml:space="preserve"> 20</w:t>
      </w:r>
      <w:r w:rsidR="00AB188E">
        <w:rPr>
          <w:color w:val="000000"/>
          <w:szCs w:val="28"/>
          <w:lang w:val="uk-UA" w:eastAsia="uk-UA"/>
        </w:rPr>
        <w:t>923 учні</w:t>
      </w:r>
      <w:r w:rsidRPr="001C10B4">
        <w:rPr>
          <w:color w:val="000000"/>
          <w:szCs w:val="28"/>
          <w:lang w:val="uk-UA" w:eastAsia="uk-UA"/>
        </w:rPr>
        <w:t xml:space="preserve">, </w:t>
      </w:r>
      <w:r w:rsidR="0015070E">
        <w:rPr>
          <w:color w:val="000000"/>
          <w:szCs w:val="28"/>
          <w:lang w:val="uk-UA" w:eastAsia="uk-UA"/>
        </w:rPr>
        <w:t>натомість підвозяться 15</w:t>
      </w:r>
      <w:r w:rsidRPr="001C10B4">
        <w:rPr>
          <w:color w:val="000000"/>
          <w:szCs w:val="28"/>
          <w:lang w:val="uk-UA" w:eastAsia="uk-UA"/>
        </w:rPr>
        <w:t>742 (75,2%). У сільській місцевості потребу у підвезенні мают</w:t>
      </w:r>
      <w:r w:rsidR="0015070E">
        <w:rPr>
          <w:color w:val="000000"/>
          <w:szCs w:val="28"/>
          <w:lang w:val="uk-UA" w:eastAsia="uk-UA"/>
        </w:rPr>
        <w:t>ь 15192 учні, а підвозяться  11</w:t>
      </w:r>
      <w:r w:rsidRPr="001C10B4">
        <w:rPr>
          <w:color w:val="000000"/>
          <w:szCs w:val="28"/>
          <w:lang w:val="uk-UA" w:eastAsia="uk-UA"/>
        </w:rPr>
        <w:t xml:space="preserve">110 (73,1%) </w:t>
      </w:r>
      <w:r w:rsidR="00774FCB" w:rsidRPr="00774FCB">
        <w:rPr>
          <w:szCs w:val="28"/>
          <w:lang w:val="uk-UA" w:eastAsia="uk-UA"/>
        </w:rPr>
        <w:t>учнів</w:t>
      </w:r>
      <w:r w:rsidRPr="00774FCB">
        <w:rPr>
          <w:szCs w:val="28"/>
          <w:lang w:val="uk-UA" w:eastAsia="uk-UA"/>
        </w:rPr>
        <w:t>,</w:t>
      </w:r>
      <w:r w:rsidRPr="001C10B4">
        <w:rPr>
          <w:color w:val="000000"/>
          <w:szCs w:val="28"/>
          <w:lang w:val="uk-UA" w:eastAsia="uk-UA"/>
        </w:rPr>
        <w:t>  у міській місцевості потребують підвезення 573</w:t>
      </w:r>
      <w:r w:rsidR="00572025">
        <w:rPr>
          <w:color w:val="000000"/>
          <w:szCs w:val="28"/>
          <w:lang w:val="uk-UA" w:eastAsia="uk-UA"/>
        </w:rPr>
        <w:t>1 учень, а підвозяться 4632 учні</w:t>
      </w:r>
      <w:r w:rsidRPr="001C10B4">
        <w:rPr>
          <w:color w:val="000000"/>
          <w:szCs w:val="28"/>
          <w:lang w:val="uk-UA" w:eastAsia="uk-UA"/>
        </w:rPr>
        <w:t xml:space="preserve"> (80,8%).</w:t>
      </w:r>
    </w:p>
    <w:p w:rsidR="00FD11FD" w:rsidRPr="001C10B4" w:rsidRDefault="00FD11FD" w:rsidP="0015070E">
      <w:pPr>
        <w:ind w:firstLine="567"/>
        <w:rPr>
          <w:sz w:val="24"/>
          <w:lang w:val="uk-UA" w:eastAsia="uk-UA"/>
        </w:rPr>
      </w:pP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572125" cy="3129415"/>
            <wp:effectExtent l="0" t="0" r="0" b="0"/>
            <wp:docPr id="12" name="Рисунок 12" descr="https://lh5.googleusercontent.com/zlufOMo2Wx6BigqjhO-x4Z6Re0P-yr_4PFKve9Hp3MJP7UjfcdVRn4e-t45oqyg-fgGalEn0z8Npmp-3-LYQgDJtEmOUzT-5ZBAaQ7BwuXuemX3MrOGFYpPfnFpcRucwm_n0ayUX1NxZGmUYTjfeUoSct2CeUq5317f2dvxvgF-cOq1tpDEjsTmTMffT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zlufOMo2Wx6BigqjhO-x4Z6Re0P-yr_4PFKve9Hp3MJP7UjfcdVRn4e-t45oqyg-fgGalEn0z8Npmp-3-LYQgDJtEmOUzT-5ZBAaQ7BwuXuemX3MrOGFYpPfnFpcRucwm_n0ayUX1NxZGmUYTjfeUoSct2CeUq5317f2dvxvgF-cOq1tpDEjsTmTMffTW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2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FD" w:rsidRDefault="00FD11FD" w:rsidP="0015070E">
      <w:pPr>
        <w:ind w:firstLine="567"/>
        <w:rPr>
          <w:color w:val="000000"/>
          <w:szCs w:val="28"/>
          <w:lang w:val="uk-UA" w:eastAsia="uk-UA"/>
        </w:rPr>
      </w:pPr>
    </w:p>
    <w:p w:rsidR="0015070E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За інституційно</w:t>
      </w:r>
      <w:r w:rsidR="00FD11FD">
        <w:rPr>
          <w:color w:val="000000"/>
          <w:szCs w:val="28"/>
          <w:lang w:val="uk-UA" w:eastAsia="uk-UA"/>
        </w:rPr>
        <w:t>ю формою здобувають освіту  154</w:t>
      </w:r>
      <w:r w:rsidRPr="001C10B4">
        <w:rPr>
          <w:color w:val="000000"/>
          <w:szCs w:val="28"/>
          <w:lang w:val="uk-UA" w:eastAsia="uk-UA"/>
        </w:rPr>
        <w:t>418 учнів або 96,3%</w:t>
      </w:r>
      <w:r w:rsidR="00FD11FD">
        <w:rPr>
          <w:color w:val="000000"/>
          <w:szCs w:val="28"/>
          <w:lang w:val="uk-UA" w:eastAsia="uk-UA"/>
        </w:rPr>
        <w:t>. За індивідуальною формою –  5</w:t>
      </w:r>
      <w:r w:rsidR="00502E42">
        <w:rPr>
          <w:color w:val="000000"/>
          <w:szCs w:val="28"/>
          <w:lang w:val="uk-UA" w:eastAsia="uk-UA"/>
        </w:rPr>
        <w:t>858 учнів</w:t>
      </w:r>
      <w:r w:rsidRPr="001C10B4">
        <w:rPr>
          <w:color w:val="000000"/>
          <w:szCs w:val="28"/>
          <w:lang w:val="uk-UA" w:eastAsia="uk-UA"/>
        </w:rPr>
        <w:t xml:space="preserve"> або 3,7%, зокрема педагогічним патронажем користуються 980 учнів або 16,7% учнів, що перебувають на індивідуальній формі.</w:t>
      </w:r>
    </w:p>
    <w:p w:rsidR="0015070E" w:rsidRDefault="001C10B4" w:rsidP="0015070E">
      <w:pPr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ЗЗСО області створено 1299 інклюзивних класів (15,5% ві</w:t>
      </w:r>
      <w:r w:rsidR="0015070E">
        <w:rPr>
          <w:color w:val="000000"/>
          <w:szCs w:val="28"/>
          <w:lang w:val="uk-UA" w:eastAsia="uk-UA"/>
        </w:rPr>
        <w:t>д загальної кількості класів)</w:t>
      </w:r>
      <w:r w:rsidR="00323DBA" w:rsidRPr="00323DBA">
        <w:rPr>
          <w:color w:val="000000"/>
          <w:szCs w:val="28"/>
          <w:lang w:eastAsia="uk-UA"/>
        </w:rPr>
        <w:t xml:space="preserve"> </w:t>
      </w:r>
      <w:r w:rsidR="00323DBA">
        <w:rPr>
          <w:color w:val="000000"/>
          <w:szCs w:val="28"/>
          <w:lang w:val="uk-UA" w:eastAsia="uk-UA"/>
        </w:rPr>
        <w:t>у 384 закладах загальної середньої освіти (65%)</w:t>
      </w:r>
      <w:r w:rsidR="0015070E">
        <w:rPr>
          <w:color w:val="000000"/>
          <w:szCs w:val="28"/>
          <w:lang w:val="uk-UA" w:eastAsia="uk-UA"/>
        </w:rPr>
        <w:t xml:space="preserve">. </w:t>
      </w:r>
    </w:p>
    <w:p w:rsidR="001C10B4" w:rsidRPr="001C10B4" w:rsidRDefault="00FD11FD" w:rsidP="0015070E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Загалом з ООП налічується 1</w:t>
      </w:r>
      <w:r w:rsidR="001C10B4" w:rsidRPr="001C10B4">
        <w:rPr>
          <w:color w:val="000000"/>
          <w:szCs w:val="28"/>
          <w:lang w:val="uk-UA" w:eastAsia="uk-UA"/>
        </w:rPr>
        <w:t>776 учні</w:t>
      </w:r>
      <w:r w:rsidR="00502E42">
        <w:rPr>
          <w:color w:val="000000"/>
          <w:szCs w:val="28"/>
          <w:lang w:val="uk-UA" w:eastAsia="uk-UA"/>
        </w:rPr>
        <w:t>в</w:t>
      </w:r>
      <w:r w:rsidR="001C10B4" w:rsidRPr="001C10B4">
        <w:rPr>
          <w:color w:val="000000"/>
          <w:szCs w:val="28"/>
          <w:lang w:val="uk-UA" w:eastAsia="uk-UA"/>
        </w:rPr>
        <w:t xml:space="preserve"> (без врахування спеціальних </w:t>
      </w:r>
      <w:r w:rsidR="001C10B4" w:rsidRPr="0015070E">
        <w:rPr>
          <w:color w:val="000000"/>
          <w:spacing w:val="-4"/>
          <w:szCs w:val="28"/>
          <w:lang w:val="uk-UA" w:eastAsia="uk-UA"/>
        </w:rPr>
        <w:t>ЗЗСО та спеціальних класів), з яких в інклюзивних класах навчаються  1517 дітей (99,8%).</w:t>
      </w:r>
      <w:r w:rsidR="001C10B4" w:rsidRPr="001C10B4">
        <w:rPr>
          <w:color w:val="000000"/>
          <w:szCs w:val="28"/>
          <w:lang w:val="uk-UA" w:eastAsia="uk-UA"/>
        </w:rPr>
        <w:t xml:space="preserve"> За індивідуальною формою навчаються 309 (17,4%) учнів, з яких 11 учнів перебувають на сімейній (домашній) формі, 1</w:t>
      </w:r>
      <w:r w:rsidR="00014D6C">
        <w:rPr>
          <w:color w:val="000000"/>
          <w:szCs w:val="28"/>
          <w:lang w:val="uk-UA" w:eastAsia="uk-UA"/>
        </w:rPr>
        <w:t>–</w:t>
      </w:r>
      <w:r w:rsidR="001C10B4" w:rsidRPr="001C10B4">
        <w:rPr>
          <w:color w:val="000000"/>
          <w:szCs w:val="28"/>
          <w:lang w:val="uk-UA" w:eastAsia="uk-UA"/>
        </w:rPr>
        <w:t xml:space="preserve"> на екстернаті  та 297 </w:t>
      </w:r>
      <w:r w:rsidR="00014D6C">
        <w:rPr>
          <w:color w:val="000000"/>
          <w:szCs w:val="28"/>
          <w:lang w:val="uk-UA" w:eastAsia="uk-UA"/>
        </w:rPr>
        <w:t xml:space="preserve">– </w:t>
      </w:r>
      <w:r w:rsidR="001C10B4" w:rsidRPr="001C10B4">
        <w:rPr>
          <w:color w:val="000000"/>
          <w:szCs w:val="28"/>
          <w:lang w:val="uk-UA" w:eastAsia="uk-UA"/>
        </w:rPr>
        <w:t>на педагогічному патронажі.  </w:t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721795" cy="2371725"/>
            <wp:effectExtent l="0" t="0" r="0" b="0"/>
            <wp:docPr id="11" name="Рисунок 11" descr="https://lh5.googleusercontent.com/VUCp9wp63wTC7qUToKpIlm5KHN_kQ7BqZkXrPudWRpYZK0yQ5Q8127v2ycUmeA-iOhOu8vECVZ0uVo375bQgQYj7XNoWzI8P7LaDh21oLnUwlbhozwfsxNTTiCihiBjOPIVuA3pNBwgHgf7BtK73Kbva6uwUR467V4ym1RJqdN0C5hAwkDyZBa9P32WR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VUCp9wp63wTC7qUToKpIlm5KHN_kQ7BqZkXrPudWRpYZK0yQ5Q8127v2ycUmeA-iOhOu8vECVZ0uVo375bQgQYj7XNoWzI8P7LaDh21oLnUwlbhozwfsxNTTiCihiBjOPIVuA3pNBwgHgf7BtK73Kbva6uwUR467V4ym1RJqdN0C5hAwkDyZBa9P32WR1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55" cy="237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сільській місцевості 76,8% учнів з ООП, що здобувають освіту за денною формою, навчаються інклюзивно, а в містах частка учнів з ООП, що навчалась денно та в інклюзивних класах</w:t>
      </w:r>
      <w:r w:rsidR="00014D6C">
        <w:rPr>
          <w:color w:val="000000"/>
          <w:szCs w:val="28"/>
          <w:lang w:val="uk-UA" w:eastAsia="uk-UA"/>
        </w:rPr>
        <w:t>,</w:t>
      </w:r>
      <w:r w:rsidRPr="001C10B4">
        <w:rPr>
          <w:color w:val="000000"/>
          <w:szCs w:val="28"/>
          <w:lang w:val="uk-UA" w:eastAsia="uk-UA"/>
        </w:rPr>
        <w:t xml:space="preserve"> становить 89,14%.  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lastRenderedPageBreak/>
        <w:t>Водночас 125 (21,6%) ЗЗСО мають ресурсні кімнати, з яких 47 розташовані у містах та 78 – у селах.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 регіоні функціонує 23 інклюзивно-ресурсні центри.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Групи подовженого дня (далі – ГПД)  утворено в 270 ЗЗСО: у 101 ЗЗСО </w:t>
      </w:r>
      <w:r w:rsidR="00014D6C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 xml:space="preserve">в міській місцевості та </w:t>
      </w:r>
      <w:r w:rsidR="00014D6C">
        <w:rPr>
          <w:color w:val="000000"/>
          <w:szCs w:val="28"/>
          <w:lang w:val="uk-UA" w:eastAsia="uk-UA"/>
        </w:rPr>
        <w:t xml:space="preserve">у </w:t>
      </w:r>
      <w:r w:rsidRPr="001C10B4">
        <w:rPr>
          <w:color w:val="000000"/>
          <w:szCs w:val="28"/>
          <w:lang w:val="uk-UA" w:eastAsia="uk-UA"/>
        </w:rPr>
        <w:t>169 ЗЗСО</w:t>
      </w:r>
      <w:r w:rsidR="00014D6C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в сільській місцевості. Загалом в ГПД вихову</w:t>
      </w:r>
      <w:r w:rsidR="0015070E">
        <w:rPr>
          <w:color w:val="000000"/>
          <w:szCs w:val="28"/>
          <w:lang w:val="uk-UA" w:eastAsia="uk-UA"/>
        </w:rPr>
        <w:t>ється 16042  дитини, зокрема 9</w:t>
      </w:r>
      <w:r w:rsidRPr="001C10B4">
        <w:rPr>
          <w:color w:val="000000"/>
          <w:szCs w:val="28"/>
          <w:lang w:val="uk-UA" w:eastAsia="uk-UA"/>
        </w:rPr>
        <w:t>565</w:t>
      </w:r>
      <w:r w:rsidR="00D55C2F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в містах та </w:t>
      </w:r>
      <w:r w:rsidR="0015070E">
        <w:rPr>
          <w:color w:val="000000"/>
          <w:szCs w:val="28"/>
          <w:lang w:val="uk-UA" w:eastAsia="uk-UA"/>
        </w:rPr>
        <w:t>6</w:t>
      </w:r>
      <w:r w:rsidRPr="001C10B4">
        <w:rPr>
          <w:color w:val="000000"/>
          <w:szCs w:val="28"/>
          <w:lang w:val="uk-UA" w:eastAsia="uk-UA"/>
        </w:rPr>
        <w:t>477 </w:t>
      </w:r>
      <w:r w:rsidR="00D55C2F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в селах. На 97% контингент ГПД складається з учнів початкової школи. Натомість від загальної кількості учнів початкової школи ГПД відвідує 25% дітей.  За кошти батьків функціонує 2,9% ГПД, які відвідує всього 2,1% дітей від кількості дітей в ГПД.</w:t>
      </w:r>
    </w:p>
    <w:p w:rsidR="001C10B4" w:rsidRPr="001C10B4" w:rsidRDefault="001C10B4" w:rsidP="0015070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 w:val="24"/>
          <w:lang w:val="uk-UA" w:eastAsia="uk-UA"/>
        </w:rPr>
        <w:t> </w:t>
      </w:r>
      <w:r w:rsidRPr="001C10B4">
        <w:rPr>
          <w:color w:val="000000"/>
          <w:szCs w:val="28"/>
          <w:lang w:val="uk-UA" w:eastAsia="uk-UA"/>
        </w:rPr>
        <w:t xml:space="preserve">Щодо забезпечення архітектурної доступності, пандусами та поручнями оснащено 459 або 78,1% ЗЗСО (у містах 75,1% від кількості міських шкіл, 76,1% від кількості сільських шкіл). Ліфти та підйомники мають лише 3 ЗЗСО у містах. А обладнані туалетні кімнати для осіб з інвалідністю облаштовані у 29 ЗЗСО (5%). Безперешкодний доступ до першого поверху забезпечують 93,1 % ЗЗСО, зокрема для міських шкіл цей показник становить 87,2%, а для сільських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90,3%.</w:t>
      </w:r>
    </w:p>
    <w:p w:rsidR="001C10B4" w:rsidRPr="004D3B98" w:rsidRDefault="001C10B4" w:rsidP="0015070E">
      <w:pPr>
        <w:ind w:firstLine="567"/>
        <w:rPr>
          <w:color w:val="000000"/>
          <w:spacing w:val="-4"/>
          <w:szCs w:val="28"/>
          <w:lang w:eastAsia="uk-UA"/>
        </w:rPr>
      </w:pPr>
      <w:r w:rsidRPr="0015070E">
        <w:rPr>
          <w:color w:val="000000"/>
          <w:spacing w:val="-4"/>
          <w:szCs w:val="28"/>
          <w:lang w:val="uk-UA" w:eastAsia="uk-UA"/>
        </w:rPr>
        <w:t>ЗЗСО також забезпечують й позашкільну освіту, зок</w:t>
      </w:r>
      <w:r w:rsidR="007C3D75">
        <w:rPr>
          <w:color w:val="000000"/>
          <w:spacing w:val="-4"/>
          <w:szCs w:val="28"/>
          <w:lang w:val="uk-UA" w:eastAsia="uk-UA"/>
        </w:rPr>
        <w:t>рема 470 шкіл мають 2</w:t>
      </w:r>
      <w:r w:rsidR="008654F2">
        <w:rPr>
          <w:color w:val="000000"/>
          <w:spacing w:val="-4"/>
          <w:szCs w:val="28"/>
          <w:lang w:val="uk-UA" w:eastAsia="uk-UA"/>
        </w:rPr>
        <w:t>765 гуртків та секцій</w:t>
      </w:r>
      <w:r w:rsidRPr="0015070E">
        <w:rPr>
          <w:color w:val="000000"/>
          <w:spacing w:val="-4"/>
          <w:szCs w:val="28"/>
          <w:lang w:val="uk-UA" w:eastAsia="uk-UA"/>
        </w:rPr>
        <w:t>, які</w:t>
      </w:r>
      <w:r w:rsidR="007C3D75">
        <w:rPr>
          <w:color w:val="000000"/>
          <w:spacing w:val="-4"/>
          <w:szCs w:val="28"/>
          <w:lang w:val="uk-UA" w:eastAsia="uk-UA"/>
        </w:rPr>
        <w:t xml:space="preserve"> відвідують 42</w:t>
      </w:r>
      <w:r w:rsidR="008654F2">
        <w:rPr>
          <w:color w:val="000000"/>
          <w:spacing w:val="-4"/>
          <w:szCs w:val="28"/>
          <w:lang w:val="uk-UA" w:eastAsia="uk-UA"/>
        </w:rPr>
        <w:t>971 (26,8%) учень</w:t>
      </w:r>
      <w:r w:rsidRPr="0015070E">
        <w:rPr>
          <w:color w:val="000000"/>
          <w:spacing w:val="-4"/>
          <w:szCs w:val="28"/>
          <w:lang w:val="uk-UA" w:eastAsia="uk-UA"/>
        </w:rPr>
        <w:t>. На платній основі функціонує 75 гуртків, які відвідує 523 дітей.  Наповнюваність таких гуртків становила 16 учнів. </w:t>
      </w: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ab/>
      </w:r>
      <w:r w:rsidR="00B967BC" w:rsidRPr="00B967BC">
        <w:rPr>
          <w:noProof/>
          <w:color w:val="000000"/>
          <w:szCs w:val="28"/>
        </w:rPr>
        <w:drawing>
          <wp:inline distT="0" distB="0" distL="0" distR="0">
            <wp:extent cx="5486400" cy="3200400"/>
            <wp:effectExtent l="0" t="0" r="0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5070E" w:rsidRDefault="001C10B4" w:rsidP="001C10B4">
      <w:pPr>
        <w:spacing w:before="240"/>
        <w:ind w:firstLine="720"/>
        <w:rPr>
          <w:color w:val="000000"/>
          <w:sz w:val="32"/>
          <w:szCs w:val="32"/>
          <w:lang w:val="uk-UA" w:eastAsia="uk-UA"/>
        </w:rPr>
      </w:pPr>
      <w:r w:rsidRPr="001C10B4">
        <w:rPr>
          <w:color w:val="000000"/>
          <w:sz w:val="32"/>
          <w:szCs w:val="32"/>
          <w:lang w:val="uk-UA" w:eastAsia="uk-UA"/>
        </w:rPr>
        <w:t> </w:t>
      </w:r>
    </w:p>
    <w:p w:rsidR="001C10B4" w:rsidRPr="001C10B4" w:rsidRDefault="001C10B4" w:rsidP="0015070E">
      <w:pPr>
        <w:spacing w:before="240"/>
        <w:ind w:firstLine="567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Кадровий потенціал</w:t>
      </w:r>
    </w:p>
    <w:p w:rsidR="0015070E" w:rsidRDefault="001C10B4" w:rsidP="0015070E">
      <w:pPr>
        <w:spacing w:after="16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Склад педагогічних працівників системи повної загальної середньої освіти Івано-Франківськ</w:t>
      </w:r>
      <w:r w:rsidR="00243EA8">
        <w:rPr>
          <w:color w:val="000000"/>
          <w:szCs w:val="28"/>
          <w:lang w:val="uk-UA" w:eastAsia="uk-UA"/>
        </w:rPr>
        <w:t>ої області у 2022 році становила 20151 особу</w:t>
      </w:r>
      <w:r w:rsidRPr="001C10B4">
        <w:rPr>
          <w:color w:val="000000"/>
          <w:szCs w:val="28"/>
          <w:lang w:val="uk-UA" w:eastAsia="uk-UA"/>
        </w:rPr>
        <w:t xml:space="preserve">, з них </w:t>
      </w:r>
      <w:r w:rsidRPr="001C10B4">
        <w:rPr>
          <w:color w:val="000000"/>
          <w:szCs w:val="28"/>
          <w:lang w:val="uk-UA" w:eastAsia="uk-UA"/>
        </w:rPr>
        <w:lastRenderedPageBreak/>
        <w:t>17</w:t>
      </w:r>
      <w:r w:rsidR="00243EA8">
        <w:rPr>
          <w:color w:val="000000"/>
          <w:szCs w:val="28"/>
          <w:lang w:val="uk-UA" w:eastAsia="uk-UA"/>
        </w:rPr>
        <w:t> </w:t>
      </w:r>
      <w:r w:rsidRPr="001C10B4">
        <w:rPr>
          <w:color w:val="000000"/>
          <w:szCs w:val="28"/>
          <w:lang w:val="uk-UA" w:eastAsia="uk-UA"/>
        </w:rPr>
        <w:t>448</w:t>
      </w:r>
      <w:r w:rsidR="00DF2195">
        <w:rPr>
          <w:color w:val="000000"/>
          <w:szCs w:val="28"/>
          <w:lang w:val="uk-UA" w:eastAsia="uk-UA"/>
        </w:rPr>
        <w:t xml:space="preserve"> </w:t>
      </w:r>
      <w:r w:rsidR="00243EA8">
        <w:rPr>
          <w:color w:val="000000"/>
          <w:szCs w:val="28"/>
          <w:lang w:val="uk-UA" w:eastAsia="uk-UA"/>
        </w:rPr>
        <w:t xml:space="preserve">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жінки (86,6%). Із загальної кількості (20117) ставок педагогічних працівників вакантними залишаються 125 ставок або 0,6%.</w:t>
      </w:r>
    </w:p>
    <w:p w:rsidR="001C10B4" w:rsidRPr="001C10B4" w:rsidRDefault="001C10B4" w:rsidP="0015070E">
      <w:pPr>
        <w:spacing w:after="16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Найбільше педагогічних працівників у системі мали стаж понад 20 років, а найменше </w:t>
      </w:r>
      <w:r w:rsidR="0015070E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до 3 років. Водночас 13,4% педагогічних працівників були особами пенсійного віку.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6030595" cy="3515995"/>
            <wp:effectExtent l="0" t="0" r="8255" b="8255"/>
            <wp:docPr id="9" name="Рисунок 9" descr="https://lh4.googleusercontent.com/woda8EA_fuDqGmCKXcCTun2WxlQjjUiKSef42bRS2UQn4o12S67zExLZS_UAXECqmZGACe67P9Rc-OP3GwlvsrO_qr4QekbCOBFwqnr3ZHcV18Q7lJhLV0seCNChGsv4P5EKTFbENwAGDY8xC3RriesGCO3ytAROOCBTpCWM7RvQbnTDq54I5PbIsscL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woda8EA_fuDqGmCKXcCTun2WxlQjjUiKSef42bRS2UQn4o12S67zExLZS_UAXECqmZGACe67P9Rc-OP3GwlvsrO_qr4QekbCOBFwqnr3ZHcV18Q7lJhLV0seCNChGsv4P5EKTFbENwAGDY8xC3RriesGCO3ytAROOCBTpCWM7RvQbnTDq54I5PbIsscLC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8A527D" w:rsidRDefault="00774FCB" w:rsidP="001C10B4">
      <w:pPr>
        <w:ind w:firstLine="72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Понад три предмети викладає 1</w:t>
      </w:r>
      <w:r w:rsidR="001C10B4" w:rsidRPr="001C10B4">
        <w:rPr>
          <w:color w:val="000000"/>
          <w:szCs w:val="28"/>
          <w:lang w:val="uk-UA" w:eastAsia="uk-UA"/>
        </w:rPr>
        <w:t>268 педагогічних працівників (6,3% від загальної кількості педагогічних працівників), з яких біль</w:t>
      </w:r>
      <w:r>
        <w:rPr>
          <w:color w:val="000000"/>
          <w:szCs w:val="28"/>
          <w:lang w:val="uk-UA" w:eastAsia="uk-UA"/>
        </w:rPr>
        <w:t>шість у сільській місцевості (1</w:t>
      </w:r>
      <w:r w:rsidR="001C10B4" w:rsidRPr="001C10B4">
        <w:rPr>
          <w:color w:val="000000"/>
          <w:szCs w:val="28"/>
          <w:lang w:val="uk-UA" w:eastAsia="uk-UA"/>
        </w:rPr>
        <w:t>019).  </w:t>
      </w:r>
    </w:p>
    <w:p w:rsidR="007521AF" w:rsidRDefault="007521AF" w:rsidP="001C10B4">
      <w:pPr>
        <w:ind w:firstLine="720"/>
        <w:rPr>
          <w:color w:val="000000"/>
          <w:szCs w:val="28"/>
          <w:lang w:val="en-US" w:eastAsia="uk-UA"/>
        </w:rPr>
      </w:pPr>
      <w:r w:rsidRPr="007521AF">
        <w:rPr>
          <w:noProof/>
          <w:color w:val="000000"/>
          <w:szCs w:val="28"/>
        </w:rPr>
        <w:drawing>
          <wp:inline distT="0" distB="0" distL="0" distR="0">
            <wp:extent cx="4074060" cy="2779414"/>
            <wp:effectExtent l="0" t="0" r="0" b="0"/>
            <wp:docPr id="7416247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521AF" w:rsidRPr="007521AF" w:rsidRDefault="007521AF" w:rsidP="001C10B4">
      <w:pPr>
        <w:ind w:firstLine="720"/>
        <w:rPr>
          <w:sz w:val="24"/>
          <w:lang w:val="en-US" w:eastAsia="uk-UA"/>
        </w:rPr>
      </w:pPr>
    </w:p>
    <w:p w:rsidR="001C10B4" w:rsidRPr="001C10B4" w:rsidRDefault="001C10B4" w:rsidP="001C10B4">
      <w:pPr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Однак, частка вчителів, що викладають три та більше предметів</w:t>
      </w:r>
      <w:r w:rsidR="006A40B7">
        <w:rPr>
          <w:color w:val="000000"/>
          <w:szCs w:val="28"/>
          <w:lang w:val="uk-UA" w:eastAsia="uk-UA"/>
        </w:rPr>
        <w:t>,</w:t>
      </w:r>
      <w:r w:rsidRPr="001C10B4">
        <w:rPr>
          <w:color w:val="000000"/>
          <w:szCs w:val="28"/>
          <w:lang w:val="uk-UA" w:eastAsia="uk-UA"/>
        </w:rPr>
        <w:t xml:space="preserve"> від загальної кількості вчителів, що викладають окремі предмети, становить 10%, зокрема у міській місцевості –  2,3%, а в сільській місцевості – 8,1%.</w:t>
      </w:r>
    </w:p>
    <w:p w:rsidR="001C10B4" w:rsidRPr="001C10B4" w:rsidRDefault="001C10B4" w:rsidP="001C10B4">
      <w:pPr>
        <w:spacing w:before="240" w:after="24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lastRenderedPageBreak/>
        <w:t>      </w:t>
      </w:r>
      <w:r w:rsidRPr="001C10B4">
        <w:rPr>
          <w:color w:val="000000"/>
          <w:szCs w:val="28"/>
          <w:lang w:val="uk-UA" w:eastAsia="uk-UA"/>
        </w:rPr>
        <w:tab/>
        <w:t>Кадровий склад вчителів, які викладають окремі предмети, ча</w:t>
      </w:r>
      <w:r w:rsidR="00774FCB">
        <w:rPr>
          <w:color w:val="000000"/>
          <w:szCs w:val="28"/>
          <w:lang w:val="uk-UA" w:eastAsia="uk-UA"/>
        </w:rPr>
        <w:t xml:space="preserve">стіше складається з вчителів </w:t>
      </w:r>
      <w:r w:rsidR="006A40B7">
        <w:rPr>
          <w:color w:val="000000"/>
          <w:szCs w:val="28"/>
          <w:lang w:val="uk-UA" w:eastAsia="uk-UA"/>
        </w:rPr>
        <w:t xml:space="preserve">віком </w:t>
      </w:r>
      <w:r w:rsidR="00774FCB">
        <w:rPr>
          <w:color w:val="000000"/>
          <w:szCs w:val="28"/>
          <w:lang w:val="uk-UA" w:eastAsia="uk-UA"/>
        </w:rPr>
        <w:t>31-</w:t>
      </w:r>
      <w:r w:rsidRPr="001C10B4">
        <w:rPr>
          <w:color w:val="000000"/>
          <w:szCs w:val="28"/>
          <w:lang w:val="uk-UA" w:eastAsia="uk-UA"/>
        </w:rPr>
        <w:t xml:space="preserve">50 років, при цьому залишається однорідним за віковим розподілом у межах </w:t>
      </w:r>
      <w:r w:rsidR="00497D2A">
        <w:rPr>
          <w:color w:val="000000"/>
          <w:szCs w:val="28"/>
          <w:lang w:val="uk-UA" w:eastAsia="uk-UA"/>
        </w:rPr>
        <w:t>сільської та міської місцевостей</w:t>
      </w:r>
      <w:r w:rsidRPr="001C10B4">
        <w:rPr>
          <w:color w:val="000000"/>
          <w:szCs w:val="28"/>
          <w:lang w:val="uk-UA" w:eastAsia="uk-UA"/>
        </w:rPr>
        <w:t xml:space="preserve">. За такої умови у містах спостерігається дещо вищий відсоток вчителів </w:t>
      </w:r>
      <w:r w:rsidR="00497D2A">
        <w:rPr>
          <w:color w:val="000000"/>
          <w:szCs w:val="28"/>
          <w:lang w:val="uk-UA" w:eastAsia="uk-UA"/>
        </w:rPr>
        <w:t xml:space="preserve">віком </w:t>
      </w:r>
      <w:r w:rsidRPr="001C10B4">
        <w:rPr>
          <w:color w:val="000000"/>
          <w:szCs w:val="28"/>
          <w:lang w:val="uk-UA" w:eastAsia="uk-UA"/>
        </w:rPr>
        <w:t xml:space="preserve">55-60 років, а у селах – дещо вищий відсоток вчителів </w:t>
      </w:r>
      <w:r w:rsidR="00497D2A">
        <w:rPr>
          <w:color w:val="000000"/>
          <w:szCs w:val="28"/>
          <w:lang w:val="uk-UA" w:eastAsia="uk-UA"/>
        </w:rPr>
        <w:t xml:space="preserve">віком </w:t>
      </w:r>
      <w:r w:rsidRPr="001C10B4">
        <w:rPr>
          <w:color w:val="000000"/>
          <w:szCs w:val="28"/>
          <w:lang w:val="uk-UA" w:eastAsia="uk-UA"/>
        </w:rPr>
        <w:t>31-40 років та понад 60 років. Водночас 2,8% ЗЗСО мають директорів віком до 30 років. </w:t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758815" cy="3636010"/>
            <wp:effectExtent l="0" t="0" r="0" b="2540"/>
            <wp:docPr id="7" name="Рисунок 7" descr="https://lh3.googleusercontent.com/lumA-ZuU7LRWZ9YKpZ2IOiRdnAX7RO_Mb2poaNGMECIKJCiCrxBIPHHWg9fvtgwbdWZ0FTz-l_npCRJiOy3CFcOK3zphoxsF3iF2RQ6WygZGmwdb-iBDkxIcJQobQM0aZxWFEsUerUClVDHAw29zePhyLHo2Xsq5YnLwBM8sE-9r8MV7vmSadA6JzKm-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lumA-ZuU7LRWZ9YKpZ2IOiRdnAX7RO_Mb2poaNGMECIKJCiCrxBIPHHWg9fvtgwbdWZ0FTz-l_npCRJiOy3CFcOK3zphoxsF3iF2RQ6WygZGmwdb-iBDkxIcJQobQM0aZxWFEsUerUClVDHAw29zePhyLHo2Xsq5YnLwBM8sE-9r8MV7vmSadA6JzKm-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0B4">
        <w:rPr>
          <w:color w:val="000000"/>
          <w:szCs w:val="28"/>
          <w:lang w:val="uk-UA" w:eastAsia="uk-UA"/>
        </w:rPr>
        <w:t> </w:t>
      </w:r>
    </w:p>
    <w:p w:rsidR="005271DA" w:rsidRPr="00415570" w:rsidRDefault="001C10B4" w:rsidP="00774FCB">
      <w:pPr>
        <w:ind w:firstLine="0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Також 3,4% педагогічних працівників мають державні нагороди та відзнаки, а 1,9</w:t>
      </w:r>
      <w:r w:rsidR="00774FCB">
        <w:rPr>
          <w:color w:val="000000"/>
          <w:szCs w:val="28"/>
          <w:lang w:val="uk-UA" w:eastAsia="uk-UA"/>
        </w:rPr>
        <w:t xml:space="preserve"> %  мають відзнаку «</w:t>
      </w:r>
      <w:r w:rsidRPr="001C10B4">
        <w:rPr>
          <w:color w:val="000000"/>
          <w:szCs w:val="28"/>
          <w:lang w:val="uk-UA" w:eastAsia="uk-UA"/>
        </w:rPr>
        <w:t>Відмінник освіти</w:t>
      </w:r>
      <w:r w:rsidR="00774FCB">
        <w:rPr>
          <w:color w:val="000000"/>
          <w:szCs w:val="28"/>
          <w:lang w:val="uk-UA" w:eastAsia="uk-UA"/>
        </w:rPr>
        <w:t>»</w:t>
      </w:r>
      <w:r w:rsidRPr="001C10B4">
        <w:rPr>
          <w:color w:val="000000"/>
          <w:szCs w:val="28"/>
          <w:lang w:val="uk-UA" w:eastAsia="uk-UA"/>
        </w:rPr>
        <w:t>.</w:t>
      </w:r>
    </w:p>
    <w:p w:rsidR="005271DA" w:rsidRPr="00415570" w:rsidRDefault="005271DA" w:rsidP="005271DA">
      <w:pPr>
        <w:ind w:firstLine="720"/>
        <w:rPr>
          <w:szCs w:val="28"/>
          <w:lang w:val="uk-UA"/>
        </w:rPr>
      </w:pPr>
      <w:r w:rsidRPr="00415570">
        <w:rPr>
          <w:szCs w:val="28"/>
          <w:lang w:val="uk-UA"/>
        </w:rPr>
        <w:t xml:space="preserve">За даними Державної служби якості освіти, Івано-Франківська область протягом сертифікації вчителів отримала 117 сертифікованих вчителів початкової школи: 2019 рік – 25 педагогів, 2020 рік – 39, 2021 рік – 25, 2022 рік - 28. Водночас 9 педагогічних працівників пройшли сертифікацію двічі. </w:t>
      </w:r>
    </w:p>
    <w:p w:rsidR="005271DA" w:rsidRPr="00415570" w:rsidRDefault="005271DA" w:rsidP="005271DA">
      <w:pPr>
        <w:ind w:firstLine="720"/>
        <w:rPr>
          <w:szCs w:val="28"/>
          <w:lang w:val="uk-UA"/>
        </w:rPr>
      </w:pPr>
      <w:r w:rsidRPr="00415570">
        <w:rPr>
          <w:szCs w:val="28"/>
          <w:lang w:val="uk-UA"/>
        </w:rPr>
        <w:t>Найбільше сертифікованих педагогів в Івано-Франківському районі – 46, Коломийському районі – 31, Калуському районі – 22, Н</w:t>
      </w:r>
      <w:r w:rsidR="003714B4">
        <w:rPr>
          <w:szCs w:val="28"/>
          <w:lang w:val="uk-UA"/>
        </w:rPr>
        <w:t>адвірнянському - 9, Косівському</w:t>
      </w:r>
      <w:r w:rsidRPr="00415570">
        <w:rPr>
          <w:szCs w:val="28"/>
          <w:lang w:val="uk-UA"/>
        </w:rPr>
        <w:t xml:space="preserve"> – 7, Верховинському районі – 2. </w:t>
      </w:r>
    </w:p>
    <w:p w:rsidR="005271DA" w:rsidRPr="007309D1" w:rsidRDefault="005271DA" w:rsidP="005271DA">
      <w:pPr>
        <w:ind w:firstLine="720"/>
        <w:rPr>
          <w:szCs w:val="28"/>
        </w:rPr>
      </w:pPr>
      <w:r w:rsidRPr="007309D1">
        <w:rPr>
          <w:szCs w:val="28"/>
        </w:rPr>
        <w:t xml:space="preserve">Зазначимо, що з 3582 вчителів початкової школи сертифікованими є 3% вчителів початкової школи. </w:t>
      </w:r>
    </w:p>
    <w:p w:rsidR="005271DA" w:rsidRPr="007309D1" w:rsidRDefault="005271DA" w:rsidP="005271DA">
      <w:pPr>
        <w:ind w:firstLine="720"/>
        <w:rPr>
          <w:szCs w:val="28"/>
        </w:rPr>
      </w:pPr>
      <w:r w:rsidRPr="007309D1">
        <w:rPr>
          <w:szCs w:val="28"/>
        </w:rPr>
        <w:t>Водночас у 2021 році успішно пройшли сертифікацію (з числа зареєстрованих відповідно до граничної кількості, визначено</w:t>
      </w:r>
      <w:r w:rsidR="00914C3A">
        <w:rPr>
          <w:szCs w:val="28"/>
        </w:rPr>
        <w:t>ї наказом МОН) 30,8%, а в 2022</w:t>
      </w:r>
      <w:r w:rsidR="00914C3A">
        <w:rPr>
          <w:szCs w:val="28"/>
          <w:lang w:val="uk-UA"/>
        </w:rPr>
        <w:t xml:space="preserve"> </w:t>
      </w:r>
      <w:r w:rsidR="00B74EE2">
        <w:rPr>
          <w:szCs w:val="28"/>
          <w:lang w:val="uk-UA"/>
        </w:rPr>
        <w:t>–</w:t>
      </w:r>
      <w:r w:rsidR="00B74EE2" w:rsidRPr="00B74EE2">
        <w:rPr>
          <w:szCs w:val="28"/>
        </w:rPr>
        <w:t xml:space="preserve"> </w:t>
      </w:r>
      <w:r w:rsidRPr="007309D1">
        <w:rPr>
          <w:szCs w:val="28"/>
        </w:rPr>
        <w:t xml:space="preserve">57% від кількості зареєстрованих. Натомість кількість зареєстрованих на проходження сертифікації у 2022 році становила 47,1% від граничної кількості для Івано-Франківської області. </w:t>
      </w:r>
    </w:p>
    <w:p w:rsidR="005271DA" w:rsidRPr="005271DA" w:rsidRDefault="005271DA" w:rsidP="00774FCB">
      <w:pPr>
        <w:ind w:firstLine="0"/>
        <w:rPr>
          <w:color w:val="000000"/>
          <w:szCs w:val="28"/>
          <w:lang w:eastAsia="uk-UA"/>
        </w:rPr>
      </w:pPr>
    </w:p>
    <w:p w:rsidR="001C10B4" w:rsidRPr="001C10B4" w:rsidRDefault="001C10B4" w:rsidP="00E744B8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lastRenderedPageBreak/>
        <w:t>У 2022 році на проходження сертифікації педагогічних працівників зареєструвалося 49 із встановленої квоти – 104, що становить 47,1%. 57,1% із зареєстрованих успішно пройшли сертифікацію.</w:t>
      </w:r>
    </w:p>
    <w:p w:rsidR="001C10B4" w:rsidRPr="001C10B4" w:rsidRDefault="001C10B4" w:rsidP="00E744B8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Педагогічні та науково-педагогічні працівники можуть підвищувати кваліфікацію у різних суб’єктів підвищення кваліфікації. Основним суб’єктом на сьогодні в області є Івано-Франківський обласний інститут післядипломної педагогічної освіти (далі – ІФОІППО, на сайті якого опубліковано 100 % програм підвищення кваліфікації. ІФОІППО публікує пропозиції щодо підвищення кваліфікації педагогічних працівників за різними формами (за місцем провадження власної освітньої діяльності, та/або за місцем роботи педагогічних та/або науково-педагогічних працівників, за іншим місцем (місцями) та/або дистанційно). </w:t>
      </w:r>
    </w:p>
    <w:p w:rsidR="001C10B4" w:rsidRPr="001C10B4" w:rsidRDefault="001C10B4" w:rsidP="00E744B8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Зокрема, підвищення кваліфікації забезпечує Прикарпатський національний університет імені Василя Стефаника (далі</w:t>
      </w:r>
      <w:r w:rsidR="00A06916">
        <w:rPr>
          <w:color w:val="000000"/>
          <w:szCs w:val="28"/>
          <w:lang w:val="uk-UA" w:eastAsia="uk-UA"/>
        </w:rPr>
        <w:t xml:space="preserve"> </w:t>
      </w:r>
      <w:r w:rsidR="00E744B8">
        <w:rPr>
          <w:color w:val="000000"/>
          <w:szCs w:val="28"/>
          <w:lang w:val="uk-UA" w:eastAsia="uk-UA"/>
        </w:rPr>
        <w:sym w:font="Symbol" w:char="F02D"/>
      </w:r>
      <w:r w:rsidR="00A06916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ПНУ). </w:t>
      </w:r>
    </w:p>
    <w:p w:rsidR="001C10B4" w:rsidRPr="001C10B4" w:rsidRDefault="001C10B4" w:rsidP="00E744B8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Натомість інформація про можливості підвищення кваліфікації для педагогічних працівників відсутня </w:t>
      </w:r>
      <w:r w:rsidR="00E744B8">
        <w:rPr>
          <w:color w:val="000000"/>
          <w:szCs w:val="28"/>
          <w:lang w:val="uk-UA" w:eastAsia="uk-UA"/>
        </w:rPr>
        <w:t xml:space="preserve">на </w:t>
      </w:r>
      <w:r w:rsidR="00A06916">
        <w:rPr>
          <w:color w:val="000000"/>
          <w:szCs w:val="28"/>
          <w:lang w:val="uk-UA" w:eastAsia="uk-UA"/>
        </w:rPr>
        <w:t>офіційному сайті д</w:t>
      </w:r>
      <w:r w:rsidR="00E744B8">
        <w:rPr>
          <w:color w:val="000000"/>
          <w:szCs w:val="28"/>
          <w:lang w:val="uk-UA" w:eastAsia="uk-UA"/>
        </w:rPr>
        <w:t>епартаменту</w:t>
      </w:r>
      <w:r w:rsidRPr="001C10B4">
        <w:rPr>
          <w:color w:val="000000"/>
          <w:szCs w:val="28"/>
          <w:lang w:val="uk-UA" w:eastAsia="uk-UA"/>
        </w:rPr>
        <w:t xml:space="preserve"> освіти і науки обласної державної адміністрації.  </w:t>
      </w:r>
    </w:p>
    <w:p w:rsidR="001C10B4" w:rsidRPr="001C10B4" w:rsidRDefault="001C10B4" w:rsidP="00E744B8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Також в області функціонує 11 Центрів професійного розвитку педагогічних працівників закладів освіти Івано-Франківської області.</w:t>
      </w:r>
    </w:p>
    <w:p w:rsidR="001C10B4" w:rsidRPr="001C10B4" w:rsidRDefault="00323DBA" w:rsidP="00E744B8">
      <w:pPr>
        <w:spacing w:before="280"/>
        <w:ind w:firstLine="567"/>
        <w:jc w:val="left"/>
        <w:outlineLvl w:val="2"/>
        <w:rPr>
          <w:b/>
          <w:bCs/>
          <w:sz w:val="27"/>
          <w:szCs w:val="27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Результативніс</w:t>
      </w:r>
      <w:r w:rsidR="001C10B4" w:rsidRPr="001C10B4">
        <w:rPr>
          <w:b/>
          <w:bCs/>
          <w:color w:val="000000"/>
          <w:szCs w:val="28"/>
          <w:lang w:val="uk-UA" w:eastAsia="uk-UA"/>
        </w:rPr>
        <w:t>ть освіти </w:t>
      </w:r>
    </w:p>
    <w:p w:rsidR="001C10B4" w:rsidRPr="001C10B4" w:rsidRDefault="001C10B4" w:rsidP="00E744B8">
      <w:pPr>
        <w:spacing w:after="16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Оскільки у 2020 та 2021 роках здобувачі освіти були звільнені від обов’язкового проходження ДПА у </w:t>
      </w:r>
      <w:r w:rsidR="00E744B8">
        <w:rPr>
          <w:color w:val="000000"/>
          <w:szCs w:val="28"/>
          <w:lang w:val="uk-UA" w:eastAsia="uk-UA"/>
        </w:rPr>
        <w:t>формі  ЗНО через пандемію COVID-</w:t>
      </w:r>
      <w:r w:rsidRPr="001C10B4">
        <w:rPr>
          <w:color w:val="000000"/>
          <w:szCs w:val="28"/>
          <w:lang w:val="uk-UA" w:eastAsia="uk-UA"/>
        </w:rPr>
        <w:t>19, щонайперше для аналізу якості освіти братимуться результати ДПА у формі ЗНО у 2019 році. Водночас аналізуватимуться й результати ЗНО у 2021 році та результати національного мультипредметного тесту (далі – НМТ), що  у 2022 році в умовах дії воєнного стану став на заміну процедурі ЗНО для випускників ЗЗСО, що планували продовжувати навчання на наступних рівнях освіти.</w:t>
      </w:r>
    </w:p>
    <w:p w:rsidR="001C10B4" w:rsidRPr="001C10B4" w:rsidRDefault="001C10B4" w:rsidP="001C10B4">
      <w:pPr>
        <w:spacing w:after="160"/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Так, результати ДПА у формі ЗНО у 2019  році з математики та української мови і літератури становили: </w:t>
      </w: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1235"/>
        <w:gridCol w:w="1360"/>
        <w:gridCol w:w="1235"/>
        <w:gridCol w:w="869"/>
        <w:gridCol w:w="957"/>
        <w:gridCol w:w="869"/>
      </w:tblGrid>
      <w:tr w:rsidR="001C10B4" w:rsidRPr="001C10B4" w:rsidTr="00E744B8">
        <w:trPr>
          <w:trHeight w:val="1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Показник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26199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Українська 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мова і література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Математика</w:t>
            </w:r>
          </w:p>
        </w:tc>
      </w:tr>
      <w:tr w:rsidR="001C10B4" w:rsidRPr="001C10B4" w:rsidTr="00E744B8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Місто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Місто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Село</w:t>
            </w:r>
          </w:p>
        </w:tc>
      </w:tr>
      <w:tr w:rsidR="001C10B4" w:rsidRPr="001C10B4" w:rsidTr="00E744B8">
        <w:trPr>
          <w:trHeight w:val="2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Зареєстровані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6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849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632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998</w:t>
            </w:r>
          </w:p>
        </w:tc>
      </w:tr>
      <w:tr w:rsidR="001C10B4" w:rsidRPr="001C10B4" w:rsidTr="00E744B8">
        <w:trPr>
          <w:trHeight w:val="2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Як ДПА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6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849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756</w:t>
            </w:r>
          </w:p>
        </w:tc>
      </w:tr>
      <w:tr w:rsidR="001C10B4" w:rsidRPr="001C10B4" w:rsidTr="00E744B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Не з’явилися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8</w:t>
            </w:r>
          </w:p>
        </w:tc>
      </w:tr>
      <w:tr w:rsidR="001C10B4" w:rsidRPr="001C10B4" w:rsidTr="00E744B8">
        <w:trPr>
          <w:trHeight w:val="1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Анульовано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</w:tr>
      <w:tr w:rsidR="001C10B4" w:rsidRPr="001C10B4" w:rsidTr="00E744B8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Не подолали поріг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185</w:t>
            </w:r>
          </w:p>
        </w:tc>
      </w:tr>
      <w:tr w:rsidR="001C10B4" w:rsidRPr="001C10B4" w:rsidTr="00E744B8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lastRenderedPageBreak/>
              <w:t>Середній бал ЗНО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152,2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159,3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141,8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151,2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138,7</w:t>
            </w:r>
          </w:p>
        </w:tc>
      </w:tr>
      <w:tr w:rsidR="001C10B4" w:rsidRPr="001C10B4" w:rsidTr="00E744B8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Середній бал ДПА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6,4</w:t>
            </w:r>
          </w:p>
        </w:tc>
      </w:tr>
    </w:tbl>
    <w:p w:rsidR="001C10B4" w:rsidRPr="001C10B4" w:rsidRDefault="001C10B4" w:rsidP="001C10B4">
      <w:pPr>
        <w:spacing w:after="160"/>
        <w:ind w:firstLine="72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Відповідно, частка випускників, що не змогла подолати поріг (без урахування анульованих тестів, а також тих випускників, які не з’явилися на тестування) найбільша для  сільської місцевості при складанні математики. Водночас випускники з сільської місцевості в цілому у 3,5 рази частіше не могли подолати поріг як з математики, так і з української мови і літератури. Зокрема з математики не змогли подолати поріг 13,3% випускників (у міській місцевості</w:t>
      </w:r>
      <w:r w:rsidR="000C0B96">
        <w:rPr>
          <w:color w:val="000000"/>
          <w:szCs w:val="28"/>
          <w:lang w:val="uk-UA" w:eastAsia="uk-UA"/>
        </w:rPr>
        <w:t xml:space="preserve"> </w:t>
      </w:r>
      <w:r w:rsidR="00A06916">
        <w:rPr>
          <w:color w:val="000000"/>
          <w:szCs w:val="28"/>
          <w:lang w:val="uk-UA" w:eastAsia="uk-UA"/>
        </w:rPr>
        <w:t>–</w:t>
      </w:r>
      <w:r w:rsidR="000C0B96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 xml:space="preserve">7,4%, а у сільській </w:t>
      </w:r>
      <w:r w:rsidR="00E744B8">
        <w:rPr>
          <w:color w:val="000000"/>
          <w:szCs w:val="28"/>
          <w:lang w:val="uk-UA" w:eastAsia="uk-UA"/>
        </w:rPr>
        <w:sym w:font="Symbol" w:char="F02D"/>
      </w:r>
      <w:r w:rsidRPr="001C10B4">
        <w:rPr>
          <w:color w:val="000000"/>
          <w:szCs w:val="28"/>
          <w:lang w:val="uk-UA" w:eastAsia="uk-UA"/>
        </w:rPr>
        <w:t>24,7%), а з української мови та літератури – 12,1% (5,8% у містах та 19,8% у селах).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  </w:t>
      </w: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676900" cy="2695287"/>
            <wp:effectExtent l="0" t="0" r="0" b="0"/>
            <wp:docPr id="6" name="Рисунок 6" descr="https://lh3.googleusercontent.com/BaxeNbO57gI2cTJAhhlTuaGIHPsyKZongJoqeiEmdzlmlr6VShMydOYrbVbxT_hy4lCM3MwEkOf2CCGIKAyFYBsULbeK7wXHKTqn9zBKYHItOxa2sZD-99wdR9FgELLIIDpkKRhl-lb_L7ePmGyrlGwEjilOdYSIG424qvc29FTkqvWYaqBcOq8USDPr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BaxeNbO57gI2cTJAhhlTuaGIHPsyKZongJoqeiEmdzlmlr6VShMydOYrbVbxT_hy4lCM3MwEkOf2CCGIKAyFYBsULbeK7wXHKTqn9zBKYHItOxa2sZD-99wdR9FgELLIIDpkKRhl-lb_L7ePmGyrlGwEjilOdYSIG424qvc29FTkqvWYaqBcOq8USDPrd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096" cy="26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shd w:val="clear" w:color="auto" w:fill="FFFFFF"/>
        <w:spacing w:after="24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Щодо результатів 2021 року: середній бал з української мови склав 149,2 (для сільської місцевості</w:t>
      </w:r>
      <w:r w:rsidR="000C0B96">
        <w:rPr>
          <w:color w:val="000000"/>
          <w:szCs w:val="28"/>
          <w:lang w:val="uk-UA" w:eastAsia="uk-UA"/>
        </w:rPr>
        <w:t xml:space="preserve"> – 140,2, а для міської –</w:t>
      </w:r>
      <w:r w:rsidRPr="001C10B4">
        <w:rPr>
          <w:color w:val="000000"/>
          <w:szCs w:val="28"/>
          <w:lang w:val="uk-UA" w:eastAsia="uk-UA"/>
        </w:rPr>
        <w:t xml:space="preserve"> </w:t>
      </w:r>
      <w:r w:rsidR="000C0B96">
        <w:rPr>
          <w:color w:val="000000"/>
          <w:szCs w:val="28"/>
          <w:lang w:val="uk-UA" w:eastAsia="uk-UA"/>
        </w:rPr>
        <w:t xml:space="preserve">154,6), натомість з математики </w:t>
      </w:r>
      <w:r w:rsidRPr="001C10B4">
        <w:rPr>
          <w:color w:val="000000"/>
          <w:szCs w:val="28"/>
          <w:lang w:val="uk-UA" w:eastAsia="uk-UA"/>
        </w:rPr>
        <w:t xml:space="preserve"> </w:t>
      </w:r>
      <w:r w:rsidR="000C0B96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>140,1 (для сільської місцевості</w:t>
      </w:r>
      <w:r w:rsidR="000C0B96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132,5, а для місько</w:t>
      </w:r>
      <w:r w:rsidR="000C0B96">
        <w:rPr>
          <w:color w:val="000000"/>
          <w:szCs w:val="28"/>
          <w:lang w:val="uk-UA" w:eastAsia="uk-UA"/>
        </w:rPr>
        <w:t xml:space="preserve">ї – </w:t>
      </w:r>
      <w:r w:rsidRPr="001C10B4">
        <w:rPr>
          <w:color w:val="000000"/>
          <w:szCs w:val="28"/>
          <w:lang w:val="uk-UA" w:eastAsia="uk-UA"/>
        </w:rPr>
        <w:t>144,1).</w:t>
      </w:r>
    </w:p>
    <w:tbl>
      <w:tblPr>
        <w:tblW w:w="8921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877"/>
        <w:gridCol w:w="29"/>
        <w:gridCol w:w="907"/>
        <w:gridCol w:w="29"/>
        <w:gridCol w:w="878"/>
        <w:gridCol w:w="877"/>
        <w:gridCol w:w="29"/>
        <w:gridCol w:w="907"/>
        <w:gridCol w:w="29"/>
        <w:gridCol w:w="878"/>
      </w:tblGrid>
      <w:tr w:rsidR="001C10B4" w:rsidRPr="001C10B4" w:rsidTr="00030263">
        <w:trPr>
          <w:trHeight w:val="211"/>
        </w:trPr>
        <w:tc>
          <w:tcPr>
            <w:tcW w:w="3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Показник </w:t>
            </w:r>
          </w:p>
        </w:tc>
        <w:tc>
          <w:tcPr>
            <w:tcW w:w="2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4B05DF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Українська</w:t>
            </w:r>
            <w:r w:rsidR="00B069C3">
              <w:rPr>
                <w:color w:val="000000"/>
                <w:szCs w:val="28"/>
                <w:lang w:val="en-US" w:eastAsia="uk-UA"/>
              </w:rPr>
              <w:t xml:space="preserve"> 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мова </w:t>
            </w:r>
          </w:p>
        </w:tc>
        <w:tc>
          <w:tcPr>
            <w:tcW w:w="2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Математика </w:t>
            </w:r>
          </w:p>
        </w:tc>
      </w:tr>
      <w:tr w:rsidR="001C10B4" w:rsidRPr="001C10B4" w:rsidTr="00030263">
        <w:trPr>
          <w:trHeight w:val="18"/>
        </w:trPr>
        <w:tc>
          <w:tcPr>
            <w:tcW w:w="3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030263">
            <w:pPr>
              <w:ind w:right="-167"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Місто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Село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030263">
            <w:pPr>
              <w:ind w:right="-59"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Місто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Село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Зареєстровані 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8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055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4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434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621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6 389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489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900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Як ДПА 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170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182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6 389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489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900</w:t>
            </w:r>
          </w:p>
        </w:tc>
      </w:tr>
      <w:tr w:rsidR="001C10B4" w:rsidRPr="001C10B4" w:rsidTr="00030263">
        <w:trPr>
          <w:trHeight w:val="291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Обрано за шкалою 100-200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7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647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4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321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326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6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380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3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480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900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Не з’явилися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140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261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879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873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270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603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Анульовано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0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Не подолали поріг 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338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189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E744B8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</w:t>
            </w:r>
            <w:r w:rsidR="001C10B4" w:rsidRPr="001C10B4">
              <w:rPr>
                <w:color w:val="000000"/>
                <w:szCs w:val="28"/>
                <w:lang w:val="uk-UA" w:eastAsia="uk-UA"/>
              </w:rPr>
              <w:t>629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669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960</w:t>
            </w:r>
          </w:p>
        </w:tc>
      </w:tr>
      <w:tr w:rsidR="001C10B4" w:rsidRPr="001C10B4" w:rsidTr="00030263">
        <w:trPr>
          <w:trHeight w:val="290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lastRenderedPageBreak/>
              <w:t>Середній бал ЗНО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149.2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154.6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140.2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140.1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144.1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030263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132.5</w:t>
            </w:r>
          </w:p>
        </w:tc>
      </w:tr>
      <w:tr w:rsidR="001C10B4" w:rsidRPr="001C10B4" w:rsidTr="00030263">
        <w:trPr>
          <w:trHeight w:val="304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Середній бал ДПА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6.9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7.6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5.6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5.4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6.0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E744B8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Cs w:val="28"/>
                <w:lang w:val="uk-UA" w:eastAsia="uk-UA"/>
              </w:rPr>
              <w:t>4.6</w:t>
            </w:r>
          </w:p>
        </w:tc>
      </w:tr>
    </w:tbl>
    <w:p w:rsidR="001C10B4" w:rsidRPr="001C10B4" w:rsidRDefault="001C10B4" w:rsidP="00030263">
      <w:pPr>
        <w:spacing w:after="16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Як свідчать дані порталу відкритих даних УЦОЯО, частка випускників, що не змогла подолати поріг (без урахування анульованих тестів, а також тих випускників, які не з’явилися на тестування) залишається найбільшою для  сільської місцевості при складанні математики. </w:t>
      </w:r>
    </w:p>
    <w:p w:rsidR="001C10B4" w:rsidRPr="001C10B4" w:rsidRDefault="001C10B4" w:rsidP="00030263">
      <w:pPr>
        <w:spacing w:after="160"/>
        <w:ind w:firstLine="0"/>
        <w:jc w:val="center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114925" cy="2719124"/>
            <wp:effectExtent l="0" t="0" r="0" b="5080"/>
            <wp:docPr id="5" name="Рисунок 5" descr="https://lh4.googleusercontent.com/e5zPed5rDEoihEXFLUerpdmX5nKkFbCzC1GBKNmiWxKaUGbtmEdaW9uZGtKhGVSaJrOlJ8IVRQMmOcd2WgGs5Y3Ul1zfm4UO6Tl4uUU6avOZaYVHSJA4hHib5jSvoHvEg09eDQLcfkQyerC1LqUdsMMF1EFhSbhVymU1tlgkEkqnPq6SP-ni1NjALKsR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e5zPed5rDEoihEXFLUerpdmX5nKkFbCzC1GBKNmiWxKaUGbtmEdaW9uZGtKhGVSaJrOlJ8IVRQMmOcd2WgGs5Y3Ul1zfm4UO6Tl4uUU6avOZaYVHSJA4hHib5jSvoHvEg09eDQLcfkQyerC1LqUdsMMF1EFhSbhVymU1tlgkEkqnPq6SP-ni1NjALKsR8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46" cy="27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030263">
      <w:pPr>
        <w:shd w:val="clear" w:color="auto" w:fill="FFFFFF"/>
        <w:tabs>
          <w:tab w:val="left" w:pos="567"/>
        </w:tabs>
        <w:ind w:firstLine="0"/>
        <w:rPr>
          <w:sz w:val="24"/>
          <w:lang w:val="uk-UA" w:eastAsia="uk-UA"/>
        </w:rPr>
      </w:pPr>
      <w:r w:rsidRPr="001C10B4">
        <w:rPr>
          <w:color w:val="000000"/>
          <w:sz w:val="24"/>
          <w:lang w:val="uk-UA" w:eastAsia="uk-UA"/>
        </w:rPr>
        <w:tab/>
      </w:r>
      <w:r w:rsidRPr="001C10B4">
        <w:rPr>
          <w:color w:val="000000"/>
          <w:szCs w:val="28"/>
          <w:lang w:val="uk-UA" w:eastAsia="uk-UA"/>
        </w:rPr>
        <w:t>На проходження НМТ у</w:t>
      </w:r>
      <w:r w:rsidR="00030263">
        <w:rPr>
          <w:color w:val="000000"/>
          <w:szCs w:val="28"/>
          <w:lang w:val="uk-UA" w:eastAsia="uk-UA"/>
        </w:rPr>
        <w:t xml:space="preserve"> 2022 році було зареєстровано 6</w:t>
      </w:r>
      <w:r w:rsidRPr="001C10B4">
        <w:rPr>
          <w:color w:val="000000"/>
          <w:szCs w:val="28"/>
          <w:lang w:val="uk-UA" w:eastAsia="uk-UA"/>
        </w:rPr>
        <w:t>044 учні, з яких 312 не з’явилися</w:t>
      </w:r>
      <w:r w:rsidR="00030263">
        <w:rPr>
          <w:color w:val="000000"/>
          <w:szCs w:val="28"/>
          <w:lang w:val="uk-UA" w:eastAsia="uk-UA"/>
        </w:rPr>
        <w:t>, 2 роботи було анульовано та 5</w:t>
      </w:r>
      <w:r w:rsidRPr="001C10B4">
        <w:rPr>
          <w:color w:val="000000"/>
          <w:szCs w:val="28"/>
          <w:lang w:val="uk-UA" w:eastAsia="uk-UA"/>
        </w:rPr>
        <w:t>730 робіт було зараховано. Так, середній бал з української мови склав 159,7 (162,8 для міської місцевості та 154,6 для сільської), а з математики 150,2 (152,8 для міської місцевості та 146,1 для сільської). </w:t>
      </w:r>
    </w:p>
    <w:p w:rsidR="001C10B4" w:rsidRPr="001C10B4" w:rsidRDefault="001C10B4" w:rsidP="00030263">
      <w:pPr>
        <w:shd w:val="clear" w:color="auto" w:fill="FFFFFF"/>
        <w:tabs>
          <w:tab w:val="left" w:pos="567"/>
        </w:tabs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ab/>
        <w:t>А проте результати ЗНО 2019 року та НМТ 2022 року некоректно порівнювати у зв’язку з різними методологією та умовами проведення тестування, загалом показники покращились однаково на 1% як для міської місцевості, так і для сільської з обох предметів.   </w:t>
      </w:r>
    </w:p>
    <w:p w:rsidR="001C10B4" w:rsidRPr="001C10B4" w:rsidRDefault="001C10B4" w:rsidP="00030263">
      <w:pPr>
        <w:shd w:val="clear" w:color="auto" w:fill="FFFFFF"/>
        <w:tabs>
          <w:tab w:val="left" w:pos="567"/>
        </w:tabs>
        <w:ind w:firstLine="0"/>
        <w:rPr>
          <w:sz w:val="24"/>
          <w:lang w:val="uk-UA" w:eastAsia="uk-UA"/>
        </w:rPr>
      </w:pPr>
    </w:p>
    <w:p w:rsidR="001C10B4" w:rsidRPr="001C10B4" w:rsidRDefault="001C10B4" w:rsidP="00030263">
      <w:pPr>
        <w:shd w:val="clear" w:color="auto" w:fill="FFFFFF"/>
        <w:ind w:firstLine="0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Фінансування освіти </w:t>
      </w:r>
    </w:p>
    <w:p w:rsidR="00C62DF8" w:rsidRPr="00B967BC" w:rsidRDefault="001C10B4" w:rsidP="00EF4E34">
      <w:pPr>
        <w:ind w:firstLine="697"/>
        <w:rPr>
          <w:color w:val="000000"/>
          <w:szCs w:val="28"/>
          <w:lang w:val="uk-UA" w:eastAsia="uk-UA"/>
        </w:rPr>
      </w:pPr>
      <w:r w:rsidRPr="001C10B4">
        <w:rPr>
          <w:b/>
          <w:bCs/>
          <w:i/>
          <w:iCs/>
          <w:color w:val="000000"/>
          <w:szCs w:val="28"/>
          <w:shd w:val="clear" w:color="auto" w:fill="FFFFFF"/>
          <w:lang w:val="uk-UA" w:eastAsia="uk-UA"/>
        </w:rPr>
        <w:t>% використання коштів субвенції з державного бюджету місцевим бюджетам на реалізацію програми «Спроможна школа для кращих результатів»</w:t>
      </w:r>
      <w:r w:rsidR="00AE73A5">
        <w:rPr>
          <w:color w:val="000000"/>
          <w:szCs w:val="28"/>
          <w:shd w:val="clear" w:color="auto" w:fill="FFFFFF"/>
          <w:lang w:val="uk-UA" w:eastAsia="uk-UA"/>
        </w:rPr>
        <w:t xml:space="preserve"> станом на 01.01.2022 склав</w:t>
      </w: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 </w:t>
      </w:r>
      <w:r w:rsidR="00AE73A5">
        <w:rPr>
          <w:color w:val="000000"/>
          <w:szCs w:val="28"/>
          <w:shd w:val="clear" w:color="auto" w:fill="FFFFFF"/>
          <w:lang w:val="uk-UA" w:eastAsia="uk-UA"/>
        </w:rPr>
        <w:t>96,8 %, від загальної вартості проєкту,</w:t>
      </w:r>
      <w:r w:rsidR="00030263">
        <w:rPr>
          <w:color w:val="000000"/>
          <w:szCs w:val="28"/>
          <w:shd w:val="clear" w:color="auto" w:fill="FFFFFF"/>
          <w:lang w:val="uk-UA" w:eastAsia="uk-UA"/>
        </w:rPr>
        <w:t xml:space="preserve"> державної субвенції </w:t>
      </w:r>
      <w:r w:rsidR="00030263" w:rsidRPr="001C10B4">
        <w:rPr>
          <w:color w:val="000000"/>
          <w:szCs w:val="28"/>
          <w:shd w:val="clear" w:color="auto" w:fill="FFFFFF"/>
          <w:lang w:val="uk-UA" w:eastAsia="uk-UA"/>
        </w:rPr>
        <w:t>–</w:t>
      </w: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 98,92%. </w:t>
      </w:r>
      <w:r w:rsidR="00030263">
        <w:rPr>
          <w:color w:val="000000"/>
          <w:szCs w:val="28"/>
          <w:lang w:val="uk-UA" w:eastAsia="uk-UA"/>
        </w:rPr>
        <w:t xml:space="preserve">Загальний обсяг фінансування </w:t>
      </w:r>
      <w:r w:rsidR="000C0B96">
        <w:rPr>
          <w:color w:val="000000"/>
          <w:szCs w:val="28"/>
          <w:lang w:val="uk-UA" w:eastAsia="uk-UA"/>
        </w:rPr>
        <w:t xml:space="preserve">– </w:t>
      </w:r>
      <w:r w:rsidR="00030263">
        <w:rPr>
          <w:color w:val="000000"/>
          <w:szCs w:val="28"/>
          <w:lang w:val="uk-UA" w:eastAsia="uk-UA"/>
        </w:rPr>
        <w:t>44</w:t>
      </w:r>
      <w:r w:rsidRPr="001C10B4">
        <w:rPr>
          <w:color w:val="000000"/>
          <w:szCs w:val="28"/>
          <w:lang w:val="uk-UA" w:eastAsia="uk-UA"/>
        </w:rPr>
        <w:t xml:space="preserve">912,12 тис. </w:t>
      </w:r>
      <w:r w:rsidR="00030263">
        <w:rPr>
          <w:color w:val="000000"/>
          <w:szCs w:val="28"/>
          <w:lang w:val="uk-UA" w:eastAsia="uk-UA"/>
        </w:rPr>
        <w:t xml:space="preserve">грн. (обсяг субвенції </w:t>
      </w:r>
      <w:r w:rsidR="000C0B96">
        <w:rPr>
          <w:color w:val="000000"/>
          <w:szCs w:val="28"/>
          <w:lang w:val="uk-UA" w:eastAsia="uk-UA"/>
        </w:rPr>
        <w:t>–</w:t>
      </w:r>
      <w:r w:rsidR="00AE73A5">
        <w:rPr>
          <w:color w:val="000000"/>
          <w:szCs w:val="28"/>
          <w:lang w:val="uk-UA" w:eastAsia="uk-UA"/>
        </w:rPr>
        <w:t xml:space="preserve"> </w:t>
      </w:r>
      <w:r w:rsidR="00030263">
        <w:rPr>
          <w:color w:val="000000"/>
          <w:szCs w:val="28"/>
          <w:lang w:val="uk-UA" w:eastAsia="uk-UA"/>
        </w:rPr>
        <w:t>39</w:t>
      </w:r>
      <w:r w:rsidRPr="001C10B4">
        <w:rPr>
          <w:color w:val="000000"/>
          <w:szCs w:val="28"/>
          <w:lang w:val="uk-UA" w:eastAsia="uk-UA"/>
        </w:rPr>
        <w:t xml:space="preserve">941,01 тис. </w:t>
      </w:r>
      <w:r w:rsidR="00030263">
        <w:rPr>
          <w:color w:val="000000"/>
          <w:szCs w:val="28"/>
          <w:lang w:val="uk-UA" w:eastAsia="uk-UA"/>
        </w:rPr>
        <w:t>грн., обсяг співфінансування – 4</w:t>
      </w:r>
      <w:r w:rsidRPr="001C10B4">
        <w:rPr>
          <w:color w:val="000000"/>
          <w:szCs w:val="28"/>
          <w:lang w:val="uk-UA" w:eastAsia="uk-UA"/>
        </w:rPr>
        <w:t xml:space="preserve">971,1 тис. </w:t>
      </w:r>
      <w:r w:rsidR="00030263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>) був направлений на будівельні роботи (нове будівництво, реконструкція, капітальний ремонт) та на формування нового освітнього простору.  </w:t>
      </w:r>
    </w:p>
    <w:p w:rsidR="001C10B4" w:rsidRPr="00B967BC" w:rsidRDefault="001C10B4" w:rsidP="00C62DF8">
      <w:pPr>
        <w:rPr>
          <w:szCs w:val="28"/>
          <w:lang w:val="uk-UA"/>
        </w:rPr>
      </w:pPr>
      <w:r w:rsidRPr="001C10B4">
        <w:rPr>
          <w:color w:val="000000"/>
          <w:szCs w:val="28"/>
          <w:lang w:val="uk-UA" w:eastAsia="uk-UA"/>
        </w:rPr>
        <w:t xml:space="preserve">Використання коштів розподілу резерву освітньої субвенції відповідно до </w:t>
      </w:r>
      <w:hyperlink r:id="rId22" w:anchor="Text" w:history="1">
        <w:r w:rsidR="00570EAE">
          <w:rPr>
            <w:color w:val="000000"/>
            <w:szCs w:val="28"/>
            <w:lang w:val="uk-UA" w:eastAsia="uk-UA"/>
          </w:rPr>
          <w:t>р</w:t>
        </w:r>
        <w:r w:rsidRPr="00570EAE">
          <w:rPr>
            <w:color w:val="000000"/>
            <w:szCs w:val="28"/>
            <w:lang w:val="uk-UA" w:eastAsia="uk-UA"/>
          </w:rPr>
          <w:t>озпорядження Кабінету Міністрів України</w:t>
        </w:r>
      </w:hyperlink>
      <w:r w:rsidR="00C62DF8" w:rsidRPr="00B967BC">
        <w:rPr>
          <w:szCs w:val="28"/>
          <w:lang w:val="uk-UA"/>
        </w:rPr>
        <w:t xml:space="preserve"> від 16.12.2020 № 1570-р «П</w:t>
      </w:r>
      <w:r w:rsidR="00C62DF8" w:rsidRPr="00B967BC">
        <w:rPr>
          <w:bCs/>
          <w:color w:val="333333"/>
          <w:szCs w:val="28"/>
          <w:shd w:val="clear" w:color="auto" w:fill="FFFFFF"/>
          <w:lang w:val="uk-UA"/>
        </w:rPr>
        <w:t xml:space="preserve">ро розподіл резерву коштів освітньої субвенції з державного бюджету </w:t>
      </w:r>
      <w:r w:rsidR="00C62DF8" w:rsidRPr="00B967BC">
        <w:rPr>
          <w:bCs/>
          <w:color w:val="333333"/>
          <w:szCs w:val="28"/>
          <w:shd w:val="clear" w:color="auto" w:fill="FFFFFF"/>
          <w:lang w:val="uk-UA"/>
        </w:rPr>
        <w:lastRenderedPageBreak/>
        <w:t>місцевим бюджетам у 2020 році та перерозподіл деяких видатків державного бюджету, передбачених Міністерству освіти і науки на 2020 рік</w:t>
      </w:r>
      <w:r w:rsidR="00C62DF8" w:rsidRPr="00B967BC">
        <w:rPr>
          <w:szCs w:val="28"/>
          <w:lang w:val="uk-UA"/>
        </w:rPr>
        <w:t>»</w:t>
      </w:r>
      <w:r w:rsidRPr="00570EAE">
        <w:rPr>
          <w:color w:val="000000"/>
          <w:szCs w:val="28"/>
          <w:lang w:val="uk-UA" w:eastAsia="uk-UA"/>
        </w:rPr>
        <w:t>:</w:t>
      </w:r>
    </w:p>
    <w:p w:rsidR="001C10B4" w:rsidRPr="001C10B4" w:rsidRDefault="001C10B4" w:rsidP="008631F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придбання шкільних автобусів, у тому числі обладнаних місцями для дітей з особливими освітніми потребами </w:t>
      </w:r>
      <w:r w:rsidR="00030263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100%, у тому числі обсяг субвенції – 20386,4 тис. </w:t>
      </w:r>
      <w:r w:rsidR="00030263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>, кошти облас</w:t>
      </w:r>
      <w:r w:rsidR="006F2D43">
        <w:rPr>
          <w:color w:val="000000"/>
          <w:szCs w:val="28"/>
          <w:lang w:val="uk-UA" w:eastAsia="uk-UA"/>
        </w:rPr>
        <w:t>ного бюджету –</w:t>
      </w:r>
      <w:r w:rsidR="00030263">
        <w:rPr>
          <w:color w:val="000000"/>
          <w:szCs w:val="28"/>
          <w:lang w:val="uk-UA" w:eastAsia="uk-UA"/>
        </w:rPr>
        <w:t xml:space="preserve"> 11431,4 тис. гривень.</w:t>
      </w:r>
      <w:r w:rsidRPr="001C10B4">
        <w:rPr>
          <w:color w:val="000000"/>
          <w:szCs w:val="28"/>
          <w:lang w:val="uk-UA" w:eastAsia="uk-UA"/>
        </w:rPr>
        <w:t> </w:t>
      </w:r>
    </w:p>
    <w:p w:rsidR="001C10B4" w:rsidRPr="00570EAE" w:rsidRDefault="001C10B4" w:rsidP="00570EA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Всього надано закладам загальної середньої, дошкільної та </w:t>
      </w:r>
      <w:r w:rsidR="00570EAE">
        <w:rPr>
          <w:color w:val="000000"/>
          <w:szCs w:val="28"/>
          <w:lang w:val="uk-UA" w:eastAsia="uk-UA"/>
        </w:rPr>
        <w:t>професійної (</w:t>
      </w:r>
      <w:r w:rsidRPr="001C10B4">
        <w:rPr>
          <w:color w:val="000000"/>
          <w:szCs w:val="28"/>
          <w:lang w:val="uk-UA" w:eastAsia="uk-UA"/>
        </w:rPr>
        <w:t>професійно-технічної</w:t>
      </w:r>
      <w:r w:rsidR="00570EAE">
        <w:rPr>
          <w:color w:val="000000"/>
          <w:szCs w:val="28"/>
          <w:lang w:val="uk-UA" w:eastAsia="uk-UA"/>
        </w:rPr>
        <w:t>)</w:t>
      </w:r>
      <w:r w:rsidRPr="001C10B4">
        <w:rPr>
          <w:color w:val="000000"/>
          <w:szCs w:val="28"/>
          <w:lang w:val="uk-UA" w:eastAsia="uk-UA"/>
        </w:rPr>
        <w:t xml:space="preserve"> освіти субвенції з державного бюджету місцевим бюджетам на надання державної підтримки особам з особливими освітніми пот</w:t>
      </w:r>
      <w:r w:rsidR="00D31CD0">
        <w:rPr>
          <w:color w:val="000000"/>
          <w:szCs w:val="28"/>
          <w:lang w:val="uk-UA" w:eastAsia="uk-UA"/>
        </w:rPr>
        <w:t>ребами станом на 01.01.2022:</w:t>
      </w:r>
      <w:r w:rsidRPr="001C10B4">
        <w:rPr>
          <w:color w:val="000000"/>
          <w:szCs w:val="28"/>
          <w:lang w:val="uk-UA" w:eastAsia="uk-UA"/>
        </w:rPr>
        <w:t xml:space="preserve">20 313,9 тис. грн. </w:t>
      </w:r>
      <w:r w:rsidRPr="00570EAE">
        <w:rPr>
          <w:color w:val="000000"/>
          <w:szCs w:val="28"/>
          <w:lang w:val="uk-UA" w:eastAsia="uk-UA"/>
        </w:rPr>
        <w:t>З них на загальну середню освіту:</w:t>
      </w:r>
    </w:p>
    <w:p w:rsidR="001C10B4" w:rsidRPr="001C10B4" w:rsidRDefault="001C10B4" w:rsidP="008631F2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обсяг видатків, використаних на проведення (надання) корекційно-розвиткових занять (послуг) – 11340,1 тис. </w:t>
      </w:r>
      <w:r w:rsidR="00570EAE">
        <w:rPr>
          <w:color w:val="000000"/>
          <w:szCs w:val="28"/>
          <w:shd w:val="clear" w:color="auto" w:fill="FFFFFF"/>
          <w:lang w:val="uk-UA" w:eastAsia="uk-UA"/>
        </w:rPr>
        <w:t>грн.</w:t>
      </w: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 (55,83%);</w:t>
      </w:r>
    </w:p>
    <w:p w:rsidR="001C10B4" w:rsidRPr="00570EAE" w:rsidRDefault="001C10B4" w:rsidP="008631F2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обсяг видатків, використаних на придбання спеціальних засобів корекції психофізичного розвитку – 4143,5 тис. </w:t>
      </w:r>
      <w:r w:rsidR="00570EAE">
        <w:rPr>
          <w:color w:val="000000"/>
          <w:szCs w:val="28"/>
          <w:shd w:val="clear" w:color="auto" w:fill="FFFFFF"/>
          <w:lang w:val="uk-UA" w:eastAsia="uk-UA"/>
        </w:rPr>
        <w:t>грн.</w:t>
      </w:r>
      <w:r w:rsidRPr="001C10B4">
        <w:rPr>
          <w:color w:val="000000"/>
          <w:szCs w:val="28"/>
          <w:shd w:val="clear" w:color="auto" w:fill="FFFFFF"/>
          <w:lang w:val="uk-UA" w:eastAsia="uk-UA"/>
        </w:rPr>
        <w:t xml:space="preserve"> (20,4%).</w:t>
      </w:r>
    </w:p>
    <w:p w:rsidR="001C10B4" w:rsidRPr="00B967BC" w:rsidRDefault="001C10B4" w:rsidP="00570EAE">
      <w:pPr>
        <w:ind w:firstLine="567"/>
        <w:rPr>
          <w:color w:val="000000"/>
          <w:szCs w:val="28"/>
          <w:lang w:eastAsia="uk-UA"/>
        </w:rPr>
      </w:pPr>
      <w:r w:rsidRPr="001C10B4">
        <w:rPr>
          <w:color w:val="000000"/>
          <w:szCs w:val="28"/>
          <w:lang w:val="uk-UA" w:eastAsia="uk-UA"/>
        </w:rPr>
        <w:t>На загальну середн</w:t>
      </w:r>
      <w:r w:rsidR="00914C3A">
        <w:rPr>
          <w:color w:val="000000"/>
          <w:szCs w:val="28"/>
          <w:lang w:val="uk-UA" w:eastAsia="uk-UA"/>
        </w:rPr>
        <w:t>ю освіту було використано 76,23</w:t>
      </w:r>
      <w:r w:rsidRPr="001C10B4">
        <w:rPr>
          <w:color w:val="000000"/>
          <w:szCs w:val="28"/>
          <w:lang w:val="uk-UA" w:eastAsia="uk-UA"/>
        </w:rPr>
        <w:t>% субвенції на надання державної підтримки учнів з особливими освітніми потребами. </w:t>
      </w:r>
    </w:p>
    <w:p w:rsidR="001C10B4" w:rsidRPr="00B967BC" w:rsidRDefault="00570EAE" w:rsidP="00B165FF">
      <w:pPr>
        <w:rPr>
          <w:szCs w:val="28"/>
        </w:rPr>
      </w:pPr>
      <w:r>
        <w:rPr>
          <w:color w:val="000000"/>
          <w:szCs w:val="28"/>
          <w:lang w:val="uk-UA" w:eastAsia="uk-UA"/>
        </w:rPr>
        <w:t>Відповідно</w:t>
      </w:r>
      <w:r w:rsidR="00B165FF" w:rsidRPr="00B967BC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до </w:t>
      </w:r>
      <w:r w:rsidRPr="00570EAE">
        <w:rPr>
          <w:color w:val="000000"/>
          <w:szCs w:val="28"/>
          <w:lang w:val="uk-UA" w:eastAsia="uk-UA"/>
        </w:rPr>
        <w:t xml:space="preserve">постанови Кабінету Міністрів України </w:t>
      </w:r>
      <w:r w:rsidR="00B165FF" w:rsidRPr="002C12E0">
        <w:rPr>
          <w:szCs w:val="28"/>
        </w:rPr>
        <w:t>від</w:t>
      </w:r>
      <w:r w:rsidR="00B165FF" w:rsidRPr="00B967BC">
        <w:rPr>
          <w:szCs w:val="28"/>
        </w:rPr>
        <w:t xml:space="preserve"> 17.05.2021   № 476</w:t>
      </w:r>
      <w:r w:rsidR="00D31EBD">
        <w:rPr>
          <w:szCs w:val="28"/>
          <w:lang w:val="uk-UA"/>
        </w:rPr>
        <w:t xml:space="preserve"> </w:t>
      </w:r>
      <w:r w:rsidR="00B165FF" w:rsidRPr="00B967BC">
        <w:rPr>
          <w:szCs w:val="28"/>
        </w:rPr>
        <w:t>«</w:t>
      </w:r>
      <w:r w:rsidR="00B165FF" w:rsidRPr="002C12E0">
        <w:rPr>
          <w:szCs w:val="28"/>
        </w:rPr>
        <w:t>Деякі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питання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надання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субвенції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з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державного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бюджету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місцевим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бюджетам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на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забезпечення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якісної</w:t>
      </w:r>
      <w:r w:rsidR="00B165FF" w:rsidRPr="00B967BC">
        <w:rPr>
          <w:szCs w:val="28"/>
        </w:rPr>
        <w:t xml:space="preserve">, </w:t>
      </w:r>
      <w:r w:rsidR="00B165FF" w:rsidRPr="002C12E0">
        <w:rPr>
          <w:szCs w:val="28"/>
        </w:rPr>
        <w:t>сучасної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та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доступної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загальної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середньої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освіти</w:t>
      </w:r>
      <w:r w:rsidR="00B165FF" w:rsidRPr="00B967BC">
        <w:rPr>
          <w:szCs w:val="28"/>
        </w:rPr>
        <w:t xml:space="preserve"> «</w:t>
      </w:r>
      <w:r w:rsidR="00B165FF" w:rsidRPr="002C12E0">
        <w:rPr>
          <w:szCs w:val="28"/>
        </w:rPr>
        <w:t>Нова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українська</w:t>
      </w:r>
      <w:r w:rsidR="00B165FF" w:rsidRPr="00B967BC">
        <w:rPr>
          <w:szCs w:val="28"/>
        </w:rPr>
        <w:t xml:space="preserve"> </w:t>
      </w:r>
      <w:r w:rsidR="00B165FF" w:rsidRPr="002C12E0">
        <w:rPr>
          <w:szCs w:val="28"/>
        </w:rPr>
        <w:t>школа</w:t>
      </w:r>
      <w:r w:rsidR="00B165FF" w:rsidRPr="00B967BC">
        <w:rPr>
          <w:szCs w:val="28"/>
        </w:rPr>
        <w:t xml:space="preserve">» </w:t>
      </w:r>
      <w:r w:rsidR="00B165FF" w:rsidRPr="002C12E0">
        <w:rPr>
          <w:szCs w:val="28"/>
        </w:rPr>
        <w:t>у</w:t>
      </w:r>
      <w:r w:rsidR="00B165FF" w:rsidRPr="00B967BC">
        <w:rPr>
          <w:szCs w:val="28"/>
        </w:rPr>
        <w:t xml:space="preserve"> 2021 </w:t>
      </w:r>
      <w:r w:rsidR="00B165FF" w:rsidRPr="002C12E0">
        <w:rPr>
          <w:szCs w:val="28"/>
        </w:rPr>
        <w:t>році</w:t>
      </w:r>
      <w:r w:rsidR="00B165FF" w:rsidRPr="00B967BC">
        <w:rPr>
          <w:szCs w:val="28"/>
        </w:rPr>
        <w:t>»</w:t>
      </w:r>
      <w:r w:rsidRPr="001C10B4">
        <w:rPr>
          <w:color w:val="000000"/>
          <w:szCs w:val="28"/>
          <w:lang w:val="uk-UA" w:eastAsia="uk-UA"/>
        </w:rPr>
        <w:t xml:space="preserve"> </w:t>
      </w:r>
      <w:r w:rsidR="001C10B4" w:rsidRPr="001C10B4">
        <w:rPr>
          <w:color w:val="000000"/>
          <w:szCs w:val="28"/>
          <w:lang w:val="uk-UA" w:eastAsia="uk-UA"/>
        </w:rPr>
        <w:t xml:space="preserve">у 2021 році виділена субвенція з державного бюджету місцевим бюджетам на забезпечення якісної, сучасної та доступної загальної середньої освіти </w:t>
      </w:r>
      <w:r w:rsidR="001C10B4" w:rsidRPr="001C10B4">
        <w:rPr>
          <w:b/>
          <w:bCs/>
          <w:color w:val="000000"/>
          <w:szCs w:val="28"/>
          <w:lang w:val="uk-UA" w:eastAsia="uk-UA"/>
        </w:rPr>
        <w:t>«Нова українська школа»</w:t>
      </w:r>
      <w:r w:rsidR="001C10B4" w:rsidRPr="001C10B4">
        <w:rPr>
          <w:color w:val="000000"/>
          <w:szCs w:val="28"/>
          <w:lang w:val="uk-UA" w:eastAsia="uk-UA"/>
        </w:rPr>
        <w:t xml:space="preserve"> в сумі 50860,4 тис. </w:t>
      </w:r>
      <w:r>
        <w:rPr>
          <w:color w:val="000000"/>
          <w:szCs w:val="28"/>
          <w:lang w:val="uk-UA" w:eastAsia="uk-UA"/>
        </w:rPr>
        <w:t>грн.</w:t>
      </w:r>
      <w:r w:rsidR="001C10B4" w:rsidRPr="001C10B4">
        <w:rPr>
          <w:color w:val="000000"/>
          <w:szCs w:val="28"/>
          <w:lang w:val="uk-UA" w:eastAsia="uk-UA"/>
        </w:rPr>
        <w:t>, у т. ч.:</w:t>
      </w:r>
    </w:p>
    <w:p w:rsidR="001C10B4" w:rsidRPr="005B595E" w:rsidRDefault="001C10B4" w:rsidP="008631F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5B595E">
        <w:rPr>
          <w:color w:val="000000"/>
          <w:szCs w:val="28"/>
          <w:lang w:val="uk-UA" w:eastAsia="uk-UA"/>
        </w:rPr>
        <w:t xml:space="preserve">на підвищення кваліфікації педагогічних працівників та проведення супервізій – 8397,2 тис. </w:t>
      </w:r>
      <w:r w:rsidR="00570EAE" w:rsidRPr="005B595E">
        <w:rPr>
          <w:color w:val="000000"/>
          <w:szCs w:val="28"/>
          <w:lang w:val="uk-UA" w:eastAsia="uk-UA"/>
        </w:rPr>
        <w:t>грн.</w:t>
      </w:r>
      <w:r w:rsidRPr="005B595E">
        <w:rPr>
          <w:color w:val="000000"/>
          <w:szCs w:val="28"/>
          <w:lang w:val="uk-UA" w:eastAsia="uk-UA"/>
        </w:rPr>
        <w:t>, </w:t>
      </w:r>
    </w:p>
    <w:p w:rsidR="001C10B4" w:rsidRPr="005B595E" w:rsidRDefault="001C10B4" w:rsidP="008631F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5B595E">
        <w:rPr>
          <w:color w:val="000000"/>
          <w:szCs w:val="28"/>
          <w:lang w:val="uk-UA" w:eastAsia="uk-UA"/>
        </w:rPr>
        <w:t xml:space="preserve">на закупівлю засобів навчання та обладнання (крім комп’ютерного) для учнів початкових класів – 10344,5 тис. </w:t>
      </w:r>
      <w:r w:rsidR="00570EAE" w:rsidRPr="005B595E">
        <w:rPr>
          <w:color w:val="000000"/>
          <w:szCs w:val="28"/>
          <w:lang w:val="uk-UA" w:eastAsia="uk-UA"/>
        </w:rPr>
        <w:t>грн.</w:t>
      </w:r>
      <w:r w:rsidR="005B595E">
        <w:rPr>
          <w:color w:val="000000"/>
          <w:szCs w:val="28"/>
          <w:lang w:val="uk-UA" w:eastAsia="uk-UA"/>
        </w:rPr>
        <w:t>;</w:t>
      </w:r>
      <w:r w:rsidRPr="005B595E">
        <w:rPr>
          <w:color w:val="000000"/>
          <w:szCs w:val="28"/>
          <w:lang w:val="uk-UA" w:eastAsia="uk-UA"/>
        </w:rPr>
        <w:t> </w:t>
      </w:r>
    </w:p>
    <w:p w:rsidR="001C10B4" w:rsidRPr="005B595E" w:rsidRDefault="001C10B4" w:rsidP="008631F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5B595E">
        <w:rPr>
          <w:color w:val="000000"/>
          <w:szCs w:val="28"/>
          <w:lang w:val="uk-UA" w:eastAsia="uk-UA"/>
        </w:rPr>
        <w:t xml:space="preserve">на закупівлю сучасних меблів </w:t>
      </w:r>
      <w:r w:rsidR="005B595E">
        <w:rPr>
          <w:color w:val="000000"/>
          <w:szCs w:val="28"/>
          <w:lang w:val="uk-UA" w:eastAsia="uk-UA"/>
        </w:rPr>
        <w:t>для початкових класів – 15567,6</w:t>
      </w:r>
      <w:r w:rsidRPr="005B595E">
        <w:rPr>
          <w:color w:val="000000"/>
          <w:szCs w:val="28"/>
          <w:lang w:val="uk-UA" w:eastAsia="uk-UA"/>
        </w:rPr>
        <w:t xml:space="preserve"> тис. </w:t>
      </w:r>
      <w:r w:rsidR="005B595E" w:rsidRPr="005B595E">
        <w:rPr>
          <w:color w:val="000000"/>
          <w:szCs w:val="28"/>
          <w:lang w:val="uk-UA" w:eastAsia="uk-UA"/>
        </w:rPr>
        <w:t>грн.</w:t>
      </w:r>
      <w:r w:rsidRPr="005B595E">
        <w:rPr>
          <w:color w:val="000000"/>
          <w:szCs w:val="28"/>
          <w:lang w:val="uk-UA" w:eastAsia="uk-UA"/>
        </w:rPr>
        <w:t xml:space="preserve"> та комп'ютерного обладнання – 16551,1 тис. грн. Для забезпечення обов’язкового співфінансування з місцевих бюджетів виділено </w:t>
      </w:r>
      <w:r w:rsidR="005B595E" w:rsidRPr="005B595E">
        <w:rPr>
          <w:color w:val="000000"/>
          <w:szCs w:val="28"/>
          <w:lang w:val="uk-UA" w:eastAsia="uk-UA"/>
        </w:rPr>
        <w:t xml:space="preserve">                   7996,2 тис. гривень.</w:t>
      </w:r>
    </w:p>
    <w:p w:rsidR="001C10B4" w:rsidRPr="001C10B4" w:rsidRDefault="001C10B4" w:rsidP="00570EAE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Станом на 01.01.2022 касові видатки склали 48994,7 тис. </w:t>
      </w:r>
      <w:r w:rsidR="00E87DDF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(використано 96,3 % субвенції).</w:t>
      </w:r>
    </w:p>
    <w:p w:rsidR="00E87DDF" w:rsidRPr="00B967BC" w:rsidRDefault="001C10B4" w:rsidP="00E87DDF">
      <w:pPr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Частину коштів вищезазначеної субвенції, передбаченої на підвищення кваліфікації вчителів, в сумі 10407,1 тис. </w:t>
      </w:r>
      <w:r w:rsidR="00E87DDF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спрямовано для виплати заробітної плати педагогічним працівникам області та 979,3 </w:t>
      </w:r>
      <w:r w:rsidR="005625DE">
        <w:rPr>
          <w:color w:val="000000"/>
          <w:szCs w:val="28"/>
          <w:lang w:val="uk-UA" w:eastAsia="uk-UA"/>
        </w:rPr>
        <w:t xml:space="preserve">     </w:t>
      </w:r>
      <w:r w:rsidRPr="001C10B4">
        <w:rPr>
          <w:color w:val="000000"/>
          <w:szCs w:val="28"/>
          <w:lang w:val="uk-UA" w:eastAsia="uk-UA"/>
        </w:rPr>
        <w:t xml:space="preserve">тис. </w:t>
      </w:r>
      <w:r w:rsidR="00E87DDF">
        <w:rPr>
          <w:color w:val="000000"/>
          <w:szCs w:val="28"/>
          <w:lang w:val="uk-UA" w:eastAsia="uk-UA"/>
        </w:rPr>
        <w:t>грн.</w:t>
      </w:r>
      <w:r w:rsidRPr="001C10B4">
        <w:rPr>
          <w:color w:val="000000"/>
          <w:szCs w:val="28"/>
          <w:lang w:val="uk-UA" w:eastAsia="uk-UA"/>
        </w:rPr>
        <w:t xml:space="preserve"> перерозподілені  Міністерством освіти і науки України.</w:t>
      </w:r>
    </w:p>
    <w:p w:rsidR="001C10B4" w:rsidRPr="000020D1" w:rsidRDefault="00D31EBD" w:rsidP="000020D1">
      <w:pPr>
        <w:rPr>
          <w:szCs w:val="28"/>
        </w:rPr>
      </w:pPr>
      <w:r>
        <w:rPr>
          <w:color w:val="000000"/>
          <w:szCs w:val="28"/>
          <w:lang w:val="uk-UA" w:eastAsia="uk-UA"/>
        </w:rPr>
        <w:t>Відповідно до п</w:t>
      </w:r>
      <w:r w:rsidR="001C10B4" w:rsidRPr="001C10B4">
        <w:rPr>
          <w:color w:val="000000"/>
          <w:szCs w:val="28"/>
          <w:lang w:val="uk-UA" w:eastAsia="uk-UA"/>
        </w:rPr>
        <w:t xml:space="preserve">останови </w:t>
      </w:r>
      <w:r w:rsidR="000020D1" w:rsidRPr="00B967BC">
        <w:rPr>
          <w:szCs w:val="28"/>
          <w:lang w:val="uk-UA"/>
        </w:rPr>
        <w:t>Кабінету Міністрів України від 21.04.2021   № 403 «</w:t>
      </w:r>
      <w:r w:rsidR="000020D1" w:rsidRPr="00B967BC">
        <w:rPr>
          <w:bCs/>
          <w:color w:val="333333"/>
          <w:szCs w:val="28"/>
          <w:shd w:val="clear" w:color="auto" w:fill="FFFFFF"/>
          <w:lang w:val="uk-UA"/>
        </w:rPr>
        <w:t xml:space="preserve">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0020D1" w:rsidRPr="000463E1">
        <w:rPr>
          <w:bCs/>
          <w:color w:val="333333"/>
          <w:szCs w:val="28"/>
          <w:shd w:val="clear" w:color="auto" w:fill="FFFFFF"/>
          <w:lang w:val="en-US"/>
        </w:rPr>
        <w:t>COVID</w:t>
      </w:r>
      <w:r w:rsidR="000020D1" w:rsidRPr="00B967BC">
        <w:rPr>
          <w:bCs/>
          <w:color w:val="333333"/>
          <w:szCs w:val="28"/>
          <w:shd w:val="clear" w:color="auto" w:fill="FFFFFF"/>
          <w:lang w:val="uk-UA"/>
        </w:rPr>
        <w:t xml:space="preserve">-19, спричиненою коронавірусом </w:t>
      </w:r>
      <w:r w:rsidR="000020D1" w:rsidRPr="000463E1">
        <w:rPr>
          <w:bCs/>
          <w:color w:val="333333"/>
          <w:szCs w:val="28"/>
          <w:shd w:val="clear" w:color="auto" w:fill="FFFFFF"/>
          <w:lang w:val="en-US"/>
        </w:rPr>
        <w:t>SARS</w:t>
      </w:r>
      <w:r w:rsidR="000020D1" w:rsidRPr="00B967BC">
        <w:rPr>
          <w:bCs/>
          <w:color w:val="333333"/>
          <w:szCs w:val="28"/>
          <w:shd w:val="clear" w:color="auto" w:fill="FFFFFF"/>
          <w:lang w:val="uk-UA"/>
        </w:rPr>
        <w:t>-</w:t>
      </w:r>
      <w:r w:rsidR="000020D1" w:rsidRPr="000463E1">
        <w:rPr>
          <w:bCs/>
          <w:color w:val="333333"/>
          <w:szCs w:val="28"/>
          <w:shd w:val="clear" w:color="auto" w:fill="FFFFFF"/>
          <w:lang w:val="en-US"/>
        </w:rPr>
        <w:t>CoV</w:t>
      </w:r>
      <w:r w:rsidR="000020D1" w:rsidRPr="00B967BC">
        <w:rPr>
          <w:bCs/>
          <w:color w:val="333333"/>
          <w:szCs w:val="28"/>
          <w:shd w:val="clear" w:color="auto" w:fill="FFFFFF"/>
          <w:lang w:val="uk-UA"/>
        </w:rPr>
        <w:t xml:space="preserve">-2, та її наслідками під час навчального процесу у закладах загальної середньої </w:t>
      </w:r>
      <w:r w:rsidR="000020D1" w:rsidRPr="00B967BC">
        <w:rPr>
          <w:bCs/>
          <w:color w:val="333333"/>
          <w:szCs w:val="28"/>
          <w:shd w:val="clear" w:color="auto" w:fill="FFFFFF"/>
          <w:lang w:val="uk-UA"/>
        </w:rPr>
        <w:lastRenderedPageBreak/>
        <w:t>освіти»</w:t>
      </w:r>
      <w:r w:rsidR="001C10B4" w:rsidRPr="001C10B4">
        <w:rPr>
          <w:color w:val="000000"/>
          <w:szCs w:val="28"/>
          <w:lang w:val="uk-UA" w:eastAsia="uk-UA"/>
        </w:rPr>
        <w:t xml:space="preserve"> у 2021 році виділена </w:t>
      </w:r>
      <w:r w:rsidR="001C10B4" w:rsidRPr="001C10B4">
        <w:rPr>
          <w:b/>
          <w:bCs/>
          <w:color w:val="000000"/>
          <w:szCs w:val="28"/>
          <w:lang w:val="uk-UA" w:eastAsia="uk-UA"/>
        </w:rPr>
        <w:t xml:space="preserve">субвенція </w:t>
      </w:r>
      <w:r w:rsidR="001C10B4" w:rsidRPr="001C10B4">
        <w:rPr>
          <w:color w:val="000000"/>
          <w:szCs w:val="28"/>
          <w:lang w:val="uk-UA" w:eastAsia="uk-UA"/>
        </w:rPr>
        <w:t xml:space="preserve">з державного бюджету місцевим бюджетам на заходи, </w:t>
      </w:r>
      <w:r w:rsidR="001C10B4" w:rsidRPr="001C10B4">
        <w:rPr>
          <w:b/>
          <w:bCs/>
          <w:color w:val="000000"/>
          <w:szCs w:val="28"/>
          <w:lang w:val="uk-UA" w:eastAsia="uk-UA"/>
        </w:rPr>
        <w:t>спрямовані на боротьбу з гострою респіраторною хворобою COVID-19,</w:t>
      </w:r>
      <w:r w:rsidR="001C10B4" w:rsidRPr="001C10B4">
        <w:rPr>
          <w:color w:val="000000"/>
          <w:szCs w:val="28"/>
          <w:lang w:val="uk-UA" w:eastAsia="uk-UA"/>
        </w:rPr>
        <w:t xml:space="preserve"> спричиненою коронавірусом SARS-CoV-2, та її наслідками під час навчального процесу у ЗЗСО в сумі 38575,9 тис. </w:t>
      </w:r>
      <w:r w:rsidR="00E87DDF">
        <w:rPr>
          <w:color w:val="000000"/>
          <w:szCs w:val="28"/>
          <w:lang w:val="uk-UA" w:eastAsia="uk-UA"/>
        </w:rPr>
        <w:t>грн.</w:t>
      </w:r>
      <w:r w:rsidR="001C10B4" w:rsidRPr="001C10B4">
        <w:rPr>
          <w:color w:val="000000"/>
          <w:szCs w:val="28"/>
          <w:lang w:val="uk-UA" w:eastAsia="uk-UA"/>
        </w:rPr>
        <w:t xml:space="preserve"> на:</w:t>
      </w:r>
    </w:p>
    <w:p w:rsidR="001C10B4" w:rsidRPr="00E87DDF" w:rsidRDefault="001C10B4" w:rsidP="008631F2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pacing w:val="-4"/>
          <w:szCs w:val="28"/>
          <w:lang w:val="uk-UA" w:eastAsia="uk-UA"/>
        </w:rPr>
      </w:pPr>
      <w:r w:rsidRPr="00E87DDF">
        <w:rPr>
          <w:color w:val="000000"/>
          <w:spacing w:val="-4"/>
          <w:szCs w:val="28"/>
          <w:lang w:val="uk-UA" w:eastAsia="uk-UA"/>
        </w:rPr>
        <w:t xml:space="preserve">забезпечення дезінфікуючими засобами захисту учасників освітнього процесу в ЗЗСО </w:t>
      </w:r>
      <w:r w:rsidR="00D31EBD">
        <w:rPr>
          <w:color w:val="000000"/>
          <w:spacing w:val="-4"/>
          <w:szCs w:val="28"/>
          <w:lang w:val="uk-UA" w:eastAsia="uk-UA"/>
        </w:rPr>
        <w:t>(</w:t>
      </w:r>
      <w:r w:rsidRPr="00E87DDF">
        <w:rPr>
          <w:color w:val="000000"/>
          <w:spacing w:val="-4"/>
          <w:szCs w:val="28"/>
          <w:lang w:val="uk-UA" w:eastAsia="uk-UA"/>
        </w:rPr>
        <w:t>здійснено закупівлю та поставку дезінфікуючих засобів на загальну суму 740,1 тис. грн.</w:t>
      </w:r>
      <w:r w:rsidR="00E87DDF" w:rsidRPr="00E87DDF">
        <w:rPr>
          <w:color w:val="000000"/>
          <w:spacing w:val="-4"/>
          <w:szCs w:val="28"/>
          <w:lang w:val="uk-UA" w:eastAsia="uk-UA"/>
        </w:rPr>
        <w:t>;</w:t>
      </w:r>
      <w:r w:rsidR="00D31EBD">
        <w:rPr>
          <w:color w:val="000000"/>
          <w:spacing w:val="-4"/>
          <w:szCs w:val="28"/>
          <w:lang w:val="uk-UA" w:eastAsia="uk-UA"/>
        </w:rPr>
        <w:t>)</w:t>
      </w:r>
    </w:p>
    <w:p w:rsidR="001C10B4" w:rsidRPr="001C10B4" w:rsidRDefault="001C10B4" w:rsidP="008631F2">
      <w:pPr>
        <w:numPr>
          <w:ilvl w:val="0"/>
          <w:numId w:val="1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придбання ноутбуків для педагогічних працівників комунальних ЗЗСО та їх філій для організації дистанційного навчання, інших форм здобуття загальної середньої освіти з використанням технологій дистанційного навчання в сумі 37834,4 тис. </w:t>
      </w:r>
      <w:r w:rsidR="00CB2D0E">
        <w:rPr>
          <w:color w:val="000000"/>
          <w:szCs w:val="28"/>
          <w:lang w:val="uk-UA" w:eastAsia="uk-UA"/>
        </w:rPr>
        <w:t>грн.,</w:t>
      </w:r>
      <w:r w:rsidRPr="001C10B4">
        <w:rPr>
          <w:color w:val="000000"/>
          <w:szCs w:val="28"/>
          <w:lang w:val="uk-UA" w:eastAsia="uk-UA"/>
        </w:rPr>
        <w:t xml:space="preserve"> част</w:t>
      </w:r>
      <w:r w:rsidR="00CB2D0E">
        <w:rPr>
          <w:color w:val="000000"/>
          <w:szCs w:val="28"/>
          <w:lang w:val="uk-UA" w:eastAsia="uk-UA"/>
        </w:rPr>
        <w:t>к</w:t>
      </w:r>
      <w:r w:rsidRPr="001C10B4">
        <w:rPr>
          <w:color w:val="000000"/>
          <w:szCs w:val="28"/>
          <w:lang w:val="uk-UA" w:eastAsia="uk-UA"/>
        </w:rPr>
        <w:t xml:space="preserve">а </w:t>
      </w:r>
      <w:r w:rsidR="00480CCC">
        <w:rPr>
          <w:color w:val="000000"/>
          <w:szCs w:val="28"/>
          <w:lang w:val="uk-UA" w:eastAsia="uk-UA"/>
        </w:rPr>
        <w:t>спів</w:t>
      </w:r>
      <w:r w:rsidR="00CB2D0E">
        <w:rPr>
          <w:color w:val="000000"/>
          <w:szCs w:val="28"/>
          <w:lang w:val="uk-UA" w:eastAsia="uk-UA"/>
        </w:rPr>
        <w:t xml:space="preserve">фінансування </w:t>
      </w:r>
      <w:r w:rsidR="00E87DDF" w:rsidRPr="001C10B4">
        <w:rPr>
          <w:color w:val="000000"/>
          <w:szCs w:val="28"/>
          <w:shd w:val="clear" w:color="auto" w:fill="FFFFFF"/>
          <w:lang w:val="uk-UA" w:eastAsia="uk-UA"/>
        </w:rPr>
        <w:t>–</w:t>
      </w:r>
      <w:r w:rsidR="00E87DDF">
        <w:rPr>
          <w:color w:val="000000"/>
          <w:szCs w:val="28"/>
          <w:lang w:val="uk-UA" w:eastAsia="uk-UA"/>
        </w:rPr>
        <w:t xml:space="preserve"> 7035,7 тис. гривень.</w:t>
      </w:r>
    </w:p>
    <w:p w:rsidR="001C10B4" w:rsidRPr="001C10B4" w:rsidRDefault="001C10B4" w:rsidP="00E87DDF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shd w:val="clear" w:color="auto" w:fill="FFFFFF"/>
          <w:lang w:val="uk-UA" w:eastAsia="uk-UA"/>
        </w:rPr>
        <w:t>За даними Міністерства фінансів України у 2021 році середні видатки на 1 учня в Івано-Франківській області склали 35147,9 грн.</w:t>
      </w:r>
    </w:p>
    <w:p w:rsidR="001C10B4" w:rsidRPr="001C10B4" w:rsidRDefault="001C10B4" w:rsidP="00E87DDF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Найбільша частка ЗЗСО має кабінети інформатики (87,74%), а найменша – STEM лабораторії (1,2%). </w:t>
      </w:r>
    </w:p>
    <w:p w:rsidR="001C10B4" w:rsidRPr="001C10B4" w:rsidRDefault="00E81338" w:rsidP="00E87DDF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Водночас 21,66% ЗЗСО мали</w:t>
      </w:r>
      <w:r w:rsidR="001C10B4" w:rsidRPr="001C10B4">
        <w:rPr>
          <w:color w:val="000000"/>
          <w:szCs w:val="28"/>
          <w:lang w:val="uk-UA" w:eastAsia="uk-UA"/>
        </w:rPr>
        <w:t xml:space="preserve"> ресурсні кімнати (35,9% ЗЗСО міської місцевості та 17,4% сільської місцевості). Спортивні зали мали 74,8% ЗЗСО, зокрема 87% міських шкіл та 71,3% сільських шкіл. </w:t>
      </w:r>
    </w:p>
    <w:p w:rsidR="00E87DDF" w:rsidRDefault="001C10B4" w:rsidP="00E87DDF">
      <w:pPr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Щодо комп’ютерного обладнання в ЗЗСО регіону </w:t>
      </w:r>
      <w:r w:rsidR="00E87DDF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мали комп’ютери 566 ЗЗСО або 97,6%: у міській місцевості </w:t>
      </w:r>
      <w:r w:rsidR="00E81338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98,5%, а у сільській </w:t>
      </w:r>
      <w:r w:rsidR="00E81338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 xml:space="preserve">97,3% ЗЗСО. Портативні ПК мали 566 ЗЗСО або 97,6% ЗЗСО: у міській місцевості </w:t>
      </w:r>
      <w:r w:rsidR="00E81338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 xml:space="preserve">98,5%, а у сільській </w:t>
      </w:r>
      <w:r w:rsidR="00E81338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>97,7% (загальна кільк</w:t>
      </w:r>
      <w:r w:rsidR="00E87DDF">
        <w:rPr>
          <w:color w:val="000000"/>
          <w:szCs w:val="28"/>
          <w:lang w:val="uk-UA" w:eastAsia="uk-UA"/>
        </w:rPr>
        <w:t>ість портативних ПК становила 6</w:t>
      </w:r>
      <w:r w:rsidRPr="001C10B4">
        <w:rPr>
          <w:color w:val="000000"/>
          <w:szCs w:val="28"/>
          <w:lang w:val="uk-UA" w:eastAsia="uk-UA"/>
        </w:rPr>
        <w:t>353, а це близько 10 одиниць на заклад). </w:t>
      </w:r>
    </w:p>
    <w:p w:rsidR="001C10B4" w:rsidRPr="001C10B4" w:rsidRDefault="001C10B4" w:rsidP="00E87DDF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 </w:t>
      </w:r>
    </w:p>
    <w:p w:rsidR="001C10B4" w:rsidRPr="001C10B4" w:rsidRDefault="001C10B4" w:rsidP="001C10B4">
      <w:pPr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5677653" cy="3324225"/>
            <wp:effectExtent l="0" t="0" r="0" b="0"/>
            <wp:docPr id="4" name="Рисунок 4" descr="https://lh4.googleusercontent.com/Uh3CDllAjNwEj71Y7jqaPky6cmWgzIbgawr-mJmd3IrDOX4NBUcNfk1DmXA7VLVF81dKpbbNML8ZUoJUlvqQPcq09UMtc66SzjRrGVkJG06QShSCYRedLElkygb0Q4WEkFq30jk2xZIOoriMqitOC6s-fkL29zvhSD5jL7P2_KMIQ3NbPBZxwfCowe1i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Uh3CDllAjNwEj71Y7jqaPky6cmWgzIbgawr-mJmd3IrDOX4NBUcNfk1DmXA7VLVF81dKpbbNML8ZUoJUlvqQPcq09UMtc66SzjRrGVkJG06QShSCYRedLElkygb0Q4WEkFq30jk2xZIOoriMqitOC6s-fkL29zvhSD5jL7P2_KMIQ3NbPBZxwfCowe1iV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53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>Загало</w:t>
      </w:r>
      <w:r w:rsidR="00542930">
        <w:rPr>
          <w:color w:val="000000"/>
          <w:szCs w:val="28"/>
          <w:lang w:val="uk-UA" w:eastAsia="uk-UA"/>
        </w:rPr>
        <w:t>м у 2022 році в ЗЗСО налічувалось 12</w:t>
      </w:r>
      <w:r w:rsidRPr="00E87DDF">
        <w:rPr>
          <w:color w:val="000000"/>
          <w:szCs w:val="28"/>
          <w:lang w:val="uk-UA" w:eastAsia="uk-UA"/>
        </w:rPr>
        <w:t xml:space="preserve">341 одиниця комп’ютерної техніки, з яких 85,2% придбані за бюджетні кошти, не </w:t>
      </w:r>
      <w:r w:rsidRPr="00E87DDF">
        <w:rPr>
          <w:color w:val="000000"/>
          <w:szCs w:val="28"/>
          <w:lang w:val="uk-UA" w:eastAsia="uk-UA"/>
        </w:rPr>
        <w:lastRenderedPageBreak/>
        <w:t>працюють 14,6%, використовуються в господарській діяльності 10,3%, для 58% техніки термін придбання становить понад 5 років. </w:t>
      </w:r>
    </w:p>
    <w:p w:rsidR="001C10B4" w:rsidRP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>Зокрема, 17% робочих місць вчителів  оснащено комп’ютерами, а робочих місць вчителів початкової школи – 35%.  Окрім комп’ютерів та портативних ПК ЗЗСО також мають планшети у кількості 714 одиниць. Слід зазначити, що інтерактивні поверхні мають 428 ЗЗСО або 73,8%, зокрема класів, обладнаних такою технікою, налічується 1 584, а саме: 19% класів в середньому, 22% у міській місцевості та 17% у сільс</w:t>
      </w:r>
      <w:r w:rsidR="00E414EA">
        <w:rPr>
          <w:color w:val="000000"/>
          <w:szCs w:val="28"/>
          <w:lang w:val="uk-UA" w:eastAsia="uk-UA"/>
        </w:rPr>
        <w:t>ькій місцевості. Разом із цим 1</w:t>
      </w:r>
      <w:r w:rsidRPr="00E87DDF">
        <w:rPr>
          <w:color w:val="000000"/>
          <w:szCs w:val="28"/>
          <w:lang w:val="uk-UA" w:eastAsia="uk-UA"/>
        </w:rPr>
        <w:t>097 класів (або 13,2%) мають проєктори з інтерактивними функціями та 466 класів (або 5,6%) мають інтерактивні панелі.  </w:t>
      </w:r>
    </w:p>
    <w:p w:rsidR="001C10B4" w:rsidRP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>Якщо враховувати кількість комп’ютерів, окрім комп’ютерів, що не працюють, то на 1 комп’ютер приходиться 15,2 учнів. Якщо не враховувати комп’ютери, що використовуються у господарській діяльності та якими оснащено робочі місця вчителів, то на 1 комп’ютер припадає 22 учні. </w:t>
      </w:r>
    </w:p>
    <w:p w:rsidR="001C10B4" w:rsidRP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 xml:space="preserve">Підключення до </w:t>
      </w:r>
      <w:r w:rsidR="00E87DDF" w:rsidRPr="00E87DDF">
        <w:rPr>
          <w:color w:val="000000"/>
          <w:szCs w:val="28"/>
          <w:lang w:val="uk-UA" w:eastAsia="uk-UA"/>
        </w:rPr>
        <w:t>Інтернету</w:t>
      </w:r>
      <w:r w:rsidRPr="00E87DDF">
        <w:rPr>
          <w:color w:val="000000"/>
          <w:szCs w:val="28"/>
          <w:lang w:val="uk-UA" w:eastAsia="uk-UA"/>
        </w:rPr>
        <w:t xml:space="preserve"> мають 100% ЗЗСО. З них Wi</w:t>
      </w:r>
      <w:r w:rsidR="00E87DDF">
        <w:rPr>
          <w:color w:val="000000"/>
          <w:szCs w:val="28"/>
          <w:lang w:val="uk-UA" w:eastAsia="uk-UA"/>
        </w:rPr>
        <w:t>-</w:t>
      </w:r>
      <w:r w:rsidRPr="00E87DDF">
        <w:rPr>
          <w:color w:val="000000"/>
          <w:szCs w:val="28"/>
          <w:lang w:val="uk-UA" w:eastAsia="uk-UA"/>
        </w:rPr>
        <w:t xml:space="preserve">Fi наявний у 88,6% ЗЗСО, зокрема у 88,6% міських ЗЗСО та 88,7% сільських ЗЗСО.  Загалом підключення до </w:t>
      </w:r>
      <w:r w:rsidR="00E87DDF" w:rsidRPr="00E87DDF">
        <w:rPr>
          <w:color w:val="000000"/>
          <w:szCs w:val="28"/>
          <w:lang w:val="uk-UA" w:eastAsia="uk-UA"/>
        </w:rPr>
        <w:t>Інтернету</w:t>
      </w:r>
      <w:r w:rsidRPr="00E87DDF">
        <w:rPr>
          <w:color w:val="000000"/>
          <w:szCs w:val="28"/>
          <w:lang w:val="uk-UA" w:eastAsia="uk-UA"/>
        </w:rPr>
        <w:t xml:space="preserve"> мають 86,8% комп’ютерів.</w:t>
      </w:r>
    </w:p>
    <w:p w:rsid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>В умовах використання дистанційних технологій в освітньому процесі 52,1% ЗЗСО мають платформи організації дистанційного навчання, зокрема 58,8% міських ЗЗСО та  50,1% сільських ЗЗСО.</w:t>
      </w:r>
    </w:p>
    <w:p w:rsidR="001C10B4" w:rsidRPr="00E87DDF" w:rsidRDefault="001C10B4" w:rsidP="00E87DDF">
      <w:pPr>
        <w:ind w:firstLine="567"/>
        <w:rPr>
          <w:szCs w:val="28"/>
          <w:lang w:val="uk-UA" w:eastAsia="uk-UA"/>
        </w:rPr>
      </w:pPr>
      <w:r w:rsidRPr="00E87DDF">
        <w:rPr>
          <w:color w:val="000000"/>
          <w:szCs w:val="28"/>
          <w:lang w:val="uk-UA" w:eastAsia="uk-UA"/>
        </w:rPr>
        <w:t xml:space="preserve">Переважно швидкість підключення до </w:t>
      </w:r>
      <w:r w:rsidR="00E87DDF" w:rsidRPr="00E87DDF">
        <w:rPr>
          <w:color w:val="000000"/>
          <w:szCs w:val="28"/>
          <w:lang w:val="uk-UA" w:eastAsia="uk-UA"/>
        </w:rPr>
        <w:t>Інтернету</w:t>
      </w:r>
      <w:r w:rsidRPr="00E87DDF">
        <w:rPr>
          <w:color w:val="000000"/>
          <w:szCs w:val="28"/>
          <w:lang w:val="uk-UA" w:eastAsia="uk-UA"/>
        </w:rPr>
        <w:t xml:space="preserve"> в ЗЗСО становить 30-100 Мбіт/с, проте 24,6% ЗЗСО мають швидкість до 30 Мбіт/с. Швидкісним </w:t>
      </w:r>
      <w:r w:rsidR="00E87DDF" w:rsidRPr="00E87DDF">
        <w:rPr>
          <w:color w:val="000000"/>
          <w:szCs w:val="28"/>
          <w:lang w:val="uk-UA" w:eastAsia="uk-UA"/>
        </w:rPr>
        <w:t>Інтернетом</w:t>
      </w:r>
      <w:r w:rsidRPr="00E87DDF">
        <w:rPr>
          <w:color w:val="000000"/>
          <w:szCs w:val="28"/>
          <w:lang w:val="uk-UA" w:eastAsia="uk-UA"/>
        </w:rPr>
        <w:t xml:space="preserve"> (100 Мбіт/с та більше)  оснащені 8,3% ЗЗСО.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Гарячим харчуванням в ЗЗ</w:t>
      </w:r>
      <w:r w:rsidR="00F561E1">
        <w:rPr>
          <w:color w:val="000000"/>
          <w:szCs w:val="28"/>
          <w:lang w:val="uk-UA" w:eastAsia="uk-UA"/>
        </w:rPr>
        <w:t>СО у 2022 році </w:t>
      </w:r>
      <w:r w:rsidR="00542930">
        <w:rPr>
          <w:color w:val="000000"/>
          <w:szCs w:val="28"/>
          <w:lang w:val="uk-UA" w:eastAsia="uk-UA"/>
        </w:rPr>
        <w:t>було</w:t>
      </w:r>
      <w:r w:rsidR="00F561E1">
        <w:rPr>
          <w:color w:val="000000"/>
          <w:szCs w:val="28"/>
          <w:lang w:val="uk-UA" w:eastAsia="uk-UA"/>
        </w:rPr>
        <w:t xml:space="preserve"> забезпечено 129</w:t>
      </w:r>
      <w:r w:rsidR="00542930">
        <w:rPr>
          <w:color w:val="000000"/>
          <w:szCs w:val="28"/>
          <w:lang w:val="uk-UA" w:eastAsia="uk-UA"/>
        </w:rPr>
        <w:t>243 учні</w:t>
      </w:r>
      <w:r w:rsidRPr="001C10B4">
        <w:rPr>
          <w:color w:val="000000"/>
          <w:szCs w:val="28"/>
          <w:lang w:val="uk-UA" w:eastAsia="uk-UA"/>
        </w:rPr>
        <w:t>, з яких безоплатн</w:t>
      </w:r>
      <w:r w:rsidR="00F561E1">
        <w:rPr>
          <w:color w:val="000000"/>
          <w:szCs w:val="28"/>
          <w:lang w:val="uk-UA" w:eastAsia="uk-UA"/>
        </w:rPr>
        <w:t>е гаряче харчування отримали 21</w:t>
      </w:r>
      <w:r w:rsidRPr="001C10B4">
        <w:rPr>
          <w:color w:val="000000"/>
          <w:szCs w:val="28"/>
          <w:lang w:val="uk-UA" w:eastAsia="uk-UA"/>
        </w:rPr>
        <w:t>573 або 16,7%. Водночас їдальні або буфети з гарячим харчуванням наявні у 513 або 88,5% ЗЗСО.  У той же час кейтеринговими послугами користується 9</w:t>
      </w:r>
      <w:r w:rsidR="00542930">
        <w:rPr>
          <w:color w:val="000000"/>
          <w:szCs w:val="28"/>
          <w:lang w:val="uk-UA" w:eastAsia="uk-UA"/>
        </w:rPr>
        <w:t>4 (16,2%) ЗЗСО, а аутсорсингом</w:t>
      </w:r>
      <w:r w:rsidRPr="001C10B4">
        <w:rPr>
          <w:color w:val="000000"/>
          <w:szCs w:val="28"/>
          <w:lang w:val="uk-UA" w:eastAsia="uk-UA"/>
        </w:rPr>
        <w:t xml:space="preserve"> </w:t>
      </w:r>
      <w:r w:rsidR="00542930">
        <w:rPr>
          <w:color w:val="000000"/>
          <w:szCs w:val="28"/>
          <w:lang w:val="uk-UA" w:eastAsia="uk-UA"/>
        </w:rPr>
        <w:t>–</w:t>
      </w:r>
      <w:r w:rsidR="00306444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129 (22,2%) ЗЗСО.</w:t>
      </w:r>
    </w:p>
    <w:p w:rsidR="001C10B4" w:rsidRPr="00F561E1" w:rsidRDefault="001C10B4" w:rsidP="00F561E1">
      <w:pPr>
        <w:ind w:firstLine="567"/>
        <w:rPr>
          <w:spacing w:val="-2"/>
          <w:sz w:val="24"/>
          <w:lang w:val="uk-UA" w:eastAsia="uk-UA"/>
        </w:rPr>
      </w:pPr>
      <w:r w:rsidRPr="00F561E1">
        <w:rPr>
          <w:color w:val="000000"/>
          <w:spacing w:val="-2"/>
          <w:szCs w:val="28"/>
          <w:lang w:val="uk-UA" w:eastAsia="uk-UA"/>
        </w:rPr>
        <w:t>Потребують капітального ремонту 19 або 3,3% ЗЗСО, що на 6 закладів менше, ніж 2021 року. </w:t>
      </w:r>
    </w:p>
    <w:p w:rsidR="001C10B4" w:rsidRPr="001C10B4" w:rsidRDefault="001C10B4" w:rsidP="001C10B4">
      <w:pPr>
        <w:spacing w:before="280" w:after="80"/>
        <w:ind w:firstLine="0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Висновки:                                                                                 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Мережа ЗЗСО активн</w:t>
      </w:r>
      <w:r w:rsidR="00306444">
        <w:rPr>
          <w:color w:val="000000"/>
          <w:szCs w:val="28"/>
          <w:lang w:val="uk-UA" w:eastAsia="uk-UA"/>
        </w:rPr>
        <w:t>о трансформувалася, проте залиши</w:t>
      </w:r>
      <w:r w:rsidRPr="001C10B4">
        <w:rPr>
          <w:color w:val="000000"/>
          <w:szCs w:val="28"/>
          <w:lang w:val="uk-UA" w:eastAsia="uk-UA"/>
        </w:rPr>
        <w:t>лась певна частина закладів, що ще потребує реорганізації відповідно до вимог законодавства до 2027 року. </w:t>
      </w:r>
    </w:p>
    <w:p w:rsidR="00F561E1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Якість освіти зазнала втрат, зокрема спричинених умовами тривалого карантину та повномасштабної війни, та потребує покращення. </w:t>
      </w:r>
    </w:p>
    <w:p w:rsidR="00F561E1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 всі ЗЗСО забезпечували безперешкодний доступ до першого поверху. Найбільша частка вчителів мала 20 та більше років педагогічного стажу, що може викликати прояви професійного вигорання. Утім, лише 0,6% ставок залишалися незаповненими.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lastRenderedPageBreak/>
        <w:t>Значна частина роб</w:t>
      </w:r>
      <w:r w:rsidR="00306444">
        <w:rPr>
          <w:color w:val="000000"/>
          <w:szCs w:val="28"/>
          <w:lang w:val="uk-UA" w:eastAsia="uk-UA"/>
        </w:rPr>
        <w:t>очих місць вчителів не обладнана</w:t>
      </w:r>
      <w:r w:rsidR="00286CF3">
        <w:rPr>
          <w:color w:val="000000"/>
          <w:szCs w:val="28"/>
          <w:lang w:val="uk-UA" w:eastAsia="uk-UA"/>
        </w:rPr>
        <w:t xml:space="preserve"> комп’ютерною технікою, у</w:t>
      </w:r>
      <w:r w:rsidRPr="001C10B4">
        <w:rPr>
          <w:color w:val="000000"/>
          <w:szCs w:val="28"/>
          <w:lang w:val="uk-UA" w:eastAsia="uk-UA"/>
        </w:rPr>
        <w:t xml:space="preserve"> 2,4% ЗЗСО </w:t>
      </w:r>
      <w:r w:rsidR="00286CF3">
        <w:rPr>
          <w:color w:val="000000"/>
          <w:szCs w:val="28"/>
          <w:lang w:val="uk-UA" w:eastAsia="uk-UA"/>
        </w:rPr>
        <w:t>її не було взагалі</w:t>
      </w:r>
      <w:r w:rsidRPr="001C10B4">
        <w:rPr>
          <w:color w:val="000000"/>
          <w:szCs w:val="28"/>
          <w:lang w:val="uk-UA" w:eastAsia="uk-UA"/>
        </w:rPr>
        <w:t xml:space="preserve">. Усі ЗЗСО мають підключення до мережі </w:t>
      </w:r>
      <w:r w:rsidR="00F561E1" w:rsidRPr="001C10B4">
        <w:rPr>
          <w:color w:val="000000"/>
          <w:szCs w:val="28"/>
          <w:lang w:val="uk-UA" w:eastAsia="uk-UA"/>
        </w:rPr>
        <w:t>Інтернет</w:t>
      </w:r>
      <w:r w:rsidRPr="001C10B4">
        <w:rPr>
          <w:color w:val="000000"/>
          <w:szCs w:val="28"/>
          <w:lang w:val="uk-UA" w:eastAsia="uk-UA"/>
        </w:rPr>
        <w:t>: переважно заклади мають достатню швидкість</w:t>
      </w:r>
      <w:r w:rsidR="000A280A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 xml:space="preserve">Інтернету, проте 24,6% мають підключення до 30 </w:t>
      </w:r>
      <w:r w:rsidRPr="00F561E1">
        <w:rPr>
          <w:color w:val="000000"/>
          <w:szCs w:val="28"/>
          <w:lang w:val="uk-UA" w:eastAsia="uk-UA"/>
        </w:rPr>
        <w:t>Мбіт/с.</w:t>
      </w:r>
      <w:r w:rsidRPr="001C10B4">
        <w:rPr>
          <w:color w:val="000000"/>
          <w:sz w:val="26"/>
          <w:szCs w:val="26"/>
          <w:lang w:val="uk-UA" w:eastAsia="uk-UA"/>
        </w:rPr>
        <w:t> </w:t>
      </w:r>
    </w:p>
    <w:p w:rsidR="001C10B4" w:rsidRPr="001C10B4" w:rsidRDefault="001C10B4" w:rsidP="001C10B4">
      <w:pPr>
        <w:spacing w:before="280" w:after="80"/>
        <w:ind w:firstLine="0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Виявлені проблеми у сфері повної загальної середньої освіти: </w:t>
      </w:r>
    </w:p>
    <w:p w:rsidR="001C10B4" w:rsidRPr="001C10B4" w:rsidRDefault="001C10B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зниження якості освіти у зв’язку тривалими карантинними умовами, а також повномасштабним вторгненням рф; </w:t>
      </w:r>
    </w:p>
    <w:p w:rsidR="001C10B4" w:rsidRPr="001C10B4" w:rsidRDefault="001C10B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певні частки ЗЗСО не мають обладнаних кабінетів для вивчення окремих предметів; </w:t>
      </w:r>
    </w:p>
    <w:p w:rsidR="001C10B4" w:rsidRPr="001C10B4" w:rsidRDefault="001C10B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 повністю забезпечена потреба у підвез</w:t>
      </w:r>
      <w:r w:rsidR="00F561E1">
        <w:rPr>
          <w:color w:val="000000"/>
          <w:szCs w:val="28"/>
          <w:lang w:val="uk-UA" w:eastAsia="uk-UA"/>
        </w:rPr>
        <w:t>енні учнів до ЗЗСО та в зворотн</w:t>
      </w:r>
      <w:r w:rsidRPr="001C10B4">
        <w:rPr>
          <w:color w:val="000000"/>
          <w:szCs w:val="28"/>
          <w:lang w:val="uk-UA" w:eastAsia="uk-UA"/>
        </w:rPr>
        <w:t>ому напрямку; </w:t>
      </w:r>
    </w:p>
    <w:p w:rsidR="001C10B4" w:rsidRPr="001C10B4" w:rsidRDefault="0030644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значна частка ЗЗСО залиши</w:t>
      </w:r>
      <w:r w:rsidR="001C10B4" w:rsidRPr="001C10B4">
        <w:rPr>
          <w:color w:val="000000"/>
          <w:szCs w:val="28"/>
          <w:lang w:val="uk-UA" w:eastAsia="uk-UA"/>
        </w:rPr>
        <w:t>лась архітектурно недоступною;</w:t>
      </w:r>
    </w:p>
    <w:p w:rsidR="001C10B4" w:rsidRPr="001C10B4" w:rsidRDefault="001C10B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потреба подальшого розвитку кадрового складу закладів освіти;</w:t>
      </w:r>
    </w:p>
    <w:p w:rsidR="001C10B4" w:rsidRPr="001C10B4" w:rsidRDefault="001C10B4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наявність потреби у капітальному ремонті для 19 (3,3%) ЗЗСО; </w:t>
      </w:r>
    </w:p>
    <w:p w:rsidR="001C10B4" w:rsidRPr="001C10B4" w:rsidRDefault="00111DCA" w:rsidP="008631F2">
      <w:pPr>
        <w:numPr>
          <w:ilvl w:val="0"/>
          <w:numId w:val="14"/>
        </w:numPr>
        <w:tabs>
          <w:tab w:val="clear" w:pos="720"/>
          <w:tab w:val="num" w:pos="0"/>
          <w:tab w:val="left" w:pos="851"/>
          <w:tab w:val="left" w:pos="1134"/>
        </w:tabs>
        <w:spacing w:after="240"/>
        <w:ind w:left="0" w:firstLine="567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недостатнє</w:t>
      </w:r>
      <w:r w:rsidR="001C10B4" w:rsidRPr="001C10B4">
        <w:rPr>
          <w:color w:val="000000"/>
          <w:szCs w:val="28"/>
          <w:lang w:val="uk-UA" w:eastAsia="uk-UA"/>
        </w:rPr>
        <w:t xml:space="preserve"> забезпечення комп’ютерами вчителів.</w:t>
      </w:r>
    </w:p>
    <w:p w:rsidR="001C10B4" w:rsidRPr="001C10B4" w:rsidRDefault="001C10B4" w:rsidP="001C10B4">
      <w:pPr>
        <w:spacing w:before="360" w:after="8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2.1.3. Позашкільна освіта </w:t>
      </w:r>
    </w:p>
    <w:p w:rsidR="001C10B4" w:rsidRPr="001C10B4" w:rsidRDefault="001C10B4" w:rsidP="001C10B4">
      <w:pPr>
        <w:spacing w:before="280" w:after="80"/>
        <w:ind w:firstLine="0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Доступність освіти</w:t>
      </w:r>
    </w:p>
    <w:p w:rsidR="001C10B4" w:rsidRPr="00F561E1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Мережа закладів позашкільної освіти (далі – ЗПО), в свою чергу, становить 50 ЗПО </w:t>
      </w:r>
      <w:r w:rsidRPr="00F561E1">
        <w:rPr>
          <w:szCs w:val="28"/>
          <w:lang w:val="uk-UA" w:eastAsia="uk-UA"/>
        </w:rPr>
        <w:t>(33 профільних та 17 комплексних закладів) та 24 ДЮСШ, що загалом складає 74 заклади.  </w:t>
      </w:r>
    </w:p>
    <w:p w:rsidR="00F561E1" w:rsidRDefault="001C10B4" w:rsidP="00F561E1">
      <w:pPr>
        <w:ind w:firstLine="567"/>
        <w:rPr>
          <w:sz w:val="24"/>
          <w:lang w:val="uk-UA" w:eastAsia="uk-UA"/>
        </w:rPr>
      </w:pPr>
      <w:r w:rsidRPr="00F561E1">
        <w:rPr>
          <w:szCs w:val="28"/>
          <w:lang w:val="uk-UA" w:eastAsia="uk-UA"/>
        </w:rPr>
        <w:t>Так, 69 закладів знаходяться у міс</w:t>
      </w:r>
      <w:r w:rsidR="00F561E1">
        <w:rPr>
          <w:szCs w:val="28"/>
          <w:lang w:val="uk-UA" w:eastAsia="uk-UA"/>
        </w:rPr>
        <w:t xml:space="preserve">ьких або селищних ТГ, відтак 5 </w:t>
      </w:r>
      <w:r w:rsidR="00F561E1" w:rsidRPr="001C10B4">
        <w:rPr>
          <w:color w:val="000000"/>
          <w:szCs w:val="28"/>
          <w:lang w:val="uk-UA" w:eastAsia="uk-UA"/>
        </w:rPr>
        <w:t>–</w:t>
      </w:r>
      <w:r w:rsidRPr="00F561E1">
        <w:rPr>
          <w:szCs w:val="28"/>
          <w:lang w:val="uk-UA" w:eastAsia="uk-UA"/>
        </w:rPr>
        <w:t xml:space="preserve"> у сільській місцевості. </w:t>
      </w:r>
    </w:p>
    <w:p w:rsidR="00F561E1" w:rsidRDefault="00F561E1" w:rsidP="00F561E1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У ЗПО функціонує 2</w:t>
      </w:r>
      <w:r w:rsidR="001C10B4" w:rsidRPr="001C10B4">
        <w:rPr>
          <w:color w:val="000000"/>
          <w:szCs w:val="28"/>
          <w:lang w:val="uk-UA" w:eastAsia="uk-UA"/>
        </w:rPr>
        <w:t>134 гуртки, які</w:t>
      </w:r>
      <w:r>
        <w:rPr>
          <w:color w:val="000000"/>
          <w:szCs w:val="28"/>
          <w:lang w:val="uk-UA" w:eastAsia="uk-UA"/>
        </w:rPr>
        <w:t xml:space="preserve"> відвідують 33518 дітей: 20639 дівчат та 12</w:t>
      </w:r>
      <w:r w:rsidR="001C10B4" w:rsidRPr="001C10B4">
        <w:rPr>
          <w:color w:val="000000"/>
          <w:szCs w:val="28"/>
          <w:lang w:val="uk-UA" w:eastAsia="uk-UA"/>
        </w:rPr>
        <w:t>879 хлопців. Водночас, у ДЮСШ функціо</w:t>
      </w:r>
      <w:r>
        <w:rPr>
          <w:color w:val="000000"/>
          <w:szCs w:val="28"/>
          <w:lang w:val="uk-UA" w:eastAsia="uk-UA"/>
        </w:rPr>
        <w:t>нує 513 груп, які відвідують 11081</w:t>
      </w:r>
      <w:r w:rsidR="00192D49">
        <w:rPr>
          <w:color w:val="000000"/>
          <w:szCs w:val="28"/>
          <w:lang w:val="uk-UA" w:eastAsia="uk-UA"/>
        </w:rPr>
        <w:t xml:space="preserve"> дитина</w:t>
      </w:r>
      <w:r>
        <w:rPr>
          <w:color w:val="000000"/>
          <w:szCs w:val="28"/>
          <w:lang w:val="uk-UA" w:eastAsia="uk-UA"/>
        </w:rPr>
        <w:t>: 2985 дівчат і 8</w:t>
      </w:r>
      <w:r w:rsidR="009B4E18">
        <w:rPr>
          <w:color w:val="000000"/>
          <w:szCs w:val="28"/>
          <w:lang w:val="uk-UA" w:eastAsia="uk-UA"/>
        </w:rPr>
        <w:t>123 хлопці</w:t>
      </w:r>
      <w:r w:rsidR="001C10B4" w:rsidRPr="001C10B4">
        <w:rPr>
          <w:color w:val="000000"/>
          <w:szCs w:val="28"/>
          <w:lang w:val="uk-UA" w:eastAsia="uk-UA"/>
        </w:rPr>
        <w:t xml:space="preserve">. Таким чином, кількість </w:t>
      </w:r>
      <w:r>
        <w:rPr>
          <w:color w:val="000000"/>
          <w:szCs w:val="28"/>
          <w:lang w:val="uk-UA" w:eastAsia="uk-UA"/>
        </w:rPr>
        <w:t xml:space="preserve">дівчат, які відвідують позашкілля, становить 23624,  а хлопців </w:t>
      </w:r>
      <w:r w:rsidRPr="001C10B4">
        <w:rPr>
          <w:color w:val="000000"/>
          <w:szCs w:val="28"/>
          <w:lang w:val="uk-UA" w:eastAsia="uk-UA"/>
        </w:rPr>
        <w:t>–</w:t>
      </w:r>
      <w:r>
        <w:rPr>
          <w:color w:val="000000"/>
          <w:szCs w:val="28"/>
          <w:lang w:val="uk-UA" w:eastAsia="uk-UA"/>
        </w:rPr>
        <w:t xml:space="preserve"> 21</w:t>
      </w:r>
      <w:r w:rsidR="001C10B4" w:rsidRPr="001C10B4">
        <w:rPr>
          <w:color w:val="000000"/>
          <w:szCs w:val="28"/>
          <w:lang w:val="uk-UA" w:eastAsia="uk-UA"/>
        </w:rPr>
        <w:t>002. </w:t>
      </w:r>
    </w:p>
    <w:p w:rsidR="00F561E1" w:rsidRDefault="001C10B4" w:rsidP="00F561E1">
      <w:pPr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Таким чином, позашкільною освітою в ЗПО було охоплено 24 626 дітей або 21,4% від кількості дітей 5-17 років (208 520), які пр</w:t>
      </w:r>
      <w:r w:rsidR="00F561E1">
        <w:rPr>
          <w:color w:val="000000"/>
          <w:szCs w:val="28"/>
          <w:lang w:val="uk-UA" w:eastAsia="uk-UA"/>
        </w:rPr>
        <w:t>оживають на території регіону.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За кошти батьків функціонує 63 групи (3%) ЗПО, які відвідують 666 дітей або 2%. 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Найбільший контингент ЗПО мають гуртки художньо-естети</w:t>
      </w:r>
      <w:r w:rsidR="00F561E1">
        <w:rPr>
          <w:color w:val="000000"/>
          <w:szCs w:val="28"/>
          <w:lang w:val="uk-UA" w:eastAsia="uk-UA"/>
        </w:rPr>
        <w:t xml:space="preserve">чного спрямування, а найменший </w:t>
      </w:r>
      <w:r w:rsidR="00F561E1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оздоровчого. </w:t>
      </w:r>
    </w:p>
    <w:p w:rsidR="001C10B4" w:rsidRPr="001C10B4" w:rsidRDefault="001C10B4" w:rsidP="00F561E1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Контингент учнів ЗПО (без урахування ДЮСШ) за спрямуваннями гурткової роботи у 2021/2022 н.р</w:t>
      </w:r>
      <w:r w:rsidR="00F561E1">
        <w:rPr>
          <w:color w:val="000000"/>
          <w:szCs w:val="28"/>
          <w:lang w:val="uk-UA" w:eastAsia="uk-UA"/>
        </w:rPr>
        <w:t>.</w:t>
      </w:r>
      <w:r w:rsidRPr="001C10B4">
        <w:rPr>
          <w:color w:val="000000"/>
          <w:szCs w:val="28"/>
          <w:lang w:val="uk-UA" w:eastAsia="uk-UA"/>
        </w:rPr>
        <w:t>  розподілився наступним чином:  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lastRenderedPageBreak/>
        <w:drawing>
          <wp:inline distT="0" distB="0" distL="0" distR="0">
            <wp:extent cx="5750685" cy="3352800"/>
            <wp:effectExtent l="0" t="0" r="2540" b="0"/>
            <wp:docPr id="3" name="Рисунок 3" descr="https://lh5.googleusercontent.com/fuWCGz6LuNHyNaq9QPim3b4LvEKyduC2vgJRLv8RmhGKY8-Eflh7-SR0FGwgkXSk4RuyNS-ANYN7yj6v9h52G3xTQQ_5vW6XoeDsLNCXDoCweAaj4Wl1nmlSfaTSgx2lEtRzzC1bEGO0mXCY7WinBXiJDWk-P5WFVjWFlYptY5FJYWRryhZZLuVtU8Sv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fuWCGz6LuNHyNaq9QPim3b4LvEKyduC2vgJRLv8RmhGKY8-Eflh7-SR0FGwgkXSk4RuyNS-ANYN7yj6v9h52G3xTQQ_5vW6XoeDsLNCXDoCweAaj4Wl1nmlSfaTSgx2lEtRzzC1bEGO0mXCY7WinBXiJDWk-P5WFVjWFlYptY5FJYWRryhZZLuVtU8Sv3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63" cy="33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ab/>
        <w:t>Так, середня наповнюваність гуртків становила 16 учнів. 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ab/>
        <w:t>Щодо відвідування ЗПО учнями, слід зазначити, що найчастіше ЗПО відвідували учні 7-10 та 11-14 років.</w:t>
      </w:r>
    </w:p>
    <w:p w:rsidR="001C10B4" w:rsidRPr="001C10B4" w:rsidRDefault="001C10B4" w:rsidP="000946DB">
      <w:pPr>
        <w:spacing w:after="160"/>
        <w:ind w:firstLine="0"/>
        <w:jc w:val="center"/>
        <w:rPr>
          <w:sz w:val="24"/>
          <w:lang w:val="uk-UA" w:eastAsia="uk-UA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4974590" cy="2895600"/>
            <wp:effectExtent l="0" t="0" r="0" b="0"/>
            <wp:docPr id="2" name="Рисунок 2" descr="https://lh3.googleusercontent.com/4MVorjCWHpdx2qvTJhehiIuPJOK4HePUarR_SouoK0qkQEXKycA6xWQBsUchUI2I6b7uuWgOwnd8ddm0XpbMNpTJRPfhQM4WAn3zJnNfQUMh3EDcneFTgu5riTotfrl34brXYvppBu3_mWT0V-glTa7ZcTpxNy8KjmRy_zKwG2kw2oroVvLiArWfdM8Z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4MVorjCWHpdx2qvTJhehiIuPJOK4HePUarR_SouoK0qkQEXKycA6xWQBsUchUI2I6b7uuWgOwnd8ddm0XpbMNpTJRPfhQM4WAn3zJnNfQUMh3EDcneFTgu5riTotfrl34brXYvppBu3_mWT0V-glTa7ZcTpxNy8KjmRy_zKwG2kw2oroVvLiArWfdM8ZOQ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Безперешкодний доступ до першого поверху забезпечували 22 ЗПО, що становить 44% закладів.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Кадровий склад </w:t>
      </w:r>
    </w:p>
    <w:p w:rsidR="00D0291D" w:rsidRDefault="001C10B4" w:rsidP="00281944">
      <w:pPr>
        <w:tabs>
          <w:tab w:val="left" w:pos="567"/>
        </w:tabs>
        <w:ind w:firstLine="0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ab/>
      </w:r>
      <w:r w:rsidRPr="001C10B4">
        <w:rPr>
          <w:color w:val="000000"/>
          <w:szCs w:val="28"/>
          <w:lang w:val="uk-UA" w:eastAsia="uk-UA"/>
        </w:rPr>
        <w:t>Загальна кількість педагогічних працівників, які мають основну роботу в ЗПО, у 2021</w:t>
      </w:r>
      <w:r w:rsidR="00192D49">
        <w:rPr>
          <w:color w:val="000000"/>
          <w:szCs w:val="28"/>
          <w:lang w:val="uk-UA" w:eastAsia="uk-UA"/>
        </w:rPr>
        <w:t>/2022 навчальному році становила</w:t>
      </w:r>
      <w:r w:rsidRPr="001C10B4">
        <w:rPr>
          <w:color w:val="000000"/>
          <w:szCs w:val="28"/>
          <w:lang w:val="uk-UA" w:eastAsia="uk-UA"/>
        </w:rPr>
        <w:t xml:space="preserve"> 729 працівників, з яких 550</w:t>
      </w:r>
      <w:r w:rsidR="00192D49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– жінки. У п’ятьох ЗПО сільської місцевості працює 75 педагогічних працівників. Зокрема, у мережі ЗПО працює 566 сумісників. ДЮСШ натомість мають 415 викладачів-тренерів.  </w:t>
      </w:r>
    </w:p>
    <w:p w:rsidR="001C10B4" w:rsidRPr="001C10B4" w:rsidRDefault="00D0291D" w:rsidP="00281944">
      <w:pPr>
        <w:tabs>
          <w:tab w:val="left" w:pos="567"/>
        </w:tabs>
        <w:ind w:firstLine="0"/>
        <w:rPr>
          <w:sz w:val="24"/>
          <w:lang w:val="uk-UA" w:eastAsia="uk-UA"/>
        </w:rPr>
      </w:pPr>
      <w:r>
        <w:rPr>
          <w:sz w:val="24"/>
          <w:lang w:val="uk-UA" w:eastAsia="uk-UA"/>
        </w:rPr>
        <w:lastRenderedPageBreak/>
        <w:tab/>
      </w:r>
      <w:r w:rsidR="001C10B4" w:rsidRPr="001C10B4">
        <w:rPr>
          <w:color w:val="000000"/>
          <w:szCs w:val="28"/>
          <w:lang w:val="uk-UA" w:eastAsia="uk-UA"/>
        </w:rPr>
        <w:t>Найчастіше педагогічні працівники (без урахування сумісників) мають стаж понад 20 років, водночас за віком найбільше педагогів у віковій</w:t>
      </w:r>
      <w:r w:rsidR="00DD0A96">
        <w:rPr>
          <w:color w:val="000000"/>
          <w:szCs w:val="28"/>
          <w:lang w:val="uk-UA" w:eastAsia="uk-UA"/>
        </w:rPr>
        <w:t xml:space="preserve"> категорії 31-</w:t>
      </w:r>
      <w:r w:rsidR="001C10B4" w:rsidRPr="001C10B4">
        <w:rPr>
          <w:color w:val="000000"/>
          <w:szCs w:val="28"/>
          <w:lang w:val="uk-UA" w:eastAsia="uk-UA"/>
        </w:rPr>
        <w:t>40 років. У ДЮСШ найбільше викладачів-тренерів у віковій категорії 30</w:t>
      </w:r>
      <w:r w:rsidR="00DD0A96">
        <w:rPr>
          <w:color w:val="000000"/>
          <w:szCs w:val="28"/>
          <w:lang w:val="uk-UA" w:eastAsia="uk-UA"/>
        </w:rPr>
        <w:t>-</w:t>
      </w:r>
      <w:r w:rsidR="001C10B4" w:rsidRPr="001C10B4">
        <w:rPr>
          <w:color w:val="000000"/>
          <w:szCs w:val="28"/>
          <w:lang w:val="uk-UA" w:eastAsia="uk-UA"/>
        </w:rPr>
        <w:t>60 років. </w:t>
      </w:r>
    </w:p>
    <w:p w:rsidR="001C10B4" w:rsidRPr="001C10B4" w:rsidRDefault="001C10B4" w:rsidP="00281944">
      <w:pPr>
        <w:tabs>
          <w:tab w:val="left" w:pos="567"/>
        </w:tabs>
        <w:ind w:firstLine="0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ab/>
        <w:t xml:space="preserve">Директори закладів також переважно мають стаж у понад 20 років. Проте з 50 </w:t>
      </w:r>
      <w:r w:rsidR="0057271A" w:rsidRPr="001C10B4">
        <w:rPr>
          <w:color w:val="000000"/>
          <w:szCs w:val="28"/>
          <w:lang w:val="uk-UA" w:eastAsia="uk-UA"/>
        </w:rPr>
        <w:t xml:space="preserve">директорів </w:t>
      </w:r>
      <w:r w:rsidRPr="001C10B4">
        <w:rPr>
          <w:color w:val="000000"/>
          <w:szCs w:val="28"/>
          <w:lang w:val="uk-UA" w:eastAsia="uk-UA"/>
        </w:rPr>
        <w:t>ЗПО налічувалося 46, що свідчить про кадрову потребу. </w:t>
      </w:r>
    </w:p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Освітнє середовище: матеріально-технічне забезпечення</w:t>
      </w:r>
    </w:p>
    <w:p w:rsidR="001C10B4" w:rsidRDefault="001C10B4" w:rsidP="00D0291D">
      <w:pPr>
        <w:spacing w:after="160"/>
        <w:ind w:firstLine="708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Матеріально-технічне оснащення ЗПО вимагає поліпшення, оскільки, до прикладу, </w:t>
      </w:r>
      <w:r w:rsidR="00D4031D">
        <w:rPr>
          <w:color w:val="000000"/>
          <w:szCs w:val="28"/>
          <w:lang w:val="uk-UA" w:eastAsia="uk-UA"/>
        </w:rPr>
        <w:t xml:space="preserve">Мала академія наук України </w:t>
      </w:r>
      <w:r w:rsidR="00D4031D" w:rsidRPr="00D4031D">
        <w:rPr>
          <w:color w:val="000000"/>
          <w:szCs w:val="28"/>
          <w:lang w:eastAsia="uk-UA"/>
        </w:rPr>
        <w:t>(</w:t>
      </w:r>
      <w:r w:rsidR="00D4031D">
        <w:rPr>
          <w:color w:val="000000"/>
          <w:szCs w:val="28"/>
          <w:lang w:val="uk-UA" w:eastAsia="uk-UA"/>
        </w:rPr>
        <w:t xml:space="preserve">далі </w:t>
      </w:r>
      <w:r w:rsidR="00D4031D" w:rsidRPr="001C10B4">
        <w:rPr>
          <w:color w:val="000000"/>
          <w:szCs w:val="28"/>
          <w:lang w:val="uk-UA" w:eastAsia="uk-UA"/>
        </w:rPr>
        <w:t>–</w:t>
      </w:r>
      <w:r w:rsidR="00D4031D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МАН</w:t>
      </w:r>
      <w:r w:rsidR="00D4031D">
        <w:rPr>
          <w:color w:val="000000"/>
          <w:szCs w:val="28"/>
          <w:lang w:val="uk-UA" w:eastAsia="uk-UA"/>
        </w:rPr>
        <w:t>)</w:t>
      </w:r>
      <w:r w:rsidRPr="001C10B4">
        <w:rPr>
          <w:color w:val="000000"/>
          <w:szCs w:val="28"/>
          <w:lang w:val="uk-UA" w:eastAsia="uk-UA"/>
        </w:rPr>
        <w:t xml:space="preserve"> не мають комп’ютерних класів та науково-дослідницьких лабораторій; половина закладів художньо-естетичного напрямку не має хореографічних залів; спортивних залів або стадіонів не мають заклади художньо-естетичного напрямку та  заклади військово-патріотичного виховання. </w:t>
      </w:r>
    </w:p>
    <w:p w:rsidR="00D0291D" w:rsidRDefault="00D0291D" w:rsidP="00D0291D">
      <w:pPr>
        <w:spacing w:after="160"/>
        <w:ind w:firstLine="708"/>
        <w:rPr>
          <w:color w:val="000000"/>
          <w:szCs w:val="28"/>
          <w:lang w:val="uk-UA" w:eastAsia="uk-UA"/>
        </w:rPr>
      </w:pPr>
    </w:p>
    <w:p w:rsidR="00D0291D" w:rsidRPr="001C10B4" w:rsidRDefault="00D0291D" w:rsidP="00D0291D">
      <w:pPr>
        <w:spacing w:after="160"/>
        <w:ind w:firstLine="708"/>
        <w:rPr>
          <w:sz w:val="24"/>
          <w:lang w:val="uk-UA" w:eastAsia="uk-U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850"/>
        <w:gridCol w:w="709"/>
        <w:gridCol w:w="709"/>
        <w:gridCol w:w="850"/>
        <w:gridCol w:w="709"/>
        <w:gridCol w:w="553"/>
        <w:gridCol w:w="650"/>
        <w:gridCol w:w="649"/>
        <w:gridCol w:w="649"/>
        <w:gridCol w:w="650"/>
      </w:tblGrid>
      <w:tr w:rsidR="001C10B4" w:rsidRPr="001C10B4" w:rsidTr="00D0291D">
        <w:trPr>
          <w:trHeight w:val="400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4"/>
                <w:lang w:val="uk-UA" w:eastAsia="uk-UA"/>
              </w:rPr>
              <w:t>Вид МТЗ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1C10B4" w:rsidRPr="00D0291D" w:rsidRDefault="00D0291D" w:rsidP="00D0291D">
            <w:pPr>
              <w:ind w:left="113" w:right="113" w:firstLine="0"/>
              <w:jc w:val="center"/>
              <w:rPr>
                <w:sz w:val="24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4"/>
                <w:lang w:val="uk-UA" w:eastAsia="uk-UA"/>
              </w:rPr>
              <w:t xml:space="preserve">Кількість </w:t>
            </w:r>
            <w:r w:rsidR="001C10B4" w:rsidRPr="00D0291D">
              <w:rPr>
                <w:b/>
                <w:bCs/>
                <w:color w:val="000000"/>
                <w:sz w:val="24"/>
                <w:lang w:val="uk-UA" w:eastAsia="uk-UA"/>
              </w:rPr>
              <w:t>ЗПО</w:t>
            </w:r>
          </w:p>
        </w:tc>
        <w:tc>
          <w:tcPr>
            <w:tcW w:w="6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У тому числі центри, будинки, клуби, бюро, палаци за спрямуваннями</w:t>
            </w:r>
          </w:p>
        </w:tc>
      </w:tr>
      <w:tr w:rsidR="00D0291D" w:rsidRPr="001C10B4" w:rsidTr="00D0291D">
        <w:trPr>
          <w:cantSplit/>
          <w:trHeight w:val="3193"/>
        </w:trPr>
        <w:tc>
          <w:tcPr>
            <w:tcW w:w="2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D0291D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Науково-</w:t>
            </w:r>
            <w:r w:rsidR="001C10B4" w:rsidRPr="001C10B4">
              <w:rPr>
                <w:color w:val="000000"/>
                <w:sz w:val="18"/>
                <w:szCs w:val="18"/>
                <w:lang w:val="uk-UA" w:eastAsia="uk-UA"/>
              </w:rPr>
              <w:t>тех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>нічної</w:t>
            </w:r>
            <w:r w:rsidR="001C10B4" w:rsidRPr="001C10B4">
              <w:rPr>
                <w:color w:val="000000"/>
                <w:sz w:val="18"/>
                <w:szCs w:val="18"/>
                <w:lang w:val="uk-UA" w:eastAsia="uk-UA"/>
              </w:rPr>
              <w:t xml:space="preserve"> творчості, станції юних техніків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D0291D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еколого-</w:t>
            </w:r>
            <w:r w:rsidR="001C10B4" w:rsidRPr="001C10B4">
              <w:rPr>
                <w:color w:val="000000"/>
                <w:sz w:val="18"/>
                <w:szCs w:val="18"/>
                <w:lang w:val="uk-UA" w:eastAsia="uk-UA"/>
              </w:rPr>
              <w:t>натураліст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>ичної</w:t>
            </w:r>
            <w:r w:rsidR="001C10B4" w:rsidRPr="001C10B4">
              <w:rPr>
                <w:color w:val="000000"/>
                <w:sz w:val="18"/>
                <w:szCs w:val="18"/>
                <w:lang w:val="uk-UA" w:eastAsia="uk-UA"/>
              </w:rPr>
              <w:t xml:space="preserve"> творчості,</w:t>
            </w:r>
          </w:p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станції юних натуралістів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туризму, краєзнавства, спорту та екскурсій, туристсько-краєзнавчої творчості, станції юних туристів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художньої творчості, художньо-естетичної творчості, естетичного виховання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військово-патріотичного напряму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МАН учнівської молоді (тер. відділення)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малі академії мистецтв (народних ремесел)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клуби фіз. підготовки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textDirection w:val="btLr"/>
            <w:vAlign w:val="center"/>
            <w:hideMark/>
          </w:tcPr>
          <w:p w:rsidR="001C10B4" w:rsidRPr="001C10B4" w:rsidRDefault="001C10B4" w:rsidP="00D0291D">
            <w:pPr>
              <w:ind w:left="113" w:right="12"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інші заклади</w:t>
            </w:r>
          </w:p>
        </w:tc>
      </w:tr>
      <w:tr w:rsidR="00D0291D" w:rsidRPr="001C10B4" w:rsidTr="00D0291D">
        <w:trPr>
          <w:trHeight w:val="48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профільних ЗПО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D0291D">
            <w:pPr>
              <w:ind w:firstLine="0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</w:tr>
      <w:tr w:rsidR="00D0291D" w:rsidRPr="001C10B4" w:rsidTr="00D0291D">
        <w:trPr>
          <w:trHeight w:val="19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Спортивна зала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</w:tr>
      <w:tr w:rsidR="00D0291D" w:rsidRPr="001C10B4" w:rsidTr="00D0291D">
        <w:trPr>
          <w:trHeight w:val="1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Хореографічна зала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</w:tr>
      <w:tr w:rsidR="00D0291D" w:rsidRPr="001C10B4" w:rsidTr="00D0291D">
        <w:trPr>
          <w:trHeight w:val="15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Бібліотека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0291D" w:rsidRPr="001C10B4" w:rsidTr="00D0291D">
        <w:trPr>
          <w:trHeight w:val="27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Стаціонарний басейн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Майстерня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Теплиця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Обсерваторія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Музей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lastRenderedPageBreak/>
              <w:t>Навчально-дослідний тваринницький комплекс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Пасіка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Навчально-дослідна земельна ділянка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Метеорологічна станція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Стадіон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Планетарій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Автобуси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Легкові автомобілі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0291D" w:rsidRPr="001C10B4" w:rsidTr="00D0291D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Комп'ютерні класи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</w:tr>
      <w:tr w:rsidR="00D0291D" w:rsidRPr="001C10B4" w:rsidTr="00D0291D">
        <w:trPr>
          <w:trHeight w:val="19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spacing w:line="0" w:lineRule="atLeast"/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Науково-дослідницька лабораторія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spacing w:line="0" w:lineRule="atLeast"/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  <w:tr w:rsidR="00D0291D" w:rsidRPr="001C10B4" w:rsidTr="00D0291D">
        <w:trPr>
          <w:trHeight w:val="15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1C10B4" w:rsidRDefault="001C10B4" w:rsidP="00D0291D">
            <w:pPr>
              <w:ind w:firstLine="15"/>
              <w:jc w:val="center"/>
              <w:rPr>
                <w:sz w:val="24"/>
                <w:lang w:val="uk-UA" w:eastAsia="uk-UA"/>
              </w:rPr>
            </w:pPr>
            <w:r w:rsidRPr="001C10B4">
              <w:rPr>
                <w:color w:val="000000"/>
                <w:sz w:val="18"/>
                <w:szCs w:val="18"/>
                <w:lang w:val="uk-UA" w:eastAsia="uk-UA"/>
              </w:rPr>
              <w:t>Фотостудія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1C10B4" w:rsidRPr="00D0291D" w:rsidRDefault="001C10B4" w:rsidP="00D0291D">
            <w:pPr>
              <w:ind w:firstLine="0"/>
              <w:jc w:val="center"/>
              <w:rPr>
                <w:sz w:val="22"/>
                <w:szCs w:val="22"/>
                <w:lang w:val="uk-UA" w:eastAsia="uk-UA"/>
              </w:rPr>
            </w:pPr>
            <w:r w:rsidRPr="00D0291D">
              <w:rPr>
                <w:bCs/>
                <w:color w:val="FFFFFF"/>
                <w:sz w:val="22"/>
                <w:szCs w:val="22"/>
                <w:lang w:val="uk-UA" w:eastAsia="uk-UA"/>
              </w:rPr>
              <w:t>0</w:t>
            </w:r>
          </w:p>
        </w:tc>
      </w:tr>
    </w:tbl>
    <w:p w:rsidR="001C10B4" w:rsidRPr="001C10B4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Висновки:</w:t>
      </w:r>
      <w:r w:rsidRPr="001C10B4">
        <w:rPr>
          <w:color w:val="000000"/>
          <w:szCs w:val="28"/>
          <w:lang w:val="uk-UA" w:eastAsia="uk-UA"/>
        </w:rPr>
        <w:t xml:space="preserve"> сфера позашкільної освіти найбільше представлена у міській місцевості, у той час, коли у сільській місцевості ЗПО відвідує менше 5% від загального контингенту ЗПО. Найчастіше ЗПО відвідують учні 11-14 років та учні 7-10 років.  За даними офіційної статистики не простежується браку кадрів. Натомість, матеріально-технічне забезпечення ЗПО потребує суттєвого покращення. </w:t>
      </w:r>
    </w:p>
    <w:p w:rsidR="001C10B4" w:rsidRPr="001C10B4" w:rsidRDefault="001C10B4" w:rsidP="001C10B4">
      <w:pPr>
        <w:spacing w:before="280" w:after="80"/>
        <w:ind w:firstLine="0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Виявлені проблеми у сфері позашкільної освіти: </w:t>
      </w:r>
    </w:p>
    <w:p w:rsidR="001C10B4" w:rsidRPr="001C10B4" w:rsidRDefault="001C10B4" w:rsidP="008631F2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низька доступність послуг позашкільної освіти в сільській місцевості; </w:t>
      </w:r>
    </w:p>
    <w:p w:rsidR="001C10B4" w:rsidRPr="001C10B4" w:rsidRDefault="001C10B4" w:rsidP="008631F2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недостатнє матеріально-технічне забезпечення; </w:t>
      </w:r>
    </w:p>
    <w:p w:rsidR="001C10B4" w:rsidRPr="00D0291D" w:rsidRDefault="001C10B4" w:rsidP="008631F2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менше половини ЗПО забезпечують безбар’єрний доступ до першого поверху. </w:t>
      </w:r>
    </w:p>
    <w:p w:rsidR="001C10B4" w:rsidRPr="001C10B4" w:rsidRDefault="001C10B4" w:rsidP="001C10B4">
      <w:pPr>
        <w:spacing w:before="360" w:after="160"/>
        <w:ind w:firstLine="0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2.1.4. Професійна (професійно-технічна) освіта</w:t>
      </w:r>
      <w:r w:rsidRPr="001C10B4">
        <w:rPr>
          <w:rFonts w:ascii="Arial" w:hAnsi="Arial" w:cs="Arial"/>
          <w:color w:val="000000"/>
          <w:sz w:val="32"/>
          <w:szCs w:val="32"/>
          <w:lang w:val="uk-UA" w:eastAsia="uk-UA"/>
        </w:rPr>
        <w:t> </w:t>
      </w:r>
    </w:p>
    <w:p w:rsidR="001C10B4" w:rsidRPr="001C10B4" w:rsidRDefault="00E7791C" w:rsidP="00D0291D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Мережа</w:t>
      </w:r>
      <w:r w:rsidRPr="00542E77">
        <w:rPr>
          <w:color w:val="000000"/>
          <w:szCs w:val="28"/>
          <w:lang w:val="uk-UA" w:eastAsia="uk-UA"/>
        </w:rPr>
        <w:t xml:space="preserve"> </w:t>
      </w:r>
      <w:r w:rsidR="001C10B4" w:rsidRPr="001C10B4">
        <w:rPr>
          <w:color w:val="000000"/>
          <w:szCs w:val="28"/>
          <w:lang w:val="uk-UA" w:eastAsia="uk-UA"/>
        </w:rPr>
        <w:t>закладів про</w:t>
      </w:r>
      <w:r>
        <w:rPr>
          <w:color w:val="000000"/>
          <w:szCs w:val="28"/>
          <w:lang w:val="uk-UA" w:eastAsia="uk-UA"/>
        </w:rPr>
        <w:t>фесійної (професійно-технічної)</w:t>
      </w:r>
      <w:r w:rsidRPr="00542E77">
        <w:rPr>
          <w:color w:val="000000"/>
          <w:szCs w:val="28"/>
          <w:lang w:val="uk-UA" w:eastAsia="uk-UA"/>
        </w:rPr>
        <w:t xml:space="preserve"> </w:t>
      </w:r>
      <w:r w:rsidR="001C10B4" w:rsidRPr="001C10B4">
        <w:rPr>
          <w:color w:val="000000"/>
          <w:szCs w:val="28"/>
          <w:lang w:val="uk-UA" w:eastAsia="uk-UA"/>
        </w:rPr>
        <w:t xml:space="preserve">освіти </w:t>
      </w:r>
      <w:r w:rsidR="001C10B4" w:rsidRPr="001C10B4">
        <w:rPr>
          <w:color w:val="000000"/>
          <w:szCs w:val="28"/>
          <w:lang w:val="uk-UA" w:eastAsia="uk-UA"/>
        </w:rPr>
        <w:br/>
        <w:t xml:space="preserve">(далі </w:t>
      </w:r>
      <w:r w:rsidR="00DB7F99">
        <w:rPr>
          <w:color w:val="000000"/>
          <w:szCs w:val="28"/>
          <w:lang w:val="uk-UA" w:eastAsia="uk-UA"/>
        </w:rPr>
        <w:t>–</w:t>
      </w:r>
      <w:r w:rsidR="001C10B4" w:rsidRPr="001C10B4">
        <w:rPr>
          <w:color w:val="000000"/>
          <w:szCs w:val="28"/>
          <w:lang w:val="uk-UA" w:eastAsia="uk-UA"/>
        </w:rPr>
        <w:t xml:space="preserve"> ЗП(ПТ)О) в Івано-Франківській області на 2022 рік становить 20 закладів та залишається стабільною з 2018 року. </w:t>
      </w:r>
    </w:p>
    <w:p w:rsidR="00D0291D" w:rsidRDefault="001C10B4" w:rsidP="00D0291D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Контингент здоб</w:t>
      </w:r>
      <w:r w:rsidR="00D0291D">
        <w:rPr>
          <w:color w:val="000000"/>
          <w:szCs w:val="28"/>
          <w:lang w:val="uk-UA" w:eastAsia="uk-UA"/>
        </w:rPr>
        <w:t>увачів освіти ЗП(ПТ)О складає 9</w:t>
      </w:r>
      <w:r w:rsidRPr="001C10B4">
        <w:rPr>
          <w:color w:val="000000"/>
          <w:szCs w:val="28"/>
          <w:lang w:val="uk-UA" w:eastAsia="uk-UA"/>
        </w:rPr>
        <w:t xml:space="preserve">175 осіб, з яких </w:t>
      </w:r>
      <w:r w:rsidR="00D0291D">
        <w:rPr>
          <w:color w:val="000000"/>
          <w:szCs w:val="28"/>
          <w:lang w:val="uk-UA" w:eastAsia="uk-UA"/>
        </w:rPr>
        <w:t xml:space="preserve">                6</w:t>
      </w:r>
      <w:r w:rsidRPr="001C10B4">
        <w:rPr>
          <w:color w:val="000000"/>
          <w:szCs w:val="28"/>
          <w:lang w:val="uk-UA" w:eastAsia="uk-UA"/>
        </w:rPr>
        <w:t>199 або 67,6%, окрім професії, продовжують здобувати повну загальну середню освіту. Переважно контингент ЗП(ПТ)О складають хлопці (67,3%), натомість частка дівчат становить 32,7%. </w:t>
      </w:r>
    </w:p>
    <w:p w:rsidR="00D0291D" w:rsidRDefault="001C10B4" w:rsidP="00D0291D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Контингент  ЗП(ПТ)О за останні 2 роки збільшився, водночас досяг показників 2018 року.   </w:t>
      </w:r>
    </w:p>
    <w:p w:rsidR="00E7791C" w:rsidRPr="00542E77" w:rsidRDefault="00A47158" w:rsidP="00E7791C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100</w:t>
      </w:r>
      <w:r w:rsidR="00D0291D">
        <w:rPr>
          <w:color w:val="000000"/>
          <w:szCs w:val="28"/>
          <w:lang w:val="uk-UA" w:eastAsia="uk-UA"/>
        </w:rPr>
        <w:t>%</w:t>
      </w:r>
      <w:r w:rsidR="001C10B4" w:rsidRPr="001C10B4">
        <w:rPr>
          <w:color w:val="000000"/>
          <w:szCs w:val="28"/>
          <w:lang w:val="uk-UA" w:eastAsia="uk-UA"/>
        </w:rPr>
        <w:t xml:space="preserve"> ЗП(ПТ)О </w:t>
      </w:r>
      <w:r w:rsidR="006957A1">
        <w:rPr>
          <w:color w:val="000000"/>
          <w:szCs w:val="28"/>
          <w:lang w:val="uk-UA" w:eastAsia="uk-UA"/>
        </w:rPr>
        <w:t>є</w:t>
      </w:r>
      <w:r w:rsidR="001C10B4" w:rsidRPr="001C10B4">
        <w:rPr>
          <w:color w:val="000000"/>
          <w:szCs w:val="28"/>
          <w:lang w:val="uk-UA" w:eastAsia="uk-UA"/>
        </w:rPr>
        <w:t xml:space="preserve"> архіте</w:t>
      </w:r>
      <w:r w:rsidR="006957A1">
        <w:rPr>
          <w:color w:val="000000"/>
          <w:szCs w:val="28"/>
          <w:lang w:val="uk-UA" w:eastAsia="uk-UA"/>
        </w:rPr>
        <w:t>ктурно доступними</w:t>
      </w:r>
      <w:r w:rsidR="001C10B4" w:rsidRPr="001C10B4">
        <w:rPr>
          <w:color w:val="000000"/>
          <w:szCs w:val="28"/>
          <w:lang w:val="uk-UA" w:eastAsia="uk-UA"/>
        </w:rPr>
        <w:t xml:space="preserve"> для маломобільних груп населення та осіб з особливими освітніми потребами. Частка здобувачів </w:t>
      </w:r>
      <w:r w:rsidR="001C10B4" w:rsidRPr="001C10B4">
        <w:rPr>
          <w:color w:val="000000"/>
          <w:szCs w:val="28"/>
          <w:lang w:val="uk-UA" w:eastAsia="uk-UA"/>
        </w:rPr>
        <w:lastRenderedPageBreak/>
        <w:t>освіти, які проживають в гуртожитках</w:t>
      </w:r>
      <w:r w:rsidR="00E7791C">
        <w:rPr>
          <w:color w:val="000000"/>
          <w:szCs w:val="28"/>
          <w:lang w:val="uk-UA" w:eastAsia="uk-UA"/>
        </w:rPr>
        <w:t>, станом на 15.11.2022 становила</w:t>
      </w:r>
      <w:r w:rsidR="00E7791C" w:rsidRPr="00E7791C">
        <w:rPr>
          <w:color w:val="000000"/>
          <w:szCs w:val="28"/>
          <w:lang w:eastAsia="uk-UA"/>
        </w:rPr>
        <w:t xml:space="preserve"> </w:t>
      </w:r>
      <w:r w:rsidR="00FE683F">
        <w:rPr>
          <w:color w:val="000000"/>
          <w:szCs w:val="28"/>
          <w:lang w:val="uk-UA" w:eastAsia="uk-UA"/>
        </w:rPr>
        <w:t>70,8</w:t>
      </w:r>
      <w:r w:rsidR="001C10B4" w:rsidRPr="001C10B4">
        <w:rPr>
          <w:color w:val="000000"/>
          <w:szCs w:val="28"/>
          <w:lang w:val="uk-UA" w:eastAsia="uk-UA"/>
        </w:rPr>
        <w:t>%. Рівень заван</w:t>
      </w:r>
      <w:r w:rsidR="00E7791C">
        <w:rPr>
          <w:color w:val="000000"/>
          <w:szCs w:val="28"/>
          <w:lang w:val="uk-UA" w:eastAsia="uk-UA"/>
        </w:rPr>
        <w:t>таженості гуртожитків становив</w:t>
      </w:r>
      <w:r w:rsidR="00E7791C" w:rsidRPr="00542E77">
        <w:rPr>
          <w:color w:val="000000"/>
          <w:szCs w:val="28"/>
          <w:lang w:val="uk-UA" w:eastAsia="uk-UA"/>
        </w:rPr>
        <w:t xml:space="preserve"> </w:t>
      </w:r>
      <w:r w:rsidR="001C10B4" w:rsidRPr="001C10B4">
        <w:rPr>
          <w:color w:val="000000"/>
          <w:szCs w:val="28"/>
          <w:lang w:val="uk-UA" w:eastAsia="uk-UA"/>
        </w:rPr>
        <w:t>69,6%.</w:t>
      </w:r>
    </w:p>
    <w:p w:rsidR="001C10B4" w:rsidRPr="001C10B4" w:rsidRDefault="006676C9" w:rsidP="00E7791C">
      <w:pPr>
        <w:ind w:firstLine="567"/>
        <w:rPr>
          <w:sz w:val="24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Результативність</w:t>
      </w:r>
      <w:r w:rsidR="001C10B4" w:rsidRPr="001C10B4">
        <w:rPr>
          <w:b/>
          <w:bCs/>
          <w:color w:val="000000"/>
          <w:szCs w:val="28"/>
          <w:lang w:val="uk-UA" w:eastAsia="uk-UA"/>
        </w:rPr>
        <w:t xml:space="preserve"> освіти  </w:t>
      </w:r>
    </w:p>
    <w:p w:rsidR="001C10B4" w:rsidRPr="001C10B4" w:rsidRDefault="001C10B4" w:rsidP="00E7791C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2021-2022 навчальному році тривала підготовка здобувачів освіти із впровадження елементів дуальної форми навчання у 4 закладах професійної (професійно-технічної) освіти за професіями: </w:t>
      </w:r>
    </w:p>
    <w:p w:rsidR="001C10B4" w:rsidRPr="0073342D" w:rsidRDefault="001C10B4" w:rsidP="008631F2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73342D">
        <w:rPr>
          <w:color w:val="000000"/>
          <w:szCs w:val="28"/>
          <w:lang w:val="uk-UA" w:eastAsia="uk-UA"/>
        </w:rPr>
        <w:t>«Флорист»; «Столяр. Верстатник деревообробних верстатів»</w:t>
      </w:r>
      <w:r w:rsidR="0073342D">
        <w:rPr>
          <w:color w:val="000000"/>
          <w:szCs w:val="28"/>
          <w:lang w:val="uk-UA" w:eastAsia="uk-UA"/>
        </w:rPr>
        <w:t xml:space="preserve"> (</w:t>
      </w:r>
      <w:r w:rsidR="0073342D" w:rsidRPr="0073342D">
        <w:rPr>
          <w:color w:val="000000"/>
          <w:szCs w:val="28"/>
          <w:lang w:val="uk-UA" w:eastAsia="uk-UA"/>
        </w:rPr>
        <w:t>Вище художнє професійне учи</w:t>
      </w:r>
      <w:r w:rsidR="0073342D">
        <w:rPr>
          <w:color w:val="000000"/>
          <w:szCs w:val="28"/>
          <w:lang w:val="uk-UA" w:eastAsia="uk-UA"/>
        </w:rPr>
        <w:t>лище № 3 м. Івано-Франківська)</w:t>
      </w:r>
      <w:r w:rsidRPr="0073342D">
        <w:rPr>
          <w:color w:val="000000"/>
          <w:szCs w:val="28"/>
          <w:lang w:val="uk-UA" w:eastAsia="uk-UA"/>
        </w:rPr>
        <w:t>;</w:t>
      </w:r>
    </w:p>
    <w:p w:rsidR="001C10B4" w:rsidRPr="0073342D" w:rsidRDefault="001C10B4" w:rsidP="008631F2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73342D">
        <w:rPr>
          <w:color w:val="000000"/>
          <w:szCs w:val="28"/>
          <w:lang w:val="uk-UA" w:eastAsia="uk-UA"/>
        </w:rPr>
        <w:t>«Муляр. Електрозварник ручного зварювання»</w:t>
      </w:r>
      <w:r w:rsidR="0073342D">
        <w:rPr>
          <w:color w:val="000000"/>
          <w:szCs w:val="28"/>
          <w:lang w:val="uk-UA" w:eastAsia="uk-UA"/>
        </w:rPr>
        <w:t xml:space="preserve"> (</w:t>
      </w:r>
      <w:r w:rsidR="0073342D" w:rsidRPr="0073342D">
        <w:rPr>
          <w:color w:val="000000"/>
          <w:szCs w:val="28"/>
          <w:lang w:val="uk-UA" w:eastAsia="uk-UA"/>
        </w:rPr>
        <w:t>Івано-Франківський</w:t>
      </w:r>
      <w:r w:rsidR="0073342D">
        <w:rPr>
          <w:color w:val="000000"/>
          <w:szCs w:val="28"/>
          <w:lang w:val="uk-UA" w:eastAsia="uk-UA"/>
        </w:rPr>
        <w:t xml:space="preserve"> професійний будівельний ліцей)</w:t>
      </w:r>
      <w:r w:rsidRPr="0073342D">
        <w:rPr>
          <w:color w:val="000000"/>
          <w:szCs w:val="28"/>
          <w:lang w:val="uk-UA" w:eastAsia="uk-UA"/>
        </w:rPr>
        <w:t>;</w:t>
      </w:r>
    </w:p>
    <w:p w:rsidR="001C10B4" w:rsidRPr="0073342D" w:rsidRDefault="001C10B4" w:rsidP="008631F2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73342D">
        <w:rPr>
          <w:color w:val="000000"/>
          <w:szCs w:val="28"/>
          <w:lang w:val="uk-UA" w:eastAsia="uk-UA"/>
        </w:rPr>
        <w:t>«Слюсар з ремонту колісних транспортних засобів. Водій автотранспортних засобів категорії «В»</w:t>
      </w:r>
      <w:r w:rsidR="0073342D">
        <w:rPr>
          <w:color w:val="000000"/>
          <w:szCs w:val="28"/>
          <w:lang w:val="uk-UA" w:eastAsia="uk-UA"/>
        </w:rPr>
        <w:t xml:space="preserve"> (</w:t>
      </w:r>
      <w:r w:rsidR="0073342D" w:rsidRPr="0073342D">
        <w:rPr>
          <w:color w:val="000000"/>
          <w:szCs w:val="28"/>
          <w:lang w:val="uk-UA" w:eastAsia="uk-UA"/>
        </w:rPr>
        <w:t>Івано-Франківський професійний ліцей автомобіл</w:t>
      </w:r>
      <w:r w:rsidR="0073342D">
        <w:rPr>
          <w:color w:val="000000"/>
          <w:szCs w:val="28"/>
          <w:lang w:val="uk-UA" w:eastAsia="uk-UA"/>
        </w:rPr>
        <w:t>ьного транспорту і будівництва)</w:t>
      </w:r>
      <w:r w:rsidRPr="0073342D">
        <w:rPr>
          <w:color w:val="000000"/>
          <w:szCs w:val="28"/>
          <w:lang w:val="uk-UA" w:eastAsia="uk-UA"/>
        </w:rPr>
        <w:t>; </w:t>
      </w:r>
    </w:p>
    <w:p w:rsidR="001C10B4" w:rsidRPr="0073342D" w:rsidRDefault="001C10B4" w:rsidP="008631F2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rPr>
          <w:sz w:val="24"/>
          <w:lang w:val="uk-UA" w:eastAsia="uk-UA"/>
        </w:rPr>
      </w:pPr>
      <w:r w:rsidRPr="0073342D">
        <w:rPr>
          <w:color w:val="000000"/>
          <w:szCs w:val="28"/>
          <w:lang w:val="uk-UA" w:eastAsia="uk-UA"/>
        </w:rPr>
        <w:t>«Електромонтажник з освітлювання та освітлювальних мереж. Слюсар-електрик з ремонту електроустаткування»</w:t>
      </w:r>
      <w:r w:rsidR="0073342D">
        <w:rPr>
          <w:color w:val="000000"/>
          <w:szCs w:val="28"/>
          <w:lang w:val="uk-UA" w:eastAsia="uk-UA"/>
        </w:rPr>
        <w:t xml:space="preserve"> (</w:t>
      </w:r>
      <w:r w:rsidR="0073342D" w:rsidRPr="0073342D">
        <w:rPr>
          <w:color w:val="000000"/>
          <w:szCs w:val="28"/>
          <w:lang w:val="uk-UA" w:eastAsia="uk-UA"/>
        </w:rPr>
        <w:t>Івано-Франківський п</w:t>
      </w:r>
      <w:r w:rsidR="0073342D">
        <w:rPr>
          <w:color w:val="000000"/>
          <w:szCs w:val="28"/>
          <w:lang w:val="uk-UA" w:eastAsia="uk-UA"/>
        </w:rPr>
        <w:t>рофесійний політехнічний ліцей)</w:t>
      </w:r>
      <w:r w:rsidRPr="0073342D">
        <w:rPr>
          <w:color w:val="000000"/>
          <w:szCs w:val="28"/>
          <w:lang w:val="uk-UA" w:eastAsia="uk-UA"/>
        </w:rPr>
        <w:t>. </w:t>
      </w:r>
    </w:p>
    <w:p w:rsidR="001C10B4" w:rsidRPr="001C10B4" w:rsidRDefault="001C10B4" w:rsidP="0073342D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У 2018, 2019, 2020, 2021 та 2022  роках працевлаштовано за пр</w:t>
      </w:r>
      <w:r w:rsidR="00E7791C">
        <w:rPr>
          <w:color w:val="000000"/>
          <w:szCs w:val="28"/>
          <w:lang w:val="uk-UA" w:eastAsia="uk-UA"/>
        </w:rPr>
        <w:t>офесією відповідно 71,8%, 72,9%, 68,2</w:t>
      </w:r>
      <w:r w:rsidRPr="001C10B4">
        <w:rPr>
          <w:color w:val="000000"/>
          <w:szCs w:val="28"/>
          <w:lang w:val="uk-UA" w:eastAsia="uk-UA"/>
        </w:rPr>
        <w:t>%, 70,4%, 71,2%  випускників. </w:t>
      </w:r>
    </w:p>
    <w:p w:rsidR="001C10B4" w:rsidRPr="001C10B4" w:rsidRDefault="001C10B4" w:rsidP="001C10B4">
      <w:pPr>
        <w:shd w:val="clear" w:color="auto" w:fill="FFFFFF"/>
        <w:ind w:firstLine="709"/>
        <w:rPr>
          <w:sz w:val="24"/>
          <w:lang w:val="uk-UA" w:eastAsia="uk-UA"/>
        </w:rPr>
      </w:pPr>
    </w:p>
    <w:p w:rsidR="001C10B4" w:rsidRPr="001C10B4" w:rsidRDefault="001C10B4" w:rsidP="001C10B4">
      <w:pPr>
        <w:shd w:val="clear" w:color="auto" w:fill="FFFFFF"/>
        <w:ind w:firstLine="709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Кадровий потенціал </w:t>
      </w:r>
    </w:p>
    <w:p w:rsidR="001C10B4" w:rsidRPr="001C10B4" w:rsidRDefault="001C10B4" w:rsidP="001C10B4">
      <w:pPr>
        <w:shd w:val="clear" w:color="auto" w:fill="FFFFFF"/>
        <w:ind w:firstLine="709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Найбільша частка </w:t>
      </w:r>
      <w:r w:rsidR="00E7791C">
        <w:rPr>
          <w:color w:val="000000"/>
          <w:szCs w:val="28"/>
          <w:lang w:val="uk-UA" w:eastAsia="uk-UA"/>
        </w:rPr>
        <w:t>викладачів за віком становила 3</w:t>
      </w:r>
      <w:r w:rsidR="00645777">
        <w:rPr>
          <w:color w:val="000000"/>
          <w:szCs w:val="28"/>
          <w:lang w:val="uk-UA" w:eastAsia="uk-UA"/>
        </w:rPr>
        <w:t>1</w:t>
      </w:r>
      <w:r w:rsidRPr="001C10B4">
        <w:rPr>
          <w:color w:val="000000"/>
          <w:szCs w:val="28"/>
          <w:lang w:val="uk-UA" w:eastAsia="uk-UA"/>
        </w:rPr>
        <w:t>-40 років. </w:t>
      </w:r>
    </w:p>
    <w:p w:rsidR="001C10B4" w:rsidRDefault="001C10B4" w:rsidP="001C10B4">
      <w:pPr>
        <w:shd w:val="clear" w:color="auto" w:fill="FFFFFF"/>
        <w:ind w:firstLine="709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Розподіл ви</w:t>
      </w:r>
      <w:r w:rsidR="0073342D">
        <w:rPr>
          <w:color w:val="000000"/>
          <w:szCs w:val="28"/>
          <w:lang w:val="uk-UA" w:eastAsia="uk-UA"/>
        </w:rPr>
        <w:t xml:space="preserve">кладачів за віком: до 30 років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="00E7791C">
        <w:rPr>
          <w:color w:val="000000"/>
          <w:szCs w:val="28"/>
          <w:lang w:val="uk-UA" w:eastAsia="uk-UA"/>
        </w:rPr>
        <w:t xml:space="preserve"> 44, 3</w:t>
      </w:r>
      <w:r w:rsidR="00645777">
        <w:rPr>
          <w:color w:val="000000"/>
          <w:szCs w:val="28"/>
          <w:lang w:val="uk-UA" w:eastAsia="uk-UA"/>
        </w:rPr>
        <w:t>1</w:t>
      </w:r>
      <w:r w:rsidRPr="001C10B4">
        <w:rPr>
          <w:color w:val="000000"/>
          <w:szCs w:val="28"/>
          <w:lang w:val="uk-UA" w:eastAsia="uk-UA"/>
        </w:rPr>
        <w:t xml:space="preserve">-40 років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Pr="001C10B4">
        <w:rPr>
          <w:color w:val="000000"/>
          <w:szCs w:val="28"/>
          <w:lang w:val="uk-UA" w:eastAsia="uk-UA"/>
        </w:rPr>
        <w:t xml:space="preserve">121, </w:t>
      </w:r>
      <w:r w:rsidR="00645777">
        <w:rPr>
          <w:color w:val="000000"/>
          <w:szCs w:val="28"/>
          <w:lang w:val="uk-UA" w:eastAsia="uk-UA"/>
        </w:rPr>
        <w:t xml:space="preserve">   </w:t>
      </w:r>
      <w:r w:rsidRPr="001C10B4">
        <w:rPr>
          <w:color w:val="000000"/>
          <w:szCs w:val="28"/>
          <w:lang w:val="uk-UA" w:eastAsia="uk-UA"/>
        </w:rPr>
        <w:t>41-50 років</w:t>
      </w:r>
      <w:r w:rsidR="00FE683F">
        <w:rPr>
          <w:color w:val="000000"/>
          <w:szCs w:val="28"/>
          <w:lang w:val="uk-UA" w:eastAsia="uk-UA"/>
        </w:rPr>
        <w:t xml:space="preserve">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="00FE683F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95, 51-55 років</w:t>
      </w:r>
      <w:r w:rsidR="00FE683F">
        <w:rPr>
          <w:color w:val="000000"/>
          <w:szCs w:val="28"/>
          <w:lang w:val="uk-UA" w:eastAsia="uk-UA"/>
        </w:rPr>
        <w:t xml:space="preserve">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="00FE683F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46,</w:t>
      </w:r>
      <w:r w:rsidR="0073342D">
        <w:rPr>
          <w:color w:val="000000"/>
          <w:szCs w:val="28"/>
          <w:lang w:val="uk-UA" w:eastAsia="uk-UA"/>
        </w:rPr>
        <w:t xml:space="preserve"> 56-60 років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="00FE683F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5</w:t>
      </w:r>
      <w:r w:rsidR="0073342D">
        <w:rPr>
          <w:color w:val="000000"/>
          <w:szCs w:val="28"/>
          <w:lang w:val="uk-UA" w:eastAsia="uk-UA"/>
        </w:rPr>
        <w:t xml:space="preserve">3, більше 60 років </w:t>
      </w:r>
      <w:r w:rsidR="0073342D">
        <w:rPr>
          <w:color w:val="000000"/>
          <w:szCs w:val="28"/>
          <w:lang w:val="uk-UA" w:eastAsia="uk-UA"/>
        </w:rPr>
        <w:sym w:font="Symbol" w:char="F02D"/>
      </w:r>
      <w:r w:rsidR="00FE683F">
        <w:rPr>
          <w:color w:val="000000"/>
          <w:szCs w:val="28"/>
          <w:lang w:val="uk-UA" w:eastAsia="uk-UA"/>
        </w:rPr>
        <w:t xml:space="preserve"> </w:t>
      </w:r>
      <w:r w:rsidRPr="001C10B4">
        <w:rPr>
          <w:color w:val="000000"/>
          <w:szCs w:val="28"/>
          <w:lang w:val="uk-UA" w:eastAsia="uk-UA"/>
        </w:rPr>
        <w:t>96</w:t>
      </w:r>
      <w:r w:rsidR="0073342D">
        <w:rPr>
          <w:color w:val="000000"/>
          <w:szCs w:val="28"/>
          <w:lang w:val="uk-UA" w:eastAsia="uk-UA"/>
        </w:rPr>
        <w:t>.</w:t>
      </w:r>
    </w:p>
    <w:p w:rsidR="00711A37" w:rsidRPr="001C10B4" w:rsidRDefault="00711A37" w:rsidP="001C10B4">
      <w:pPr>
        <w:shd w:val="clear" w:color="auto" w:fill="FFFFFF"/>
        <w:ind w:firstLine="709"/>
        <w:rPr>
          <w:sz w:val="24"/>
          <w:lang w:val="uk-UA" w:eastAsia="uk-UA"/>
        </w:rPr>
      </w:pPr>
    </w:p>
    <w:p w:rsidR="001C10B4" w:rsidRPr="001C10B4" w:rsidRDefault="001C10B4" w:rsidP="00711A37">
      <w:pPr>
        <w:shd w:val="clear" w:color="auto" w:fill="FFFFFF"/>
        <w:ind w:firstLine="0"/>
        <w:jc w:val="center"/>
        <w:rPr>
          <w:sz w:val="24"/>
          <w:lang w:val="uk-UA" w:eastAsia="uk-UA"/>
        </w:rPr>
      </w:pPr>
      <w:r>
        <w:rPr>
          <w:noProof/>
          <w:color w:val="212529"/>
          <w:sz w:val="24"/>
          <w:bdr w:val="none" w:sz="0" w:space="0" w:color="auto" w:frame="1"/>
        </w:rPr>
        <w:drawing>
          <wp:inline distT="0" distB="0" distL="0" distR="0">
            <wp:extent cx="5248275" cy="3072828"/>
            <wp:effectExtent l="0" t="0" r="0" b="0"/>
            <wp:docPr id="1" name="Рисунок 1" descr="https://lh3.googleusercontent.com/IWzidWQmuGYXTaoVYVqcDxmA8gphxpyplc04mPYSpccJeA9wxIEJju9FHcKZ5pmeZqhFwnHuSJBcJ_oz9ph6PmgsdVIilwuLJNamp8uc2kgj0WXdB3bNyzjZSHQkdCbvuYvUcMfgjOgzuPZDQBBMNZPfW8FXNmwjVFnLihQZNTxrEGu_ixK7VzU1d63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IWzidWQmuGYXTaoVYVqcDxmA8gphxpyplc04mPYSpccJeA9wxIEJju9FHcKZ5pmeZqhFwnHuSJBcJ_oz9ph6PmgsdVIilwuLJNamp8uc2kgj0WXdB3bNyzjZSHQkdCbvuYvUcMfgjOgzuPZDQBBMNZPfW8FXNmwjVFnLihQZNTxrEGu_ixK7VzU1d63RO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B4" w:rsidRPr="001C10B4" w:rsidRDefault="001C10B4" w:rsidP="00711A37">
      <w:pPr>
        <w:shd w:val="clear" w:color="auto" w:fill="FFFFFF"/>
        <w:spacing w:before="120"/>
        <w:ind w:firstLine="567"/>
        <w:jc w:val="left"/>
        <w:outlineLvl w:val="2"/>
        <w:rPr>
          <w:b/>
          <w:bCs/>
          <w:sz w:val="27"/>
          <w:szCs w:val="27"/>
          <w:lang w:val="uk-UA" w:eastAsia="uk-UA"/>
        </w:rPr>
      </w:pPr>
      <w:r w:rsidRPr="001C10B4">
        <w:rPr>
          <w:b/>
          <w:bCs/>
          <w:color w:val="212529"/>
          <w:szCs w:val="28"/>
          <w:lang w:val="uk-UA" w:eastAsia="uk-UA"/>
        </w:rPr>
        <w:t>Матеріально-технічне забезпечення</w:t>
      </w:r>
    </w:p>
    <w:p w:rsidR="001C10B4" w:rsidRPr="001C10B4" w:rsidRDefault="001C10B4" w:rsidP="00711A37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212529"/>
          <w:szCs w:val="28"/>
          <w:lang w:val="uk-UA" w:eastAsia="uk-UA"/>
        </w:rPr>
        <w:t xml:space="preserve">У 95 % ЗП(ПТ)О є спортзали; 80% ЗП(ПТ)О обладнані лабораторіями та кабінетами; 60% бібліотек обладнані </w:t>
      </w:r>
      <w:r w:rsidR="00F67764">
        <w:rPr>
          <w:color w:val="212529"/>
          <w:szCs w:val="28"/>
          <w:lang w:val="uk-UA" w:eastAsia="uk-UA"/>
        </w:rPr>
        <w:t xml:space="preserve">інформаційно-комунікаційні технології (далі </w:t>
      </w:r>
      <w:r w:rsidR="00F67764">
        <w:rPr>
          <w:color w:val="000000"/>
          <w:szCs w:val="28"/>
          <w:lang w:val="uk-UA" w:eastAsia="uk-UA"/>
        </w:rPr>
        <w:sym w:font="Symbol" w:char="F02D"/>
      </w:r>
      <w:r w:rsidR="00F67764">
        <w:rPr>
          <w:color w:val="212529"/>
          <w:szCs w:val="28"/>
          <w:lang w:val="uk-UA" w:eastAsia="uk-UA"/>
        </w:rPr>
        <w:t xml:space="preserve"> ІКТ)</w:t>
      </w:r>
      <w:r w:rsidRPr="001C10B4">
        <w:rPr>
          <w:color w:val="212529"/>
          <w:szCs w:val="28"/>
          <w:lang w:val="uk-UA" w:eastAsia="uk-UA"/>
        </w:rPr>
        <w:t>; 29,5 % кабінетів з обладнаним електронним місцем вчителя до загальної кількості кабінетів у ЗП(ПТ)О.</w:t>
      </w:r>
    </w:p>
    <w:p w:rsidR="001C10B4" w:rsidRPr="001C10B4" w:rsidRDefault="00E7791C" w:rsidP="00711A37">
      <w:pPr>
        <w:shd w:val="clear" w:color="auto" w:fill="FFFFFF"/>
        <w:ind w:firstLine="567"/>
        <w:rPr>
          <w:sz w:val="24"/>
          <w:lang w:val="uk-UA" w:eastAsia="uk-UA"/>
        </w:rPr>
      </w:pPr>
      <w:r>
        <w:rPr>
          <w:color w:val="212529"/>
          <w:szCs w:val="28"/>
          <w:lang w:val="uk-UA" w:eastAsia="uk-UA"/>
        </w:rPr>
        <w:lastRenderedPageBreak/>
        <w:t>34,8</w:t>
      </w:r>
      <w:r w:rsidR="001C10B4" w:rsidRPr="001C10B4">
        <w:rPr>
          <w:color w:val="212529"/>
          <w:szCs w:val="28"/>
          <w:lang w:val="uk-UA" w:eastAsia="uk-UA"/>
        </w:rPr>
        <w:t xml:space="preserve">% ЗП(ПТ)О забезпечені ІКТ засобами не старішими 5 років; </w:t>
      </w:r>
      <w:r w:rsidRPr="00E7791C">
        <w:rPr>
          <w:color w:val="212529"/>
          <w:szCs w:val="28"/>
          <w:lang w:eastAsia="uk-UA"/>
        </w:rPr>
        <w:t xml:space="preserve">      </w:t>
      </w:r>
      <w:r>
        <w:rPr>
          <w:color w:val="212529"/>
          <w:szCs w:val="28"/>
          <w:lang w:val="uk-UA" w:eastAsia="uk-UA"/>
        </w:rPr>
        <w:t>100</w:t>
      </w:r>
      <w:r w:rsidR="001C10B4" w:rsidRPr="001C10B4">
        <w:rPr>
          <w:color w:val="212529"/>
          <w:szCs w:val="28"/>
          <w:lang w:val="uk-UA" w:eastAsia="uk-UA"/>
        </w:rPr>
        <w:t xml:space="preserve">% ЗП(ПТ)О мають можливість здійснювати трансляцію навчальних занять в </w:t>
      </w:r>
      <w:r w:rsidR="00711A37" w:rsidRPr="001C10B4">
        <w:rPr>
          <w:color w:val="212529"/>
          <w:szCs w:val="28"/>
          <w:lang w:val="uk-UA" w:eastAsia="uk-UA"/>
        </w:rPr>
        <w:t>он-лайн</w:t>
      </w:r>
      <w:r w:rsidR="001C10B4" w:rsidRPr="001C10B4">
        <w:rPr>
          <w:color w:val="212529"/>
          <w:szCs w:val="28"/>
          <w:lang w:val="uk-UA" w:eastAsia="uk-UA"/>
        </w:rPr>
        <w:t xml:space="preserve"> режимі.</w:t>
      </w:r>
    </w:p>
    <w:p w:rsidR="001C10B4" w:rsidRPr="001C10B4" w:rsidRDefault="001C10B4" w:rsidP="00711A37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212529"/>
          <w:szCs w:val="28"/>
          <w:lang w:val="uk-UA" w:eastAsia="uk-UA"/>
        </w:rPr>
        <w:t>У 83% закладів  проведено комплексну термомодернізацію (дах, стіни, вікна, двері та ін.).</w:t>
      </w:r>
    </w:p>
    <w:p w:rsidR="001C10B4" w:rsidRPr="001C10B4" w:rsidRDefault="00E7791C" w:rsidP="00711A37">
      <w:pPr>
        <w:shd w:val="clear" w:color="auto" w:fill="FFFFFF"/>
        <w:ind w:firstLine="567"/>
        <w:rPr>
          <w:sz w:val="24"/>
          <w:lang w:val="uk-UA" w:eastAsia="uk-UA"/>
        </w:rPr>
      </w:pPr>
      <w:r>
        <w:rPr>
          <w:color w:val="212529"/>
          <w:szCs w:val="28"/>
          <w:lang w:val="uk-UA" w:eastAsia="uk-UA"/>
        </w:rPr>
        <w:t>40</w:t>
      </w:r>
      <w:r w:rsidR="00FE683F">
        <w:rPr>
          <w:color w:val="212529"/>
          <w:szCs w:val="28"/>
          <w:lang w:val="uk-UA" w:eastAsia="uk-UA"/>
        </w:rPr>
        <w:t>% ЗП(ПТ)О</w:t>
      </w:r>
      <w:r w:rsidR="001C10B4" w:rsidRPr="001C10B4">
        <w:rPr>
          <w:color w:val="212529"/>
          <w:szCs w:val="28"/>
          <w:lang w:val="uk-UA" w:eastAsia="uk-UA"/>
        </w:rPr>
        <w:t xml:space="preserve"> потребують капітального ремонту.</w:t>
      </w:r>
    </w:p>
    <w:p w:rsidR="001C10B4" w:rsidRPr="001C10B4" w:rsidRDefault="00E7791C" w:rsidP="00711A37">
      <w:pPr>
        <w:shd w:val="clear" w:color="auto" w:fill="FFFFFF"/>
        <w:ind w:firstLine="567"/>
        <w:rPr>
          <w:sz w:val="24"/>
          <w:lang w:val="uk-UA" w:eastAsia="uk-UA"/>
        </w:rPr>
      </w:pPr>
      <w:r>
        <w:rPr>
          <w:color w:val="212529"/>
          <w:szCs w:val="28"/>
          <w:lang w:val="uk-UA" w:eastAsia="uk-UA"/>
        </w:rPr>
        <w:t>100</w:t>
      </w:r>
      <w:r w:rsidR="001C10B4" w:rsidRPr="001C10B4">
        <w:rPr>
          <w:color w:val="212529"/>
          <w:szCs w:val="28"/>
          <w:lang w:val="uk-UA" w:eastAsia="uk-UA"/>
        </w:rPr>
        <w:t xml:space="preserve">% ЗП(ПТ)О мають стійке, швидкісне та безпечне підключення до мережі </w:t>
      </w:r>
      <w:r w:rsidR="00711A37" w:rsidRPr="001C10B4">
        <w:rPr>
          <w:color w:val="212529"/>
          <w:szCs w:val="28"/>
          <w:lang w:val="uk-UA" w:eastAsia="uk-UA"/>
        </w:rPr>
        <w:t>Інтернет</w:t>
      </w:r>
      <w:r w:rsidR="001C10B4" w:rsidRPr="001C10B4">
        <w:rPr>
          <w:color w:val="212529"/>
          <w:szCs w:val="28"/>
          <w:lang w:val="uk-UA" w:eastAsia="uk-UA"/>
        </w:rPr>
        <w:t>.</w:t>
      </w:r>
    </w:p>
    <w:p w:rsidR="001C10B4" w:rsidRPr="001C10B4" w:rsidRDefault="001C10B4" w:rsidP="00711A37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color w:val="212529"/>
          <w:szCs w:val="28"/>
          <w:lang w:val="uk-UA" w:eastAsia="uk-UA"/>
        </w:rPr>
        <w:t>100% ЗП(ПТ)О забезпечені засобами пожежної безпеки та доступом до медичної допомоги; 90% здобувачів освіти забезпечені досту</w:t>
      </w:r>
      <w:r w:rsidR="00E7791C">
        <w:rPr>
          <w:color w:val="212529"/>
          <w:szCs w:val="28"/>
          <w:lang w:val="uk-UA" w:eastAsia="uk-UA"/>
        </w:rPr>
        <w:t xml:space="preserve">пом до </w:t>
      </w:r>
      <w:r w:rsidR="00E7791C" w:rsidRPr="00E7791C">
        <w:rPr>
          <w:color w:val="212529"/>
          <w:spacing w:val="-4"/>
          <w:szCs w:val="28"/>
          <w:lang w:val="uk-UA" w:eastAsia="uk-UA"/>
        </w:rPr>
        <w:t>раціонального харчування;</w:t>
      </w:r>
      <w:r w:rsidRPr="00E7791C">
        <w:rPr>
          <w:color w:val="212529"/>
          <w:spacing w:val="-4"/>
          <w:szCs w:val="28"/>
          <w:lang w:val="uk-UA" w:eastAsia="uk-UA"/>
        </w:rPr>
        <w:t xml:space="preserve"> 50% ЗП(ПТ)О </w:t>
      </w:r>
      <w:r w:rsidR="00E7791C" w:rsidRPr="00E7791C">
        <w:rPr>
          <w:color w:val="212529"/>
          <w:spacing w:val="-4"/>
          <w:szCs w:val="28"/>
          <w:lang w:val="uk-UA" w:eastAsia="uk-UA"/>
        </w:rPr>
        <w:t>оснащені системами відео нагляду;</w:t>
      </w:r>
      <w:r w:rsidRPr="001C10B4">
        <w:rPr>
          <w:color w:val="212529"/>
          <w:szCs w:val="28"/>
          <w:lang w:val="uk-UA" w:eastAsia="uk-UA"/>
        </w:rPr>
        <w:t xml:space="preserve"> у 10% наявна охорона.</w:t>
      </w:r>
    </w:p>
    <w:p w:rsidR="001C10B4" w:rsidRPr="001C10B4" w:rsidRDefault="001C10B4" w:rsidP="00711A37">
      <w:pPr>
        <w:shd w:val="clear" w:color="auto" w:fill="FFFFFF"/>
        <w:rPr>
          <w:sz w:val="24"/>
          <w:lang w:val="uk-UA" w:eastAsia="uk-UA"/>
        </w:rPr>
      </w:pPr>
    </w:p>
    <w:p w:rsidR="001C10B4" w:rsidRPr="001C10B4" w:rsidRDefault="001C10B4" w:rsidP="00711A37">
      <w:pPr>
        <w:shd w:val="clear" w:color="auto" w:fill="FFFFFF"/>
        <w:ind w:firstLine="567"/>
        <w:rPr>
          <w:sz w:val="24"/>
          <w:lang w:val="uk-UA" w:eastAsia="uk-UA"/>
        </w:rPr>
      </w:pPr>
      <w:r w:rsidRPr="001C10B4">
        <w:rPr>
          <w:b/>
          <w:bCs/>
          <w:color w:val="212529"/>
          <w:szCs w:val="28"/>
          <w:lang w:val="uk-UA" w:eastAsia="uk-UA"/>
        </w:rPr>
        <w:t xml:space="preserve">Висновки: </w:t>
      </w:r>
      <w:r w:rsidRPr="001C10B4">
        <w:rPr>
          <w:color w:val="212529"/>
          <w:szCs w:val="28"/>
          <w:lang w:val="uk-UA" w:eastAsia="uk-UA"/>
        </w:rPr>
        <w:t xml:space="preserve">мережа </w:t>
      </w:r>
      <w:r w:rsidR="00711A37">
        <w:rPr>
          <w:color w:val="212529"/>
          <w:szCs w:val="28"/>
          <w:lang w:val="uk-UA" w:eastAsia="uk-UA"/>
        </w:rPr>
        <w:t xml:space="preserve">ЗП(ПТ)О залишається стабільною, </w:t>
      </w:r>
      <w:r w:rsidRPr="001C10B4">
        <w:rPr>
          <w:color w:val="212529"/>
          <w:szCs w:val="28"/>
          <w:lang w:val="uk-UA" w:eastAsia="uk-UA"/>
        </w:rPr>
        <w:t>проте прослідковується зростання контингенту здобувачів освіти цих закладів. Значна частка закладів потребує капітального ремонту та осучаснення матеріально-технічного забезпечення. </w:t>
      </w:r>
    </w:p>
    <w:p w:rsidR="001C10B4" w:rsidRDefault="001C10B4" w:rsidP="00723D66">
      <w:pPr>
        <w:shd w:val="clear" w:color="auto" w:fill="FFFFFF"/>
        <w:ind w:firstLine="567"/>
        <w:rPr>
          <w:szCs w:val="28"/>
          <w:lang w:val="uk-UA" w:eastAsia="uk-UA"/>
        </w:rPr>
      </w:pPr>
      <w:r w:rsidRPr="001C10B4">
        <w:rPr>
          <w:color w:val="212529"/>
          <w:szCs w:val="28"/>
          <w:lang w:val="uk-UA" w:eastAsia="uk-UA"/>
        </w:rPr>
        <w:t xml:space="preserve">Зокрема, інші висновки, а також ключові проблеми сфери професійної (професійно-технічної) освіти визначено </w:t>
      </w:r>
      <w:hyperlink r:id="rId27" w:history="1">
        <w:r w:rsidRPr="00711A37">
          <w:rPr>
            <w:szCs w:val="28"/>
            <w:lang w:val="uk-UA" w:eastAsia="uk-UA"/>
          </w:rPr>
          <w:t>Стратегічним планом розвитку системи професійної (професійно-технічної) освіти Івано-Франківської області на період до 2027 року, затвердженим розпорядженн</w:t>
        </w:r>
        <w:r w:rsidR="001C23FE">
          <w:rPr>
            <w:szCs w:val="28"/>
            <w:lang w:val="uk-UA" w:eastAsia="uk-UA"/>
          </w:rPr>
          <w:t xml:space="preserve">ям обласної державної адміністрації </w:t>
        </w:r>
        <w:r w:rsidR="00711A37">
          <w:rPr>
            <w:szCs w:val="28"/>
            <w:lang w:val="uk-UA" w:eastAsia="uk-UA"/>
          </w:rPr>
          <w:t xml:space="preserve">від 11.11.2021 </w:t>
        </w:r>
        <w:r w:rsidRPr="00711A37">
          <w:rPr>
            <w:szCs w:val="28"/>
            <w:lang w:val="uk-UA" w:eastAsia="uk-UA"/>
          </w:rPr>
          <w:t>№ 441</w:t>
        </w:r>
      </w:hyperlink>
      <w:r w:rsidRPr="00711A37">
        <w:rPr>
          <w:szCs w:val="28"/>
          <w:lang w:val="uk-UA" w:eastAsia="uk-UA"/>
        </w:rPr>
        <w:t>. </w:t>
      </w:r>
    </w:p>
    <w:p w:rsidR="001C23FE" w:rsidRDefault="001C23FE" w:rsidP="00723D66">
      <w:pPr>
        <w:shd w:val="clear" w:color="auto" w:fill="FFFFFF"/>
        <w:ind w:firstLine="567"/>
        <w:rPr>
          <w:szCs w:val="28"/>
          <w:lang w:val="uk-UA" w:eastAsia="uk-UA"/>
        </w:rPr>
      </w:pPr>
    </w:p>
    <w:p w:rsidR="001C23FE" w:rsidRPr="001C23FE" w:rsidRDefault="001C23FE" w:rsidP="001C23FE">
      <w:pPr>
        <w:spacing w:after="120"/>
        <w:ind w:firstLine="0"/>
        <w:rPr>
          <w:b/>
          <w:color w:val="000000" w:themeColor="text1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2.1.5</w:t>
      </w:r>
      <w:r w:rsidRPr="001C10B4">
        <w:rPr>
          <w:b/>
          <w:bCs/>
          <w:color w:val="000000"/>
          <w:szCs w:val="28"/>
          <w:lang w:val="uk-UA" w:eastAsia="uk-UA"/>
        </w:rPr>
        <w:t xml:space="preserve">. </w:t>
      </w:r>
      <w:r>
        <w:rPr>
          <w:b/>
          <w:color w:val="000000" w:themeColor="text1"/>
          <w:szCs w:val="28"/>
          <w:lang w:val="uk-UA" w:eastAsia="uk-UA"/>
        </w:rPr>
        <w:t>Заклади фахової передвищої освіти</w:t>
      </w:r>
    </w:p>
    <w:p w:rsidR="001C23FE" w:rsidRPr="00FF51CE" w:rsidRDefault="001C23FE" w:rsidP="001C23FE">
      <w:pPr>
        <w:ind w:firstLine="567"/>
        <w:rPr>
          <w:color w:val="000000" w:themeColor="text1"/>
          <w:spacing w:val="-2"/>
          <w:sz w:val="24"/>
          <w:lang w:val="uk-UA" w:eastAsia="uk-UA"/>
        </w:rPr>
      </w:pPr>
      <w:r w:rsidRPr="00FF51CE">
        <w:rPr>
          <w:color w:val="000000" w:themeColor="text1"/>
          <w:spacing w:val="-2"/>
          <w:szCs w:val="28"/>
          <w:lang w:val="uk-UA" w:eastAsia="uk-UA"/>
        </w:rPr>
        <w:t>До сфери управління департаменту освіти і науки Івано-Франківської обласної державної адміністрації належать 2 заклади фахової передвищої освіти</w:t>
      </w:r>
      <w:r w:rsidR="00FF51CE" w:rsidRPr="00FF51CE">
        <w:rPr>
          <w:color w:val="000000" w:themeColor="text1"/>
          <w:spacing w:val="-2"/>
          <w:szCs w:val="28"/>
          <w:lang w:val="uk-UA" w:eastAsia="uk-UA"/>
        </w:rPr>
        <w:t xml:space="preserve"> комунальної форми власності </w:t>
      </w:r>
      <w:r w:rsidR="00821A54" w:rsidRPr="00FF51CE">
        <w:rPr>
          <w:color w:val="000000" w:themeColor="text1"/>
          <w:spacing w:val="-2"/>
          <w:szCs w:val="28"/>
          <w:lang w:val="uk-UA" w:eastAsia="uk-UA"/>
        </w:rPr>
        <w:t xml:space="preserve">(далі </w:t>
      </w:r>
      <w:r w:rsidR="00821A54" w:rsidRPr="00FF51CE">
        <w:rPr>
          <w:color w:val="000000" w:themeColor="text1"/>
          <w:spacing w:val="-2"/>
          <w:szCs w:val="28"/>
          <w:lang w:val="uk-UA" w:eastAsia="uk-UA"/>
        </w:rPr>
        <w:sym w:font="Symbol" w:char="F02D"/>
      </w:r>
      <w:r w:rsidR="00821A54" w:rsidRPr="00FF51CE">
        <w:rPr>
          <w:color w:val="000000" w:themeColor="text1"/>
          <w:spacing w:val="-2"/>
          <w:szCs w:val="28"/>
          <w:lang w:val="uk-UA" w:eastAsia="uk-UA"/>
        </w:rPr>
        <w:t xml:space="preserve"> ЗФПО)</w:t>
      </w:r>
      <w:r w:rsidRPr="00FF51CE">
        <w:rPr>
          <w:color w:val="000000" w:themeColor="text1"/>
          <w:spacing w:val="-2"/>
          <w:szCs w:val="28"/>
          <w:lang w:val="uk-UA" w:eastAsia="uk-UA"/>
        </w:rPr>
        <w:t>. Контингент здобувачів освіти складає 889 осіб, з я</w:t>
      </w:r>
      <w:r w:rsidR="00821A54" w:rsidRPr="00FF51CE">
        <w:rPr>
          <w:color w:val="000000" w:themeColor="text1"/>
          <w:spacing w:val="-2"/>
          <w:szCs w:val="28"/>
          <w:lang w:val="uk-UA" w:eastAsia="uk-UA"/>
        </w:rPr>
        <w:t xml:space="preserve">ких 327 або  </w:t>
      </w:r>
      <w:r w:rsidRPr="00FF51CE">
        <w:rPr>
          <w:color w:val="000000" w:themeColor="text1"/>
          <w:spacing w:val="-2"/>
          <w:szCs w:val="28"/>
          <w:lang w:val="uk-UA" w:eastAsia="uk-UA"/>
        </w:rPr>
        <w:t>36,4 %, окрім фахової передвищої освіти, здобувають повну загальну середню освіту. Переважно контингент складають дівчата (66,2%), натомість частка юнаків становить 33,8 %. </w:t>
      </w:r>
    </w:p>
    <w:p w:rsidR="001C23FE" w:rsidRDefault="001C23FE" w:rsidP="001C23FE">
      <w:pPr>
        <w:ind w:firstLine="567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Коледжі на 90% забезпечені архітектурною доступністю для маломобільних груп населення та осіб з особливими </w:t>
      </w:r>
      <w:r w:rsidR="00FE683F">
        <w:rPr>
          <w:color w:val="000000" w:themeColor="text1"/>
          <w:szCs w:val="28"/>
          <w:lang w:val="uk-UA" w:eastAsia="uk-UA"/>
        </w:rPr>
        <w:t xml:space="preserve">освітніми потребами. Гуртожиток </w:t>
      </w:r>
      <w:r>
        <w:rPr>
          <w:color w:val="000000" w:themeColor="text1"/>
          <w:szCs w:val="28"/>
          <w:lang w:val="uk-UA" w:eastAsia="uk-UA"/>
        </w:rPr>
        <w:t xml:space="preserve">Прикарпатського фахового коледжу лісового господарства і туризму потребує капітального ремонту, тому станом на 01.11.2022 студенти </w:t>
      </w:r>
      <w:r w:rsidR="00FE683F">
        <w:rPr>
          <w:color w:val="000000" w:themeColor="text1"/>
          <w:szCs w:val="28"/>
          <w:lang w:val="uk-UA" w:eastAsia="uk-UA"/>
        </w:rPr>
        <w:t xml:space="preserve">у ньому </w:t>
      </w:r>
      <w:r>
        <w:rPr>
          <w:color w:val="000000" w:themeColor="text1"/>
          <w:szCs w:val="28"/>
          <w:lang w:val="uk-UA" w:eastAsia="uk-UA"/>
        </w:rPr>
        <w:t xml:space="preserve">не проживають. Частка здобувачів освіти, які проживають у </w:t>
      </w:r>
      <w:r w:rsidRPr="001C23FE">
        <w:rPr>
          <w:color w:val="000000" w:themeColor="text1"/>
          <w:spacing w:val="-4"/>
          <w:szCs w:val="28"/>
          <w:lang w:val="uk-UA" w:eastAsia="uk-UA"/>
        </w:rPr>
        <w:t>гуртожитку Коломийського педагогічного фахового коледжу                          Івано-Франківської обласної ради</w:t>
      </w:r>
      <w:r>
        <w:rPr>
          <w:color w:val="000000" w:themeColor="text1"/>
          <w:szCs w:val="28"/>
          <w:lang w:val="uk-UA" w:eastAsia="uk-UA"/>
        </w:rPr>
        <w:t xml:space="preserve">, становить 38%. Рівень завантаженості гуртожитку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90%.</w:t>
      </w:r>
    </w:p>
    <w:p w:rsidR="001C23FE" w:rsidRDefault="001C23FE" w:rsidP="001C23FE">
      <w:pPr>
        <w:ind w:firstLine="567"/>
        <w:rPr>
          <w:color w:val="000000" w:themeColor="text1"/>
          <w:sz w:val="24"/>
          <w:lang w:val="uk-UA" w:eastAsia="uk-UA"/>
        </w:rPr>
      </w:pPr>
    </w:p>
    <w:p w:rsidR="001C23FE" w:rsidRDefault="001C23FE" w:rsidP="001C23FE">
      <w:pPr>
        <w:shd w:val="clear" w:color="auto" w:fill="FFFFFF"/>
        <w:ind w:firstLine="567"/>
        <w:rPr>
          <w:color w:val="000000" w:themeColor="text1"/>
          <w:sz w:val="24"/>
          <w:lang w:val="uk-UA" w:eastAsia="uk-UA"/>
        </w:rPr>
      </w:pPr>
      <w:r>
        <w:rPr>
          <w:b/>
          <w:bCs/>
          <w:color w:val="000000" w:themeColor="text1"/>
          <w:szCs w:val="28"/>
          <w:lang w:val="uk-UA" w:eastAsia="uk-UA"/>
        </w:rPr>
        <w:t>Кадровий потенціал </w:t>
      </w:r>
    </w:p>
    <w:p w:rsidR="001C23FE" w:rsidRDefault="001C23FE" w:rsidP="001C23FE">
      <w:pPr>
        <w:shd w:val="clear" w:color="auto" w:fill="FFFFFF"/>
        <w:ind w:firstLine="567"/>
        <w:rPr>
          <w:color w:val="000000" w:themeColor="text1"/>
          <w:sz w:val="24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Найбільша частка </w:t>
      </w:r>
      <w:r w:rsidR="00645777">
        <w:rPr>
          <w:color w:val="000000" w:themeColor="text1"/>
          <w:szCs w:val="28"/>
          <w:lang w:val="uk-UA" w:eastAsia="uk-UA"/>
        </w:rPr>
        <w:t>викладачів за віком становить 41-</w:t>
      </w:r>
      <w:r>
        <w:rPr>
          <w:color w:val="000000" w:themeColor="text1"/>
          <w:szCs w:val="28"/>
          <w:lang w:val="uk-UA" w:eastAsia="uk-UA"/>
        </w:rPr>
        <w:t>50 років. </w:t>
      </w:r>
    </w:p>
    <w:p w:rsidR="001C23FE" w:rsidRDefault="001C23FE" w:rsidP="001C23FE">
      <w:pPr>
        <w:shd w:val="clear" w:color="auto" w:fill="FFFFFF"/>
        <w:ind w:firstLine="567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Розподіл викладачів за віком: до 30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 w:rsidR="00167554">
        <w:rPr>
          <w:color w:val="000000" w:themeColor="text1"/>
          <w:szCs w:val="28"/>
          <w:lang w:val="uk-UA" w:eastAsia="uk-UA"/>
        </w:rPr>
        <w:t xml:space="preserve"> 3, 31</w:t>
      </w:r>
      <w:r>
        <w:rPr>
          <w:color w:val="000000" w:themeColor="text1"/>
          <w:szCs w:val="28"/>
          <w:lang w:val="uk-UA" w:eastAsia="uk-UA"/>
        </w:rPr>
        <w:t xml:space="preserve">-40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25, 41-50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29, 51-55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13, 56-60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6, більше 60 років </w:t>
      </w:r>
      <w:r>
        <w:rPr>
          <w:color w:val="000000" w:themeColor="text1"/>
          <w:szCs w:val="28"/>
          <w:lang w:val="uk-UA" w:eastAsia="uk-UA"/>
        </w:rPr>
        <w:sym w:font="Symbol" w:char="F02D"/>
      </w:r>
      <w:r>
        <w:rPr>
          <w:color w:val="000000" w:themeColor="text1"/>
          <w:szCs w:val="28"/>
          <w:lang w:val="uk-UA" w:eastAsia="uk-UA"/>
        </w:rPr>
        <w:t xml:space="preserve"> 24.</w:t>
      </w:r>
    </w:p>
    <w:p w:rsidR="001C23FE" w:rsidRDefault="001C23FE" w:rsidP="001C23FE">
      <w:pPr>
        <w:shd w:val="clear" w:color="auto" w:fill="FFFFFF"/>
        <w:ind w:firstLine="709"/>
        <w:rPr>
          <w:color w:val="000000" w:themeColor="text1"/>
          <w:szCs w:val="28"/>
          <w:lang w:val="uk-UA" w:eastAsia="uk-UA"/>
        </w:rPr>
      </w:pPr>
    </w:p>
    <w:p w:rsidR="001C23FE" w:rsidRDefault="001C23FE" w:rsidP="001C23FE">
      <w:pPr>
        <w:shd w:val="clear" w:color="auto" w:fill="FFFFFF"/>
        <w:ind w:firstLine="567"/>
        <w:jc w:val="left"/>
        <w:outlineLvl w:val="2"/>
        <w:rPr>
          <w:b/>
          <w:bCs/>
          <w:color w:val="000000" w:themeColor="text1"/>
          <w:szCs w:val="28"/>
          <w:lang w:val="uk-UA" w:eastAsia="uk-UA"/>
        </w:rPr>
      </w:pPr>
      <w:r>
        <w:rPr>
          <w:b/>
          <w:bCs/>
          <w:color w:val="000000" w:themeColor="text1"/>
          <w:szCs w:val="28"/>
          <w:lang w:val="uk-UA" w:eastAsia="uk-UA"/>
        </w:rPr>
        <w:lastRenderedPageBreak/>
        <w:t>Матеріально-технічне забезпечення</w:t>
      </w:r>
    </w:p>
    <w:p w:rsidR="001C23FE" w:rsidRDefault="001C23FE" w:rsidP="001C23FE">
      <w:pPr>
        <w:shd w:val="clear" w:color="auto" w:fill="FFFFFF"/>
        <w:ind w:firstLine="567"/>
        <w:outlineLvl w:val="2"/>
        <w:rPr>
          <w:color w:val="000000" w:themeColor="text1"/>
          <w:szCs w:val="28"/>
          <w:lang w:val="uk-UA" w:eastAsia="uk-UA"/>
        </w:rPr>
      </w:pPr>
      <w:r>
        <w:rPr>
          <w:bCs/>
          <w:color w:val="000000" w:themeColor="text1"/>
          <w:szCs w:val="28"/>
          <w:lang w:val="uk-UA" w:eastAsia="uk-UA"/>
        </w:rPr>
        <w:t xml:space="preserve">У фахових коледжах наявні спортивні зали, бібліотеки, обладнані ІКТ. 33,3% навчальних кабінетів обладнані </w:t>
      </w:r>
      <w:r>
        <w:rPr>
          <w:color w:val="000000" w:themeColor="text1"/>
          <w:szCs w:val="28"/>
          <w:lang w:val="uk-UA" w:eastAsia="uk-UA"/>
        </w:rPr>
        <w:t>електронним місцем викладача (загальна</w:t>
      </w:r>
      <w:r w:rsidR="00FE683F">
        <w:rPr>
          <w:color w:val="000000" w:themeColor="text1"/>
          <w:szCs w:val="28"/>
          <w:lang w:val="uk-UA" w:eastAsia="uk-UA"/>
        </w:rPr>
        <w:t xml:space="preserve"> кількість кабінетів </w:t>
      </w:r>
      <w:r w:rsidR="00FE683F">
        <w:rPr>
          <w:color w:val="000000"/>
          <w:szCs w:val="28"/>
          <w:lang w:val="uk-UA" w:eastAsia="uk-UA"/>
        </w:rPr>
        <w:t xml:space="preserve">– </w:t>
      </w:r>
      <w:r>
        <w:rPr>
          <w:color w:val="000000" w:themeColor="text1"/>
          <w:szCs w:val="28"/>
          <w:lang w:val="uk-UA" w:eastAsia="uk-UA"/>
        </w:rPr>
        <w:t>70). ІКТ засоби</w:t>
      </w:r>
      <w:r w:rsidR="00FE683F">
        <w:rPr>
          <w:color w:val="000000" w:themeColor="text1"/>
          <w:szCs w:val="28"/>
          <w:lang w:val="uk-UA" w:eastAsia="uk-UA"/>
        </w:rPr>
        <w:t>,</w:t>
      </w:r>
      <w:r>
        <w:rPr>
          <w:color w:val="000000" w:themeColor="text1"/>
          <w:szCs w:val="28"/>
          <w:lang w:val="uk-UA" w:eastAsia="uk-UA"/>
        </w:rPr>
        <w:t xml:space="preserve"> не старіші 5 років</w:t>
      </w:r>
      <w:r w:rsidR="00FE683F">
        <w:rPr>
          <w:color w:val="000000" w:themeColor="text1"/>
          <w:szCs w:val="28"/>
          <w:lang w:val="uk-UA" w:eastAsia="uk-UA"/>
        </w:rPr>
        <w:t>,</w:t>
      </w:r>
      <w:r>
        <w:rPr>
          <w:color w:val="000000" w:themeColor="text1"/>
          <w:szCs w:val="28"/>
          <w:lang w:val="uk-UA" w:eastAsia="uk-UA"/>
        </w:rPr>
        <w:t xml:space="preserve"> становлять 53%.</w:t>
      </w:r>
    </w:p>
    <w:p w:rsidR="001C23FE" w:rsidRPr="001C23FE" w:rsidRDefault="001C23FE" w:rsidP="001C23FE">
      <w:pPr>
        <w:shd w:val="clear" w:color="auto" w:fill="FFFFFF"/>
        <w:ind w:firstLine="567"/>
        <w:outlineLvl w:val="2"/>
        <w:rPr>
          <w:color w:val="000000" w:themeColor="text1"/>
          <w:spacing w:val="-2"/>
          <w:szCs w:val="28"/>
          <w:lang w:val="uk-UA" w:eastAsia="uk-UA"/>
        </w:rPr>
      </w:pPr>
      <w:r w:rsidRPr="001C23FE">
        <w:rPr>
          <w:color w:val="000000" w:themeColor="text1"/>
          <w:spacing w:val="-2"/>
          <w:szCs w:val="28"/>
          <w:lang w:val="uk-UA" w:eastAsia="uk-UA"/>
        </w:rPr>
        <w:t>Фахові коледжі мають можливість здійснювати трансляцію навчальних занять в онлайн режимі.</w:t>
      </w:r>
    </w:p>
    <w:p w:rsidR="001C23FE" w:rsidRDefault="001C23FE" w:rsidP="001C23FE">
      <w:pPr>
        <w:shd w:val="clear" w:color="auto" w:fill="FFFFFF"/>
        <w:ind w:firstLine="567"/>
        <w:outlineLvl w:val="2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У закладах на 40% проведено термомодернізацію.</w:t>
      </w:r>
    </w:p>
    <w:p w:rsidR="001C23FE" w:rsidRDefault="001C23FE" w:rsidP="001C23FE">
      <w:pPr>
        <w:shd w:val="clear" w:color="auto" w:fill="FFFFFF"/>
        <w:ind w:firstLine="567"/>
        <w:outlineLvl w:val="2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Заклади мають стійке, швидкісне та безпечне підключення до мережі Інтернет.</w:t>
      </w:r>
    </w:p>
    <w:p w:rsidR="001C23FE" w:rsidRDefault="001C23FE" w:rsidP="001C23FE">
      <w:pPr>
        <w:shd w:val="clear" w:color="auto" w:fill="FFFFFF"/>
        <w:ind w:firstLine="567"/>
        <w:outlineLvl w:val="2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На 90% заклади забезпечені засобами пожежної безпеки та на </w:t>
      </w:r>
      <w:r w:rsidR="00167554">
        <w:rPr>
          <w:color w:val="000000" w:themeColor="text1"/>
          <w:szCs w:val="28"/>
          <w:lang w:val="uk-UA" w:eastAsia="uk-UA"/>
        </w:rPr>
        <w:t xml:space="preserve">             </w:t>
      </w:r>
      <w:r>
        <w:rPr>
          <w:color w:val="000000" w:themeColor="text1"/>
          <w:szCs w:val="28"/>
          <w:lang w:val="uk-UA" w:eastAsia="uk-UA"/>
        </w:rPr>
        <w:t>100%</w:t>
      </w:r>
      <w:r w:rsidR="00FE683F">
        <w:rPr>
          <w:color w:val="000000" w:themeColor="text1"/>
          <w:szCs w:val="28"/>
          <w:lang w:val="uk-UA" w:eastAsia="uk-UA"/>
        </w:rPr>
        <w:t xml:space="preserve"> </w:t>
      </w:r>
      <w:r w:rsidR="00FE683F">
        <w:rPr>
          <w:color w:val="000000"/>
          <w:szCs w:val="28"/>
          <w:lang w:val="uk-UA" w:eastAsia="uk-UA"/>
        </w:rPr>
        <w:t>–</w:t>
      </w:r>
      <w:r>
        <w:rPr>
          <w:color w:val="000000" w:themeColor="text1"/>
          <w:szCs w:val="28"/>
          <w:lang w:val="uk-UA" w:eastAsia="uk-UA"/>
        </w:rPr>
        <w:t xml:space="preserve"> доступом до медичної допомоги. У фахових коледжах є їдальні. 100% здобувачів освіти забезпечені доступом до харчування. </w:t>
      </w:r>
    </w:p>
    <w:p w:rsidR="001C23FE" w:rsidRPr="00167554" w:rsidRDefault="001C23FE" w:rsidP="00167554">
      <w:pPr>
        <w:shd w:val="clear" w:color="auto" w:fill="FFFFFF"/>
        <w:ind w:firstLine="567"/>
        <w:outlineLvl w:val="2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Заклади освіти не оснащені системою відеонагляду.</w:t>
      </w:r>
    </w:p>
    <w:p w:rsidR="001C10B4" w:rsidRPr="001C10B4" w:rsidRDefault="001C23FE" w:rsidP="00711A37">
      <w:pPr>
        <w:spacing w:before="360" w:after="12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2.1.6</w:t>
      </w:r>
      <w:r w:rsidR="001C10B4" w:rsidRPr="001C10B4">
        <w:rPr>
          <w:b/>
          <w:bCs/>
          <w:color w:val="000000"/>
          <w:szCs w:val="28"/>
          <w:lang w:val="uk-UA" w:eastAsia="uk-UA"/>
        </w:rPr>
        <w:t>. Сформованість системи управління освітою </w:t>
      </w:r>
    </w:p>
    <w:p w:rsidR="001C10B4" w:rsidRPr="001C10B4" w:rsidRDefault="001C10B4" w:rsidP="00711A37">
      <w:pPr>
        <w:spacing w:before="240"/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 xml:space="preserve">За індикатором «Розробленість стратегії розвитку на всіх рівнях управління» є показники стосовно наявності у стратегії розвитку (області/громади) цілей </w:t>
      </w:r>
      <w:r w:rsidR="009C5DA0">
        <w:rPr>
          <w:color w:val="000000"/>
          <w:szCs w:val="28"/>
          <w:lang w:val="uk-UA" w:eastAsia="uk-UA"/>
        </w:rPr>
        <w:t>щодо розвитку освіти. На сайті д</w:t>
      </w:r>
      <w:r w:rsidRPr="001C10B4">
        <w:rPr>
          <w:color w:val="000000"/>
          <w:szCs w:val="28"/>
          <w:lang w:val="uk-UA" w:eastAsia="uk-UA"/>
        </w:rPr>
        <w:t>епартаменту освіти і науки Івано-</w:t>
      </w:r>
      <w:r w:rsidR="004E1E1D">
        <w:rPr>
          <w:color w:val="000000"/>
          <w:szCs w:val="28"/>
          <w:lang w:val="uk-UA" w:eastAsia="uk-UA"/>
        </w:rPr>
        <w:t>Франківської обласної державної адміністрації</w:t>
      </w:r>
      <w:r w:rsidR="009C5DA0">
        <w:rPr>
          <w:color w:val="000000"/>
          <w:szCs w:val="28"/>
          <w:lang w:val="uk-UA" w:eastAsia="uk-UA"/>
        </w:rPr>
        <w:t xml:space="preserve"> оприлюднена «Стратегія</w:t>
      </w:r>
      <w:r w:rsidRPr="001C10B4">
        <w:rPr>
          <w:color w:val="000000"/>
          <w:szCs w:val="28"/>
          <w:lang w:val="uk-UA" w:eastAsia="uk-UA"/>
        </w:rPr>
        <w:t xml:space="preserve"> розвитку Іван</w:t>
      </w:r>
      <w:r w:rsidR="00835B22">
        <w:rPr>
          <w:color w:val="000000"/>
          <w:szCs w:val="28"/>
          <w:lang w:val="uk-UA" w:eastAsia="uk-UA"/>
        </w:rPr>
        <w:t>о-Франківської області</w:t>
      </w:r>
      <w:r w:rsidRPr="001C10B4">
        <w:rPr>
          <w:color w:val="000000"/>
          <w:szCs w:val="28"/>
          <w:lang w:val="uk-UA" w:eastAsia="uk-UA"/>
        </w:rPr>
        <w:t xml:space="preserve"> </w:t>
      </w:r>
      <w:r w:rsidR="0035317B">
        <w:rPr>
          <w:color w:val="000000"/>
          <w:szCs w:val="28"/>
          <w:lang w:val="uk-UA" w:eastAsia="uk-UA"/>
        </w:rPr>
        <w:t xml:space="preserve">на </w:t>
      </w:r>
      <w:r w:rsidRPr="001C10B4">
        <w:rPr>
          <w:color w:val="000000"/>
          <w:szCs w:val="28"/>
          <w:lang w:val="uk-UA" w:eastAsia="uk-UA"/>
        </w:rPr>
        <w:t>2021-2027 роки», в якій відображені цілі щодо розвитку освіти.</w:t>
      </w:r>
    </w:p>
    <w:p w:rsidR="001C10B4" w:rsidRPr="001C10B4" w:rsidRDefault="009C5DA0" w:rsidP="00711A37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В цілому, сайт д</w:t>
      </w:r>
      <w:r w:rsidR="001C10B4" w:rsidRPr="001C10B4">
        <w:rPr>
          <w:color w:val="000000"/>
          <w:szCs w:val="28"/>
          <w:lang w:val="uk-UA" w:eastAsia="uk-UA"/>
        </w:rPr>
        <w:t>епартаменту освіти і науки Івано-Франківської обласної державної адміністрації  інформативний, у відкритому доступі знаходиться публічна інформація, прослідковується динаміка розвитку.</w:t>
      </w:r>
    </w:p>
    <w:p w:rsidR="001C10B4" w:rsidRPr="001C10B4" w:rsidRDefault="001C10B4" w:rsidP="00723D66">
      <w:pPr>
        <w:spacing w:before="120" w:after="120"/>
        <w:ind w:firstLine="0"/>
        <w:outlineLvl w:val="0"/>
        <w:rPr>
          <w:b/>
          <w:bCs/>
          <w:kern w:val="36"/>
          <w:sz w:val="48"/>
          <w:szCs w:val="48"/>
          <w:lang w:val="uk-UA" w:eastAsia="uk-UA"/>
        </w:rPr>
      </w:pPr>
      <w:r w:rsidRPr="001C10B4">
        <w:rPr>
          <w:b/>
          <w:bCs/>
          <w:color w:val="000000"/>
          <w:kern w:val="36"/>
          <w:szCs w:val="28"/>
          <w:lang w:val="uk-UA" w:eastAsia="uk-UA"/>
        </w:rPr>
        <w:t>2.2. Аналіз впливу повномасштабної збройної агресії рф проти України на сферу освіти в регіоні</w:t>
      </w:r>
    </w:p>
    <w:p w:rsidR="001C10B4" w:rsidRPr="001C10B4" w:rsidRDefault="001C10B4" w:rsidP="001C10B4">
      <w:pPr>
        <w:spacing w:before="360" w:after="160"/>
        <w:ind w:firstLine="0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2.2.1. Дошкільна освіта </w:t>
      </w:r>
    </w:p>
    <w:p w:rsidR="001C10B4" w:rsidRPr="001C10B4" w:rsidRDefault="001C10B4" w:rsidP="00D155BD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Станом на 05.12.2022 в Іван</w:t>
      </w:r>
      <w:r w:rsidR="006D62BC">
        <w:rPr>
          <w:color w:val="000000"/>
          <w:szCs w:val="28"/>
          <w:lang w:val="uk-UA" w:eastAsia="uk-UA"/>
        </w:rPr>
        <w:t>о-Франківській області продовжують</w:t>
      </w:r>
      <w:r w:rsidRPr="001C10B4">
        <w:rPr>
          <w:color w:val="000000"/>
          <w:szCs w:val="28"/>
          <w:lang w:val="uk-UA" w:eastAsia="uk-UA"/>
        </w:rPr>
        <w:t xml:space="preserve"> функціонувати</w:t>
      </w:r>
      <w:r w:rsidR="006D62BC">
        <w:rPr>
          <w:color w:val="000000"/>
          <w:szCs w:val="28"/>
          <w:lang w:val="uk-UA" w:eastAsia="uk-UA"/>
        </w:rPr>
        <w:t xml:space="preserve"> 466 ЗДО, з яких 389  функціонують</w:t>
      </w:r>
      <w:r w:rsidRPr="001C10B4">
        <w:rPr>
          <w:color w:val="000000"/>
          <w:szCs w:val="28"/>
          <w:lang w:val="uk-UA" w:eastAsia="uk-UA"/>
        </w:rPr>
        <w:t xml:space="preserve"> в звичному (очному) режимі (1341 груп</w:t>
      </w:r>
      <w:r w:rsidR="00086B84">
        <w:rPr>
          <w:color w:val="000000"/>
          <w:szCs w:val="28"/>
          <w:lang w:val="uk-UA" w:eastAsia="uk-UA"/>
        </w:rPr>
        <w:t xml:space="preserve">а, 28176 дітей, </w:t>
      </w:r>
      <w:r w:rsidR="0000207A">
        <w:rPr>
          <w:color w:val="000000"/>
          <w:szCs w:val="28"/>
          <w:lang w:val="uk-UA" w:eastAsia="uk-UA"/>
        </w:rPr>
        <w:t xml:space="preserve">з </w:t>
      </w:r>
      <w:r w:rsidR="00086B84">
        <w:rPr>
          <w:color w:val="000000"/>
          <w:szCs w:val="28"/>
          <w:lang w:val="uk-UA" w:eastAsia="uk-UA"/>
        </w:rPr>
        <w:t>них внутрішньо переселених осіб</w:t>
      </w:r>
      <w:r w:rsidR="003D3930">
        <w:rPr>
          <w:color w:val="000000"/>
          <w:szCs w:val="28"/>
          <w:lang w:val="uk-UA" w:eastAsia="uk-UA"/>
        </w:rPr>
        <w:t xml:space="preserve"> (далі </w:t>
      </w:r>
      <w:r w:rsidR="00711A37" w:rsidRPr="001C10B4">
        <w:rPr>
          <w:color w:val="000000"/>
          <w:szCs w:val="28"/>
          <w:lang w:val="uk-UA" w:eastAsia="uk-UA"/>
        </w:rPr>
        <w:t>–</w:t>
      </w:r>
      <w:r w:rsidR="003D3930">
        <w:rPr>
          <w:color w:val="000000"/>
          <w:szCs w:val="28"/>
          <w:lang w:val="uk-UA" w:eastAsia="uk-UA"/>
        </w:rPr>
        <w:t xml:space="preserve">ВПО) </w:t>
      </w:r>
      <w:r w:rsidR="00711A37" w:rsidRPr="001C10B4">
        <w:rPr>
          <w:color w:val="000000"/>
          <w:szCs w:val="28"/>
          <w:lang w:val="uk-UA" w:eastAsia="uk-UA"/>
        </w:rPr>
        <w:t xml:space="preserve"> </w:t>
      </w:r>
      <w:r w:rsidR="003D3930" w:rsidRPr="001C10B4">
        <w:rPr>
          <w:color w:val="000000"/>
          <w:szCs w:val="28"/>
          <w:lang w:val="uk-UA" w:eastAsia="uk-UA"/>
        </w:rPr>
        <w:t>–</w:t>
      </w:r>
      <w:r w:rsidRPr="001C10B4">
        <w:rPr>
          <w:color w:val="000000"/>
          <w:szCs w:val="28"/>
          <w:lang w:val="uk-UA" w:eastAsia="uk-UA"/>
        </w:rPr>
        <w:t xml:space="preserve"> 1175). </w:t>
      </w:r>
    </w:p>
    <w:p w:rsidR="00CC2042" w:rsidRDefault="001C10B4" w:rsidP="00326D40">
      <w:pPr>
        <w:spacing w:after="160"/>
        <w:ind w:firstLine="567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Простій</w:t>
      </w:r>
      <w:r w:rsidR="007F55E5">
        <w:rPr>
          <w:color w:val="000000"/>
          <w:szCs w:val="28"/>
          <w:lang w:val="uk-UA" w:eastAsia="uk-UA"/>
        </w:rPr>
        <w:t xml:space="preserve"> оголошено у</w:t>
      </w:r>
      <w:r w:rsidRPr="001C10B4">
        <w:rPr>
          <w:color w:val="000000"/>
          <w:szCs w:val="28"/>
          <w:lang w:val="uk-UA" w:eastAsia="uk-UA"/>
        </w:rPr>
        <w:t xml:space="preserve"> 67 ЗДО (</w:t>
      </w:r>
      <w:r w:rsidR="007F55E5">
        <w:rPr>
          <w:color w:val="000000"/>
          <w:szCs w:val="28"/>
          <w:lang w:val="uk-UA" w:eastAsia="uk-UA"/>
        </w:rPr>
        <w:t>179 груп, 3 194 дитини</w:t>
      </w:r>
      <w:r w:rsidRPr="001C10B4">
        <w:rPr>
          <w:color w:val="000000"/>
          <w:szCs w:val="28"/>
          <w:lang w:val="uk-UA" w:eastAsia="uk-UA"/>
        </w:rPr>
        <w:t xml:space="preserve">, з них ВПО </w:t>
      </w:r>
      <w:r w:rsidR="00711A37" w:rsidRPr="001C10B4">
        <w:rPr>
          <w:color w:val="000000"/>
          <w:szCs w:val="28"/>
          <w:lang w:val="uk-UA" w:eastAsia="uk-UA"/>
        </w:rPr>
        <w:t xml:space="preserve">– </w:t>
      </w:r>
      <w:r w:rsidRPr="001C10B4">
        <w:rPr>
          <w:color w:val="000000"/>
          <w:szCs w:val="28"/>
          <w:lang w:val="uk-UA" w:eastAsia="uk-UA"/>
        </w:rPr>
        <w:t xml:space="preserve">34), </w:t>
      </w:r>
      <w:r w:rsidR="007F55E5">
        <w:rPr>
          <w:color w:val="000000"/>
          <w:szCs w:val="28"/>
          <w:lang w:val="uk-UA" w:eastAsia="uk-UA"/>
        </w:rPr>
        <w:t>є прихистком для ВПО</w:t>
      </w:r>
      <w:r w:rsidRPr="001C10B4">
        <w:rPr>
          <w:color w:val="000000"/>
          <w:szCs w:val="28"/>
          <w:lang w:val="uk-UA" w:eastAsia="uk-UA"/>
        </w:rPr>
        <w:t xml:space="preserve"> 7 ЗДО, виконують інші роботи </w:t>
      </w:r>
      <w:r w:rsidR="00711A37" w:rsidRPr="001C10B4">
        <w:rPr>
          <w:color w:val="000000"/>
          <w:szCs w:val="28"/>
          <w:lang w:val="uk-UA" w:eastAsia="uk-UA"/>
        </w:rPr>
        <w:t xml:space="preserve">– </w:t>
      </w:r>
      <w:r w:rsidR="007F55E5">
        <w:rPr>
          <w:color w:val="000000"/>
          <w:szCs w:val="28"/>
          <w:lang w:val="uk-UA" w:eastAsia="uk-UA"/>
        </w:rPr>
        <w:t>3 ЗДО. З</w:t>
      </w:r>
      <w:r w:rsidRPr="001C10B4">
        <w:rPr>
          <w:color w:val="000000"/>
          <w:szCs w:val="28"/>
          <w:lang w:val="uk-UA" w:eastAsia="uk-UA"/>
        </w:rPr>
        <w:t>а</w:t>
      </w:r>
      <w:r w:rsidR="007F55E5">
        <w:rPr>
          <w:color w:val="000000"/>
          <w:szCs w:val="28"/>
          <w:lang w:val="uk-UA" w:eastAsia="uk-UA"/>
        </w:rPr>
        <w:t xml:space="preserve"> кордоном перебувають 2052 дитини. Працевлаштовано з числа ВПО </w:t>
      </w:r>
      <w:r w:rsidRPr="001C10B4">
        <w:rPr>
          <w:color w:val="000000"/>
          <w:szCs w:val="28"/>
          <w:lang w:val="uk-UA" w:eastAsia="uk-UA"/>
        </w:rPr>
        <w:t>16</w:t>
      </w:r>
      <w:r w:rsidR="007F55E5">
        <w:rPr>
          <w:color w:val="000000"/>
          <w:szCs w:val="28"/>
          <w:lang w:val="uk-UA" w:eastAsia="uk-UA"/>
        </w:rPr>
        <w:t xml:space="preserve"> осіб</w:t>
      </w:r>
      <w:r w:rsidRPr="001C10B4">
        <w:rPr>
          <w:color w:val="000000"/>
          <w:szCs w:val="28"/>
          <w:lang w:val="uk-UA" w:eastAsia="uk-UA"/>
        </w:rPr>
        <w:t>.</w:t>
      </w:r>
    </w:p>
    <w:p w:rsidR="00326D40" w:rsidRDefault="00326D40" w:rsidP="00326D40">
      <w:pPr>
        <w:spacing w:after="160"/>
        <w:ind w:firstLine="567"/>
        <w:rPr>
          <w:color w:val="000000"/>
          <w:szCs w:val="28"/>
          <w:lang w:val="uk-UA" w:eastAsia="uk-UA"/>
        </w:rPr>
      </w:pPr>
    </w:p>
    <w:p w:rsidR="00326D40" w:rsidRDefault="00326D40" w:rsidP="00326D40">
      <w:pPr>
        <w:spacing w:after="160"/>
        <w:ind w:firstLine="567"/>
        <w:rPr>
          <w:color w:val="000000"/>
          <w:szCs w:val="28"/>
          <w:lang w:val="uk-UA" w:eastAsia="uk-UA"/>
        </w:rPr>
      </w:pPr>
    </w:p>
    <w:p w:rsidR="00326D40" w:rsidRPr="00326D40" w:rsidRDefault="00326D40" w:rsidP="00326D40">
      <w:pPr>
        <w:spacing w:after="160"/>
        <w:ind w:firstLine="567"/>
        <w:rPr>
          <w:color w:val="000000"/>
          <w:szCs w:val="28"/>
          <w:lang w:val="uk-UA" w:eastAsia="uk-UA"/>
        </w:rPr>
      </w:pPr>
    </w:p>
    <w:p w:rsidR="00CC2042" w:rsidRDefault="001C10B4" w:rsidP="00CC2042">
      <w:pPr>
        <w:spacing w:before="360" w:after="160"/>
        <w:ind w:firstLine="0"/>
        <w:outlineLvl w:val="1"/>
        <w:rPr>
          <w:rFonts w:ascii="Arial" w:hAnsi="Arial" w:cs="Arial"/>
          <w:color w:val="000000"/>
          <w:sz w:val="32"/>
          <w:szCs w:val="32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lastRenderedPageBreak/>
        <w:t>2.2.2. Повна загальна середня освіта</w:t>
      </w:r>
      <w:r w:rsidRPr="001C10B4">
        <w:rPr>
          <w:rFonts w:ascii="Arial" w:hAnsi="Arial" w:cs="Arial"/>
          <w:color w:val="000000"/>
          <w:sz w:val="32"/>
          <w:szCs w:val="32"/>
          <w:lang w:val="uk-UA" w:eastAsia="uk-UA"/>
        </w:rPr>
        <w:t>  </w:t>
      </w:r>
    </w:p>
    <w:p w:rsidR="001C10B4" w:rsidRPr="00CC2042" w:rsidRDefault="004154E1" w:rsidP="00CC2042">
      <w:pPr>
        <w:spacing w:before="360" w:after="160"/>
        <w:ind w:firstLine="567"/>
        <w:outlineLvl w:val="1"/>
        <w:rPr>
          <w:b/>
          <w:bCs/>
          <w:sz w:val="36"/>
          <w:szCs w:val="36"/>
          <w:lang w:val="uk-UA" w:eastAsia="uk-UA"/>
        </w:rPr>
      </w:pPr>
      <w:r>
        <w:rPr>
          <w:color w:val="000000"/>
          <w:szCs w:val="28"/>
          <w:lang w:val="uk-UA" w:eastAsia="uk-UA"/>
        </w:rPr>
        <w:t>На території регіону продовжують</w:t>
      </w:r>
      <w:r w:rsidR="001C10B4" w:rsidRPr="001C10B4">
        <w:rPr>
          <w:color w:val="000000"/>
          <w:szCs w:val="28"/>
          <w:lang w:val="uk-UA" w:eastAsia="uk-UA"/>
        </w:rPr>
        <w:t xml:space="preserve"> функціонувати 585 ЗЗСО (96,5% від кількості ЗЗСО до повном</w:t>
      </w:r>
      <w:r w:rsidR="00765FFB">
        <w:rPr>
          <w:color w:val="000000"/>
          <w:szCs w:val="28"/>
          <w:lang w:val="uk-UA" w:eastAsia="uk-UA"/>
        </w:rPr>
        <w:t>асштабного вторгнення), з яких у</w:t>
      </w:r>
      <w:r w:rsidR="001C10B4" w:rsidRPr="001C10B4">
        <w:rPr>
          <w:color w:val="000000"/>
          <w:szCs w:val="28"/>
          <w:lang w:val="uk-UA" w:eastAsia="uk-UA"/>
        </w:rPr>
        <w:t xml:space="preserve"> звичному (очному</w:t>
      </w:r>
      <w:r w:rsidR="00765FFB">
        <w:rPr>
          <w:color w:val="000000"/>
          <w:szCs w:val="28"/>
          <w:lang w:val="uk-UA" w:eastAsia="uk-UA"/>
        </w:rPr>
        <w:t xml:space="preserve">) режимі </w:t>
      </w:r>
      <w:r w:rsidR="000677B0">
        <w:rPr>
          <w:color w:val="000000"/>
          <w:szCs w:val="28"/>
          <w:lang w:val="uk-UA" w:eastAsia="uk-UA"/>
        </w:rPr>
        <w:t>– 386</w:t>
      </w:r>
      <w:r w:rsidR="001C10B4" w:rsidRPr="001C10B4">
        <w:rPr>
          <w:color w:val="000000"/>
          <w:szCs w:val="28"/>
          <w:lang w:val="uk-UA" w:eastAsia="uk-UA"/>
        </w:rPr>
        <w:t>, дистанційно</w:t>
      </w:r>
      <w:r w:rsidR="00765FFB">
        <w:rPr>
          <w:color w:val="000000"/>
          <w:szCs w:val="28"/>
          <w:lang w:val="uk-UA" w:eastAsia="uk-UA"/>
        </w:rPr>
        <w:t>му</w:t>
      </w:r>
      <w:r w:rsidR="001C10B4" w:rsidRPr="001C10B4">
        <w:rPr>
          <w:color w:val="000000"/>
          <w:szCs w:val="28"/>
          <w:lang w:val="uk-UA" w:eastAsia="uk-UA"/>
        </w:rPr>
        <w:t xml:space="preserve"> – 42, змішано</w:t>
      </w:r>
      <w:r w:rsidR="00765FFB">
        <w:rPr>
          <w:color w:val="000000"/>
          <w:szCs w:val="28"/>
          <w:lang w:val="uk-UA" w:eastAsia="uk-UA"/>
        </w:rPr>
        <w:t>му</w:t>
      </w:r>
      <w:r w:rsidR="001C10B4" w:rsidRPr="001C10B4">
        <w:rPr>
          <w:color w:val="000000"/>
          <w:szCs w:val="28"/>
          <w:lang w:val="uk-UA" w:eastAsia="uk-UA"/>
        </w:rPr>
        <w:t xml:space="preserve"> – 157.  </w:t>
      </w:r>
    </w:p>
    <w:p w:rsidR="001C10B4" w:rsidRPr="001C10B4" w:rsidRDefault="001C10B4" w:rsidP="00723D66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Так, очно здобувають повну загальну середню осв</w:t>
      </w:r>
      <w:r w:rsidR="000677B0">
        <w:rPr>
          <w:color w:val="000000"/>
          <w:szCs w:val="28"/>
          <w:lang w:val="uk-UA" w:eastAsia="uk-UA"/>
        </w:rPr>
        <w:t>іту 88712 учнів, дистанційно – 8722 учні, а змішано – 64</w:t>
      </w:r>
      <w:r w:rsidRPr="001C10B4">
        <w:rPr>
          <w:color w:val="000000"/>
          <w:szCs w:val="28"/>
          <w:lang w:val="uk-UA" w:eastAsia="uk-UA"/>
        </w:rPr>
        <w:t>249. За кор</w:t>
      </w:r>
      <w:r w:rsidR="000677B0">
        <w:rPr>
          <w:color w:val="000000"/>
          <w:szCs w:val="28"/>
          <w:lang w:val="uk-UA" w:eastAsia="uk-UA"/>
        </w:rPr>
        <w:t>доном продовжують перебувати 10</w:t>
      </w:r>
      <w:r w:rsidRPr="001C10B4">
        <w:rPr>
          <w:color w:val="000000"/>
          <w:szCs w:val="28"/>
          <w:lang w:val="uk-UA" w:eastAsia="uk-UA"/>
        </w:rPr>
        <w:t>097 учнів. </w:t>
      </w:r>
    </w:p>
    <w:p w:rsidR="001C10B4" w:rsidRPr="001C10B4" w:rsidRDefault="00723D66" w:rsidP="00723D66">
      <w:pPr>
        <w:ind w:firstLine="567"/>
        <w:rPr>
          <w:sz w:val="24"/>
          <w:lang w:val="uk-UA" w:eastAsia="uk-UA"/>
        </w:rPr>
      </w:pPr>
      <w:r>
        <w:rPr>
          <w:color w:val="000000"/>
          <w:szCs w:val="28"/>
          <w:lang w:val="uk-UA" w:eastAsia="uk-UA"/>
        </w:rPr>
        <w:t>Водночас освітні послуги для 3</w:t>
      </w:r>
      <w:r w:rsidR="00765FFB">
        <w:rPr>
          <w:color w:val="000000"/>
          <w:szCs w:val="28"/>
          <w:lang w:val="uk-UA" w:eastAsia="uk-UA"/>
        </w:rPr>
        <w:t>974 ВПО надають</w:t>
      </w:r>
      <w:r w:rsidR="001C10B4" w:rsidRPr="001C10B4">
        <w:rPr>
          <w:color w:val="000000"/>
          <w:szCs w:val="28"/>
          <w:lang w:val="uk-UA" w:eastAsia="uk-UA"/>
        </w:rPr>
        <w:t xml:space="preserve"> 480 ЗЗСО. Зокрема</w:t>
      </w:r>
      <w:r w:rsidR="00765FFB">
        <w:rPr>
          <w:color w:val="000000"/>
          <w:szCs w:val="28"/>
          <w:lang w:val="uk-UA" w:eastAsia="uk-UA"/>
        </w:rPr>
        <w:t>,</w:t>
      </w:r>
      <w:r w:rsidR="001C10B4" w:rsidRPr="001C10B4">
        <w:rPr>
          <w:color w:val="000000"/>
          <w:szCs w:val="28"/>
          <w:lang w:val="uk-UA" w:eastAsia="uk-UA"/>
        </w:rPr>
        <w:t xml:space="preserve"> 15 ЗЗСО з тих, що можуть функціонувати, є прихистком (місцем тимчасового проживання) для ВПО. </w:t>
      </w:r>
    </w:p>
    <w:p w:rsidR="001C10B4" w:rsidRPr="001C10B4" w:rsidRDefault="001C10B4" w:rsidP="00723D66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Контингент здобувачів освіти залишається стабільним, зокрема</w:t>
      </w:r>
      <w:r w:rsidR="00765FFB">
        <w:rPr>
          <w:color w:val="000000"/>
          <w:szCs w:val="28"/>
          <w:lang w:val="uk-UA" w:eastAsia="uk-UA"/>
        </w:rPr>
        <w:t>,</w:t>
      </w:r>
      <w:r w:rsidRPr="001C10B4">
        <w:rPr>
          <w:color w:val="000000"/>
          <w:szCs w:val="28"/>
          <w:lang w:val="uk-UA" w:eastAsia="uk-UA"/>
        </w:rPr>
        <w:t xml:space="preserve"> враховуючи хвилі внутрішньої міграції населення внаслідок повномасштабної війни. Так, загальне зростання кіль</w:t>
      </w:r>
      <w:r w:rsidR="00765FFB">
        <w:rPr>
          <w:color w:val="000000"/>
          <w:szCs w:val="28"/>
          <w:lang w:val="uk-UA" w:eastAsia="uk-UA"/>
        </w:rPr>
        <w:t>кості учнів становить лише 0,4%</w:t>
      </w:r>
      <w:r w:rsidRPr="001C10B4">
        <w:rPr>
          <w:color w:val="000000"/>
          <w:szCs w:val="28"/>
          <w:lang w:val="uk-UA" w:eastAsia="uk-UA"/>
        </w:rPr>
        <w:t xml:space="preserve"> при тому, що 2,4% дітей ВПО </w:t>
      </w:r>
      <w:r w:rsidR="006F485B">
        <w:rPr>
          <w:color w:val="000000"/>
          <w:szCs w:val="28"/>
          <w:lang w:val="uk-UA" w:eastAsia="uk-UA"/>
        </w:rPr>
        <w:t>(від загальної кількості учнів у</w:t>
      </w:r>
      <w:r w:rsidRPr="001C10B4">
        <w:rPr>
          <w:color w:val="000000"/>
          <w:szCs w:val="28"/>
          <w:lang w:val="uk-UA" w:eastAsia="uk-UA"/>
        </w:rPr>
        <w:t xml:space="preserve"> регіоні) почали отримувати освітні послуги в ЗЗСО на території регіону з початку повномасштабної війни.   </w:t>
      </w:r>
    </w:p>
    <w:p w:rsidR="001C10B4" w:rsidRPr="001C10B4" w:rsidRDefault="001C10B4" w:rsidP="00723D66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Комп’ютерною технікою для дистанційного навчання у ЗЗСО, що функ</w:t>
      </w:r>
      <w:r w:rsidR="00723D66">
        <w:rPr>
          <w:color w:val="000000"/>
          <w:szCs w:val="28"/>
          <w:lang w:val="uk-UA" w:eastAsia="uk-UA"/>
        </w:rPr>
        <w:t>ціонують, забезпечено 10177 учнів, а також 4</w:t>
      </w:r>
      <w:r w:rsidRPr="001C10B4">
        <w:rPr>
          <w:color w:val="000000"/>
          <w:szCs w:val="28"/>
          <w:lang w:val="uk-UA" w:eastAsia="uk-UA"/>
        </w:rPr>
        <w:t>209 педагогічних працівників.  </w:t>
      </w:r>
    </w:p>
    <w:p w:rsidR="001C10B4" w:rsidRPr="00723D66" w:rsidRDefault="001C10B4" w:rsidP="00723D66">
      <w:pPr>
        <w:spacing w:before="240" w:after="120"/>
        <w:ind w:firstLine="0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2.2.3. Позашкільна освіта </w:t>
      </w:r>
    </w:p>
    <w:p w:rsidR="001C10B4" w:rsidRDefault="001C10B4" w:rsidP="001C10B4">
      <w:pPr>
        <w:ind w:firstLine="709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На території регіону функціонує 68 ЗПО, з яких 5</w:t>
      </w:r>
      <w:r w:rsidR="004154E1">
        <w:rPr>
          <w:color w:val="000000"/>
          <w:szCs w:val="28"/>
          <w:lang w:val="uk-UA" w:eastAsia="uk-UA"/>
        </w:rPr>
        <w:t>8</w:t>
      </w:r>
      <w:r w:rsidR="0010546D">
        <w:rPr>
          <w:color w:val="000000"/>
          <w:szCs w:val="28"/>
          <w:lang w:val="uk-UA" w:eastAsia="uk-UA"/>
        </w:rPr>
        <w:t xml:space="preserve"> </w:t>
      </w:r>
      <w:r w:rsidR="0010546D">
        <w:rPr>
          <w:szCs w:val="28"/>
          <w:lang w:val="uk-UA"/>
        </w:rPr>
        <w:t xml:space="preserve">– </w:t>
      </w:r>
      <w:r w:rsidR="004154E1">
        <w:rPr>
          <w:color w:val="000000"/>
          <w:szCs w:val="28"/>
          <w:lang w:val="uk-UA" w:eastAsia="uk-UA"/>
        </w:rPr>
        <w:t xml:space="preserve">у звичному (очному) режимі, 3 – </w:t>
      </w:r>
      <w:r w:rsidRPr="001C10B4">
        <w:rPr>
          <w:color w:val="000000"/>
          <w:szCs w:val="28"/>
          <w:lang w:val="uk-UA" w:eastAsia="uk-UA"/>
        </w:rPr>
        <w:t>дистанційно та ще 7</w:t>
      </w:r>
      <w:r w:rsidR="004154E1">
        <w:rPr>
          <w:color w:val="000000"/>
          <w:szCs w:val="28"/>
          <w:lang w:val="uk-UA" w:eastAsia="uk-UA"/>
        </w:rPr>
        <w:t xml:space="preserve"> –</w:t>
      </w:r>
      <w:r w:rsidR="006F485B">
        <w:rPr>
          <w:color w:val="000000"/>
          <w:szCs w:val="28"/>
          <w:lang w:val="uk-UA" w:eastAsia="uk-UA"/>
        </w:rPr>
        <w:t xml:space="preserve"> змішано. К</w:t>
      </w:r>
      <w:r w:rsidRPr="001C10B4">
        <w:rPr>
          <w:color w:val="000000"/>
          <w:szCs w:val="28"/>
          <w:lang w:val="uk-UA" w:eastAsia="uk-UA"/>
        </w:rPr>
        <w:t>онтингент здобувачів позашкільно</w:t>
      </w:r>
      <w:r w:rsidR="006F485B">
        <w:rPr>
          <w:color w:val="000000"/>
          <w:szCs w:val="28"/>
          <w:lang w:val="uk-UA" w:eastAsia="uk-UA"/>
        </w:rPr>
        <w:t xml:space="preserve">ї освіти – </w:t>
      </w:r>
      <w:r w:rsidR="00723D66">
        <w:rPr>
          <w:color w:val="000000"/>
          <w:szCs w:val="28"/>
          <w:lang w:val="uk-UA" w:eastAsia="uk-UA"/>
        </w:rPr>
        <w:t>21721 дитина, з яких 18</w:t>
      </w:r>
      <w:r w:rsidRPr="001C10B4">
        <w:rPr>
          <w:color w:val="000000"/>
          <w:szCs w:val="28"/>
          <w:lang w:val="uk-UA" w:eastAsia="uk-UA"/>
        </w:rPr>
        <w:t>733</w:t>
      </w:r>
      <w:r w:rsidR="006F485B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відвідують ЗПО в очному режимі, 866</w:t>
      </w:r>
      <w:r w:rsidR="004154E1">
        <w:rPr>
          <w:color w:val="000000"/>
          <w:szCs w:val="28"/>
          <w:lang w:val="uk-UA" w:eastAsia="uk-UA"/>
        </w:rPr>
        <w:t xml:space="preserve"> –</w:t>
      </w:r>
      <w:r w:rsidRPr="001C10B4">
        <w:rPr>
          <w:color w:val="000000"/>
          <w:szCs w:val="28"/>
          <w:lang w:val="uk-UA" w:eastAsia="uk-UA"/>
        </w:rPr>
        <w:t xml:space="preserve"> навчаються ди</w:t>
      </w:r>
      <w:r w:rsidR="00723D66">
        <w:rPr>
          <w:color w:val="000000"/>
          <w:szCs w:val="28"/>
          <w:lang w:val="uk-UA" w:eastAsia="uk-UA"/>
        </w:rPr>
        <w:t xml:space="preserve">станційно та 2122 – змішано. </w:t>
      </w:r>
      <w:r w:rsidRPr="001C10B4">
        <w:rPr>
          <w:color w:val="000000"/>
          <w:szCs w:val="28"/>
          <w:lang w:val="uk-UA" w:eastAsia="uk-UA"/>
        </w:rPr>
        <w:t>55 ЗПО надають  послуги для 813 ВПО. </w:t>
      </w:r>
    </w:p>
    <w:p w:rsidR="00723D66" w:rsidRPr="001C10B4" w:rsidRDefault="00723D66" w:rsidP="001C10B4">
      <w:pPr>
        <w:ind w:firstLine="709"/>
        <w:rPr>
          <w:sz w:val="24"/>
          <w:lang w:val="uk-UA" w:eastAsia="uk-UA"/>
        </w:rPr>
      </w:pPr>
    </w:p>
    <w:p w:rsidR="00723D66" w:rsidRPr="00723D66" w:rsidRDefault="001C10B4" w:rsidP="00723D66">
      <w:pPr>
        <w:spacing w:after="120"/>
        <w:ind w:firstLine="0"/>
        <w:rPr>
          <w:b/>
          <w:bCs/>
          <w:color w:val="000000"/>
          <w:spacing w:val="-2"/>
          <w:szCs w:val="28"/>
          <w:lang w:val="uk-UA" w:eastAsia="uk-UA"/>
        </w:rPr>
      </w:pPr>
      <w:r w:rsidRPr="001C10B4">
        <w:rPr>
          <w:b/>
          <w:bCs/>
          <w:color w:val="000000"/>
          <w:sz w:val="32"/>
          <w:szCs w:val="32"/>
          <w:lang w:val="uk-UA" w:eastAsia="uk-UA"/>
        </w:rPr>
        <w:t>3.</w:t>
      </w:r>
      <w:r w:rsidRPr="00723D66">
        <w:rPr>
          <w:b/>
          <w:bCs/>
          <w:color w:val="000000"/>
          <w:spacing w:val="-2"/>
          <w:szCs w:val="28"/>
          <w:lang w:val="uk-UA" w:eastAsia="uk-UA"/>
        </w:rPr>
        <w:t>Аналіз сильних та сл</w:t>
      </w:r>
      <w:r w:rsidR="00723D66" w:rsidRPr="00723D66">
        <w:rPr>
          <w:b/>
          <w:bCs/>
          <w:color w:val="000000"/>
          <w:spacing w:val="-2"/>
          <w:szCs w:val="28"/>
          <w:lang w:val="uk-UA" w:eastAsia="uk-UA"/>
        </w:rPr>
        <w:t xml:space="preserve">абких сторін, а також загроз та </w:t>
      </w:r>
      <w:r w:rsidRPr="00723D66">
        <w:rPr>
          <w:b/>
          <w:bCs/>
          <w:color w:val="000000"/>
          <w:spacing w:val="-2"/>
          <w:szCs w:val="28"/>
          <w:lang w:val="uk-UA" w:eastAsia="uk-UA"/>
        </w:rPr>
        <w:t>можливостей  розвитку освіти в області (SWOT – аналіз)</w:t>
      </w:r>
    </w:p>
    <w:tbl>
      <w:tblPr>
        <w:tblW w:w="9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2"/>
        <w:gridCol w:w="4459"/>
      </w:tblGrid>
      <w:tr w:rsidR="001C10B4" w:rsidRPr="001C10B4" w:rsidTr="001C10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723D66" w:rsidRDefault="001C10B4" w:rsidP="001C10B4">
            <w:pPr>
              <w:ind w:firstLine="0"/>
              <w:jc w:val="left"/>
              <w:rPr>
                <w:sz w:val="32"/>
                <w:szCs w:val="32"/>
                <w:lang w:val="uk-UA" w:eastAsia="uk-UA"/>
              </w:rPr>
            </w:pPr>
            <w:r w:rsidRPr="00723D66"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t>Сильні сторони: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spacing w:before="240"/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умовно безпечне освітнє середовище регіону в умовах повномасштабної війни (порівняно з іншими регіонами);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збереження освітньої інфраструктури;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умовне визначення регіону як тилового в умовах дії воєнного стану;</w:t>
            </w:r>
          </w:p>
          <w:p w:rsidR="001C10B4" w:rsidRPr="00723D66" w:rsidRDefault="0010546D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заклади </w:t>
            </w:r>
            <w:r w:rsidR="001C10B4" w:rsidRPr="00723D66">
              <w:rPr>
                <w:color w:val="000000"/>
                <w:szCs w:val="28"/>
                <w:lang w:val="uk-UA" w:eastAsia="uk-UA"/>
              </w:rPr>
              <w:t xml:space="preserve">спроможні до здійснення освітнього процесу в </w:t>
            </w:r>
            <w:r w:rsidR="001C10B4" w:rsidRPr="00723D66">
              <w:rPr>
                <w:color w:val="000000"/>
                <w:szCs w:val="28"/>
                <w:lang w:val="uk-UA" w:eastAsia="uk-UA"/>
              </w:rPr>
              <w:lastRenderedPageBreak/>
              <w:t>умовах війни;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збільшення показників охоплення дітей дошкільною освітою до повномасштабного вторгнення;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активна трансформація мережі ЗЗСО;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наявність сертифікованих вчителів початкової школи та  вчителів, що мають державні нагороди та відзнаки;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значна частка досвідчених педагогічних працівників у закладах;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сформованість мережі ЦПР;</w:t>
            </w:r>
          </w:p>
          <w:p w:rsidR="001C10B4" w:rsidRPr="00723D66" w:rsidRDefault="004154E1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наявність ІФОІППО</w:t>
            </w:r>
            <w:r w:rsidR="001C10B4" w:rsidRPr="00723D66">
              <w:rPr>
                <w:color w:val="000000"/>
                <w:szCs w:val="28"/>
                <w:lang w:val="uk-UA" w:eastAsia="uk-UA"/>
              </w:rPr>
              <w:t>  та ПНУ як  центрів  підвищення кваліфікації педагогічних працівників; 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наявність обласного плану дій на 2021 і 2022 роки з реалізації Національної стратегії зі створення безбар’єрного простору в Україні;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7"/>
              </w:numPr>
              <w:tabs>
                <w:tab w:val="left" w:pos="600"/>
                <w:tab w:val="left" w:pos="855"/>
              </w:tabs>
              <w:spacing w:line="0" w:lineRule="atLeast"/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термомодернізовані ЗП(ПТ)О.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C10B4" w:rsidRDefault="001C10B4" w:rsidP="001C10B4">
            <w:pPr>
              <w:spacing w:after="200"/>
              <w:ind w:firstLine="0"/>
              <w:jc w:val="left"/>
              <w:rPr>
                <w:sz w:val="24"/>
                <w:lang w:val="uk-UA" w:eastAsia="uk-UA"/>
              </w:rPr>
            </w:pPr>
            <w:r w:rsidRPr="001C10B4">
              <w:rPr>
                <w:b/>
                <w:bCs/>
                <w:color w:val="000000"/>
                <w:sz w:val="38"/>
                <w:szCs w:val="38"/>
                <w:lang w:val="uk-UA" w:eastAsia="uk-UA"/>
              </w:rPr>
              <w:lastRenderedPageBreak/>
              <w:t>Слабкі сторони: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8"/>
              </w:numPr>
              <w:ind w:left="69" w:firstLine="291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гірський та високогірний ландшафт частини регіону;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8"/>
              </w:numPr>
              <w:ind w:left="69" w:firstLine="291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неоднорідна спроможність громад (часто низька);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8"/>
              </w:numPr>
              <w:ind w:left="69" w:firstLine="291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низька фінансова спроможність щодо модернізації закладів освіти та комп'ютеризації ОУО, З</w:t>
            </w:r>
            <w:r w:rsidR="000677B0">
              <w:rPr>
                <w:color w:val="000000"/>
                <w:szCs w:val="28"/>
                <w:lang w:val="uk-UA" w:eastAsia="uk-UA"/>
              </w:rPr>
              <w:t>ЗСО</w:t>
            </w:r>
            <w:r w:rsidRPr="00723D66">
              <w:rPr>
                <w:color w:val="000000"/>
                <w:szCs w:val="28"/>
                <w:lang w:val="uk-UA" w:eastAsia="uk-UA"/>
              </w:rPr>
              <w:t>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8"/>
              </w:numPr>
              <w:ind w:left="69" w:firstLine="291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 xml:space="preserve">незавершений та тривалий процес оптимізації мережі </w:t>
            </w:r>
            <w:r w:rsidRPr="00723D66">
              <w:rPr>
                <w:color w:val="000000"/>
                <w:szCs w:val="28"/>
                <w:lang w:val="uk-UA" w:eastAsia="uk-UA"/>
              </w:rPr>
              <w:lastRenderedPageBreak/>
              <w:t>закладів освіти;</w:t>
            </w:r>
          </w:p>
          <w:p w:rsidR="001C10B4" w:rsidRPr="001C10B4" w:rsidRDefault="001C10B4" w:rsidP="001C10B4">
            <w:pPr>
              <w:spacing w:after="240" w:line="0" w:lineRule="atLeast"/>
              <w:ind w:firstLine="0"/>
              <w:jc w:val="left"/>
              <w:rPr>
                <w:sz w:val="24"/>
                <w:lang w:val="uk-UA" w:eastAsia="uk-UA"/>
              </w:rPr>
            </w:pPr>
          </w:p>
        </w:tc>
      </w:tr>
      <w:tr w:rsidR="001C10B4" w:rsidRPr="001C10B4" w:rsidTr="001C10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723D66" w:rsidRDefault="001C10B4" w:rsidP="001C10B4">
            <w:pPr>
              <w:ind w:firstLine="0"/>
              <w:rPr>
                <w:sz w:val="32"/>
                <w:szCs w:val="32"/>
                <w:lang w:val="uk-UA" w:eastAsia="uk-UA"/>
              </w:rPr>
            </w:pPr>
            <w:r w:rsidRPr="00723D66"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lastRenderedPageBreak/>
              <w:t>Можливості: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цифровізація освітнього процесу;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right="-106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створення піклувальних рад ЗО;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залучення МТД та експертної підтримки;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залучення донорських коштів, грантова діяльність;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розвиток співробітництва територіальних громад;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системні комунікації зі стейкхолдерами;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наявність сучасних технологій та інструментів дистанційного навчання;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інтенсифікація співпраці університетів з ОДА та ТГ;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урізноманітнення суб’єктів надання освітніх послуг до підвищення кваліфікації педагогічних та непедагогічних працівників;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 xml:space="preserve">залучення педагогічного </w:t>
            </w:r>
            <w:r w:rsidRPr="00723D66">
              <w:rPr>
                <w:color w:val="000000"/>
                <w:szCs w:val="28"/>
                <w:lang w:val="uk-UA" w:eastAsia="uk-UA"/>
              </w:rPr>
              <w:lastRenderedPageBreak/>
              <w:t>потенціалу ВПО;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19"/>
              </w:numPr>
              <w:ind w:left="0" w:firstLine="284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збільшення контингенту ЗО за рахунок дітей ВПО. </w:t>
            </w:r>
          </w:p>
          <w:p w:rsidR="001C10B4" w:rsidRPr="001C10B4" w:rsidRDefault="001C10B4" w:rsidP="001C10B4">
            <w:pPr>
              <w:spacing w:line="0" w:lineRule="atLeast"/>
              <w:ind w:firstLine="0"/>
              <w:jc w:val="left"/>
              <w:rPr>
                <w:sz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Default="001C10B4" w:rsidP="001C10B4">
            <w:pPr>
              <w:ind w:firstLine="0"/>
              <w:jc w:val="left"/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23D66"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lastRenderedPageBreak/>
              <w:t>Загрози:</w:t>
            </w:r>
          </w:p>
          <w:p w:rsidR="00E05E5A" w:rsidRPr="00E05E5A" w:rsidRDefault="00E05E5A" w:rsidP="00E05E5A">
            <w:pPr>
              <w:ind w:firstLine="0"/>
              <w:jc w:val="left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  -  </w:t>
            </w:r>
            <w:r w:rsidRPr="00E05E5A">
              <w:rPr>
                <w:szCs w:val="28"/>
                <w:lang w:val="uk-UA" w:eastAsia="uk-UA"/>
              </w:rPr>
              <w:t>складна демографічна ситуація;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загрози воєнного характеру;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руйнування критичної інфраструктури;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внутрішня міграція населення;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від</w:t>
            </w:r>
            <w:r w:rsidR="00CE734F">
              <w:rPr>
                <w:color w:val="000000"/>
                <w:szCs w:val="28"/>
                <w:lang w:val="uk-UA" w:eastAsia="uk-UA"/>
              </w:rPr>
              <w:t>тік фахівців за кордон/у інші регіони України</w:t>
            </w:r>
            <w:r w:rsidRPr="00723D66">
              <w:rPr>
                <w:color w:val="000000"/>
                <w:szCs w:val="28"/>
                <w:lang w:val="uk-UA" w:eastAsia="uk-UA"/>
              </w:rPr>
              <w:t>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старіння педагогічних кадрів та непедагогічних кадрів в освітній сфері;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низька спроможність батьків забезпечити  дітей інструментами дистанційного навчання;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кліматичні умови (повені, лавини), що можуть ускладнювати доступ до ЗО  у високогірних громадах;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несприйняття в громадах процесів оптимізації мережі ЗО;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 xml:space="preserve">обмеження ресурсів на </w:t>
            </w:r>
            <w:r w:rsidRPr="00723D66">
              <w:rPr>
                <w:color w:val="000000"/>
                <w:szCs w:val="28"/>
                <w:lang w:val="uk-UA" w:eastAsia="uk-UA"/>
              </w:rPr>
              <w:lastRenderedPageBreak/>
              <w:t>розвиток ЗО, у т.ч. зменшення державних видатків на сферу освіти;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уповільнення темпів трансформації освітньої мережі, створення старшої профільної школи, оновлення освітнього середовища внаслідок війни;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погіршення соціально-економічних умов населення; </w:t>
            </w:r>
          </w:p>
          <w:p w:rsidR="001C10B4" w:rsidRPr="00723D66" w:rsidRDefault="001C10B4" w:rsidP="008631F2">
            <w:pPr>
              <w:pStyle w:val="ac"/>
              <w:numPr>
                <w:ilvl w:val="0"/>
                <w:numId w:val="20"/>
              </w:numPr>
              <w:tabs>
                <w:tab w:val="left" w:pos="589"/>
              </w:tabs>
              <w:spacing w:line="0" w:lineRule="atLeast"/>
              <w:ind w:left="23" w:firstLine="173"/>
              <w:jc w:val="left"/>
              <w:rPr>
                <w:sz w:val="24"/>
                <w:lang w:val="uk-UA" w:eastAsia="uk-UA"/>
              </w:rPr>
            </w:pPr>
            <w:r w:rsidRPr="00723D66">
              <w:rPr>
                <w:color w:val="000000"/>
                <w:szCs w:val="28"/>
                <w:lang w:val="uk-UA" w:eastAsia="uk-UA"/>
              </w:rPr>
              <w:t>погіршення психологічного стану населення в умовах війни.</w:t>
            </w:r>
          </w:p>
        </w:tc>
      </w:tr>
    </w:tbl>
    <w:p w:rsidR="00C6563B" w:rsidRPr="001C23FE" w:rsidRDefault="00C6563B" w:rsidP="001C23FE">
      <w:pPr>
        <w:tabs>
          <w:tab w:val="left" w:pos="284"/>
        </w:tabs>
        <w:spacing w:before="120" w:after="120"/>
        <w:ind w:firstLine="0"/>
        <w:outlineLvl w:val="0"/>
        <w:rPr>
          <w:b/>
          <w:bCs/>
          <w:color w:val="000000"/>
          <w:spacing w:val="-4"/>
          <w:kern w:val="36"/>
          <w:szCs w:val="28"/>
          <w:lang w:val="uk-UA" w:eastAsia="uk-UA"/>
        </w:rPr>
      </w:pPr>
      <w:r w:rsidRPr="001C23FE">
        <w:rPr>
          <w:b/>
          <w:bCs/>
          <w:color w:val="000000"/>
          <w:kern w:val="36"/>
          <w:szCs w:val="28"/>
          <w:lang w:val="uk-UA" w:eastAsia="uk-UA"/>
        </w:rPr>
        <w:lastRenderedPageBreak/>
        <w:t xml:space="preserve">4. </w:t>
      </w:r>
      <w:r w:rsidRPr="001C23FE">
        <w:rPr>
          <w:b/>
          <w:bCs/>
          <w:color w:val="000000"/>
          <w:spacing w:val="-4"/>
          <w:kern w:val="36"/>
          <w:szCs w:val="28"/>
          <w:lang w:val="uk-UA" w:eastAsia="uk-UA"/>
        </w:rPr>
        <w:t>Пріоритизація ключових проблем системи освіти Івано-Франківської області</w:t>
      </w:r>
    </w:p>
    <w:p w:rsidR="001C10B4" w:rsidRPr="001C10B4" w:rsidRDefault="001C10B4" w:rsidP="00AC4087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Враховуючи SMART-підхід до визначення цілей (що мають бути конкретними, досяжними, вимірюваними, актуальними та обмеженими у часі (у нашому випадку терміном дії Стратегії), робочою групою було здійснено пріоритизацію проблем для коректного  визначення системи цілей та завдань. </w:t>
      </w:r>
    </w:p>
    <w:p w:rsidR="001C10B4" w:rsidRPr="001C10B4" w:rsidRDefault="001C10B4" w:rsidP="00AC4087">
      <w:pPr>
        <w:ind w:firstLine="567"/>
        <w:rPr>
          <w:sz w:val="24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Тож пріоритетними проблемами, вирішенню яких має сприяти Стратегія, є:</w:t>
      </w:r>
    </w:p>
    <w:p w:rsidR="001C10B4" w:rsidRPr="001C10B4" w:rsidRDefault="001C10B4" w:rsidP="008631F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Переповнення ЗДО та тимчасове скорочення контингенту вихованців ЗДО в умовах війни.  </w:t>
      </w:r>
    </w:p>
    <w:p w:rsidR="001C10B4" w:rsidRPr="001C10B4" w:rsidRDefault="001C10B4" w:rsidP="008631F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Погіршення якості шкільної освіти в умовах карантину та повномасштабної війни, зокрема нижча якість освіти у сільській місцевості, ніж у міській.  </w:t>
      </w:r>
    </w:p>
    <w:p w:rsidR="001C10B4" w:rsidRPr="001C10B4" w:rsidRDefault="001C10B4" w:rsidP="008631F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Недостатнє матеріально-технічне забезпечення ЗПО, зокрема недоступність позашкільної освіти у сільській місцевості.  </w:t>
      </w:r>
    </w:p>
    <w:p w:rsidR="001C10B4" w:rsidRPr="001C10B4" w:rsidRDefault="00E562B6" w:rsidP="008631F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Застаріла м</w:t>
      </w:r>
      <w:r w:rsidR="001C10B4" w:rsidRPr="001C10B4">
        <w:rPr>
          <w:color w:val="000000"/>
          <w:szCs w:val="28"/>
          <w:lang w:val="uk-UA" w:eastAsia="uk-UA"/>
        </w:rPr>
        <w:t>атеріально-технічна база за</w:t>
      </w:r>
      <w:r>
        <w:rPr>
          <w:color w:val="000000"/>
          <w:szCs w:val="28"/>
          <w:lang w:val="uk-UA" w:eastAsia="uk-UA"/>
        </w:rPr>
        <w:t>кладів освіти</w:t>
      </w:r>
      <w:r w:rsidR="001C10B4" w:rsidRPr="001C10B4">
        <w:rPr>
          <w:color w:val="000000"/>
          <w:szCs w:val="28"/>
          <w:lang w:val="uk-UA" w:eastAsia="uk-UA"/>
        </w:rPr>
        <w:t>. </w:t>
      </w:r>
    </w:p>
    <w:p w:rsidR="001C10B4" w:rsidRDefault="001C10B4" w:rsidP="008631F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Необхідність підвищення якості та конкурентоспроможності професійної (професійно-технічної) освіти. </w:t>
      </w:r>
    </w:p>
    <w:p w:rsidR="00CF6AFC" w:rsidRDefault="00CF6AFC" w:rsidP="00CF6AFC">
      <w:pPr>
        <w:tabs>
          <w:tab w:val="left" w:pos="851"/>
        </w:tabs>
        <w:textAlignment w:val="baseline"/>
        <w:rPr>
          <w:color w:val="000000"/>
          <w:szCs w:val="28"/>
          <w:lang w:val="uk-UA" w:eastAsia="uk-UA"/>
        </w:rPr>
      </w:pPr>
    </w:p>
    <w:p w:rsidR="00CF6AFC" w:rsidRPr="00CF6AFC" w:rsidRDefault="00CF6AFC" w:rsidP="00CF6AFC">
      <w:pPr>
        <w:tabs>
          <w:tab w:val="left" w:pos="851"/>
        </w:tabs>
        <w:ind w:firstLine="0"/>
        <w:textAlignment w:val="baseline"/>
        <w:rPr>
          <w:b/>
          <w:color w:val="000000"/>
          <w:sz w:val="32"/>
          <w:szCs w:val="32"/>
          <w:lang w:val="uk-UA" w:eastAsia="uk-UA"/>
        </w:rPr>
      </w:pPr>
      <w:r w:rsidRPr="00CF6AFC">
        <w:rPr>
          <w:b/>
          <w:color w:val="000000"/>
          <w:sz w:val="32"/>
          <w:szCs w:val="32"/>
          <w:lang w:val="uk-UA" w:eastAsia="uk-UA"/>
        </w:rPr>
        <w:t xml:space="preserve">5. </w:t>
      </w:r>
      <w:r w:rsidRPr="00CF6AFC">
        <w:rPr>
          <w:b/>
          <w:color w:val="000000"/>
          <w:szCs w:val="28"/>
          <w:lang w:val="uk-UA" w:eastAsia="uk-UA"/>
        </w:rPr>
        <w:t>Стратегічне бачення освіти Івано-Франківської області</w:t>
      </w:r>
    </w:p>
    <w:p w:rsidR="00CF6AFC" w:rsidRDefault="00AC4087" w:rsidP="00CF6AFC">
      <w:pPr>
        <w:ind w:firstLine="567"/>
        <w:outlineLvl w:val="1"/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Візія/Кінцева мета: </w:t>
      </w:r>
      <w:r w:rsidR="001C10B4" w:rsidRPr="00AC4087">
        <w:rPr>
          <w:bCs/>
          <w:color w:val="000000"/>
          <w:szCs w:val="28"/>
          <w:lang w:val="uk-UA" w:eastAsia="uk-UA"/>
        </w:rPr>
        <w:t>Ефективне та демократичне урядування покращує  якість освіти, забезпечує доступність освітніх послуг та формує безпечний, сучасний та інклюзивний освітній простір в регіоні</w:t>
      </w:r>
      <w:r w:rsidR="00CF6AFC">
        <w:rPr>
          <w:bCs/>
          <w:color w:val="000000"/>
          <w:szCs w:val="28"/>
          <w:lang w:val="uk-UA" w:eastAsia="uk-UA"/>
        </w:rPr>
        <w:t>.</w:t>
      </w:r>
      <w:r w:rsidR="001C10B4" w:rsidRPr="00AC4087">
        <w:rPr>
          <w:bCs/>
          <w:color w:val="000000"/>
          <w:szCs w:val="28"/>
          <w:lang w:val="uk-UA" w:eastAsia="uk-UA"/>
        </w:rPr>
        <w:t> </w:t>
      </w:r>
    </w:p>
    <w:p w:rsidR="001C10B4" w:rsidRPr="00CF6AFC" w:rsidRDefault="001C10B4" w:rsidP="00CF6AFC">
      <w:pPr>
        <w:ind w:firstLine="567"/>
        <w:outlineLvl w:val="1"/>
        <w:rPr>
          <w:bCs/>
          <w:color w:val="000000"/>
          <w:szCs w:val="28"/>
          <w:lang w:val="uk-UA" w:eastAsia="uk-UA"/>
        </w:rPr>
      </w:pPr>
      <w:r w:rsidRPr="00AC4087">
        <w:rPr>
          <w:bCs/>
          <w:color w:val="000000"/>
          <w:szCs w:val="28"/>
          <w:lang w:val="uk-UA" w:eastAsia="uk-UA"/>
        </w:rPr>
        <w:t> </w:t>
      </w:r>
    </w:p>
    <w:p w:rsidR="001C10B4" w:rsidRPr="00CF6AFC" w:rsidRDefault="001C10B4" w:rsidP="00CF6AFC">
      <w:pPr>
        <w:spacing w:after="120"/>
        <w:ind w:firstLine="0"/>
        <w:jc w:val="left"/>
        <w:outlineLvl w:val="1"/>
        <w:rPr>
          <w:b/>
          <w:bCs/>
          <w:szCs w:val="28"/>
          <w:lang w:val="uk-UA" w:eastAsia="uk-UA"/>
        </w:rPr>
      </w:pPr>
      <w:r w:rsidRPr="00AC4087">
        <w:rPr>
          <w:b/>
          <w:bCs/>
          <w:color w:val="000000"/>
          <w:szCs w:val="28"/>
          <w:lang w:val="uk-UA" w:eastAsia="uk-UA"/>
        </w:rPr>
        <w:t>6</w:t>
      </w:r>
      <w:r w:rsidRPr="00CF6AFC">
        <w:rPr>
          <w:b/>
          <w:bCs/>
          <w:color w:val="000000"/>
          <w:sz w:val="32"/>
          <w:szCs w:val="32"/>
          <w:lang w:val="uk-UA" w:eastAsia="uk-UA"/>
        </w:rPr>
        <w:t xml:space="preserve">. </w:t>
      </w:r>
      <w:r w:rsidRPr="00CF6AFC">
        <w:rPr>
          <w:b/>
          <w:bCs/>
          <w:color w:val="000000"/>
          <w:szCs w:val="28"/>
          <w:lang w:val="uk-UA" w:eastAsia="uk-UA"/>
        </w:rPr>
        <w:t>Стратегічні цілі</w:t>
      </w:r>
    </w:p>
    <w:p w:rsidR="001C10B4" w:rsidRPr="00AC4087" w:rsidRDefault="001C10B4" w:rsidP="00CF6AFC">
      <w:pPr>
        <w:ind w:firstLine="0"/>
        <w:outlineLvl w:val="1"/>
        <w:rPr>
          <w:b/>
          <w:bCs/>
          <w:szCs w:val="28"/>
          <w:lang w:val="uk-UA" w:eastAsia="uk-UA"/>
        </w:rPr>
      </w:pPr>
      <w:r w:rsidRPr="003926DF">
        <w:rPr>
          <w:b/>
          <w:bCs/>
          <w:color w:val="000000"/>
          <w:szCs w:val="28"/>
          <w:lang w:val="uk-UA" w:eastAsia="uk-UA"/>
        </w:rPr>
        <w:t xml:space="preserve">Стратегічна ціль 1. </w:t>
      </w:r>
      <w:r w:rsidRPr="00AC4087">
        <w:rPr>
          <w:b/>
          <w:bCs/>
          <w:color w:val="000000"/>
          <w:szCs w:val="28"/>
          <w:lang w:val="uk-UA" w:eastAsia="uk-UA"/>
        </w:rPr>
        <w:t>Діти мають рівний доступ до дошкільної освіти </w:t>
      </w:r>
    </w:p>
    <w:p w:rsidR="001C10B4" w:rsidRPr="00AC4087" w:rsidRDefault="001C10B4" w:rsidP="001B15FA">
      <w:pPr>
        <w:ind w:firstLine="567"/>
        <w:rPr>
          <w:szCs w:val="28"/>
          <w:lang w:val="uk-UA" w:eastAsia="uk-UA"/>
        </w:rPr>
      </w:pPr>
      <w:r w:rsidRPr="003926DF">
        <w:rPr>
          <w:i/>
          <w:iCs/>
          <w:color w:val="000000"/>
          <w:szCs w:val="28"/>
          <w:lang w:val="uk-UA" w:eastAsia="uk-UA"/>
        </w:rPr>
        <w:t xml:space="preserve">Операційна ціль 1. </w:t>
      </w:r>
      <w:r w:rsidRPr="00AC4087">
        <w:rPr>
          <w:b/>
          <w:bCs/>
          <w:color w:val="000000"/>
          <w:szCs w:val="28"/>
          <w:lang w:val="uk-UA" w:eastAsia="uk-UA"/>
        </w:rPr>
        <w:t>Збільшення охоплення дітей дошкільною освітою у ЗДО </w:t>
      </w:r>
    </w:p>
    <w:p w:rsidR="001C10B4" w:rsidRPr="00AC4087" w:rsidRDefault="001C10B4" w:rsidP="00CF6AFC">
      <w:pPr>
        <w:spacing w:after="160"/>
        <w:ind w:firstLine="567"/>
        <w:rPr>
          <w:szCs w:val="28"/>
          <w:lang w:val="uk-UA" w:eastAsia="uk-UA"/>
        </w:rPr>
      </w:pPr>
      <w:r w:rsidRPr="00CF6AFC">
        <w:rPr>
          <w:iCs/>
          <w:color w:val="000000"/>
          <w:szCs w:val="28"/>
          <w:lang w:val="uk-UA" w:eastAsia="uk-UA"/>
        </w:rPr>
        <w:lastRenderedPageBreak/>
        <w:t>Обґрунтування:</w:t>
      </w:r>
      <w:r w:rsidR="00ED495E">
        <w:rPr>
          <w:iCs/>
          <w:color w:val="000000"/>
          <w:szCs w:val="28"/>
          <w:lang w:val="uk-UA" w:eastAsia="uk-UA"/>
        </w:rPr>
        <w:t xml:space="preserve"> </w:t>
      </w:r>
      <w:r w:rsidRPr="00CF6AFC">
        <w:rPr>
          <w:iCs/>
          <w:color w:val="000000"/>
          <w:szCs w:val="28"/>
          <w:lang w:val="uk-UA" w:eastAsia="uk-UA"/>
        </w:rPr>
        <w:t xml:space="preserve">результати </w:t>
      </w:r>
      <w:hyperlink r:id="rId28" w:history="1">
        <w:r w:rsidRPr="00CF6AFC">
          <w:rPr>
            <w:iCs/>
            <w:szCs w:val="28"/>
            <w:lang w:val="uk-UA" w:eastAsia="uk-UA"/>
          </w:rPr>
          <w:t>моніторингового дослідження якості початкової освіти 2021</w:t>
        </w:r>
      </w:hyperlink>
      <w:r w:rsidR="0092304A">
        <w:rPr>
          <w:lang w:val="uk-UA"/>
        </w:rPr>
        <w:t xml:space="preserve"> </w:t>
      </w:r>
      <w:r w:rsidR="00ED495E">
        <w:rPr>
          <w:lang w:val="uk-UA"/>
        </w:rPr>
        <w:t xml:space="preserve">року </w:t>
      </w:r>
      <w:r w:rsidRPr="00AC4087">
        <w:rPr>
          <w:iCs/>
          <w:color w:val="000000"/>
          <w:szCs w:val="28"/>
          <w:lang w:val="uk-UA" w:eastAsia="uk-UA"/>
        </w:rPr>
        <w:t>засвідчили, що майже  половина вчителів частіше відчуває ускладнення в роботі з дітьми, які не мають або мають слабку дошкільну підготовку. Водночас дошкільна підготовка суттєво впливає на успішність дітей у початковій школі, зокрема у формуванні читацької та математичної компетентностей. Відтак сфера дошкільної освіти потребує подальшого розвитку.  </w:t>
      </w:r>
    </w:p>
    <w:p w:rsidR="001C10B4" w:rsidRPr="00AC4087" w:rsidRDefault="001C10B4" w:rsidP="00CF6AFC">
      <w:pPr>
        <w:ind w:firstLine="0"/>
        <w:jc w:val="left"/>
        <w:rPr>
          <w:sz w:val="24"/>
          <w:lang w:val="uk-UA" w:eastAsia="uk-UA"/>
        </w:rPr>
      </w:pPr>
      <w:r w:rsidRPr="00AC4087">
        <w:rPr>
          <w:iCs/>
          <w:color w:val="000000"/>
          <w:szCs w:val="28"/>
          <w:lang w:val="uk-UA" w:eastAsia="uk-UA"/>
        </w:rPr>
        <w:t>Завдання:</w:t>
      </w:r>
    </w:p>
    <w:p w:rsidR="001C10B4" w:rsidRPr="00AC4087" w:rsidRDefault="00190D15" w:rsidP="008631F2">
      <w:pPr>
        <w:numPr>
          <w:ilvl w:val="0"/>
          <w:numId w:val="21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>
        <w:rPr>
          <w:iCs/>
          <w:color w:val="000000"/>
          <w:szCs w:val="28"/>
          <w:lang w:val="uk-UA" w:eastAsia="uk-UA"/>
        </w:rPr>
        <w:t>створення додаткових місць у</w:t>
      </w:r>
      <w:r w:rsidR="001C10B4" w:rsidRPr="00AC4087">
        <w:rPr>
          <w:iCs/>
          <w:color w:val="000000"/>
          <w:szCs w:val="28"/>
          <w:lang w:val="uk-UA" w:eastAsia="uk-UA"/>
        </w:rPr>
        <w:t xml:space="preserve"> ЗДО міської та сільської місцевості;  </w:t>
      </w:r>
    </w:p>
    <w:p w:rsidR="00C6563B" w:rsidRPr="002706D2" w:rsidRDefault="001C10B4" w:rsidP="002706D2">
      <w:pPr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160"/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AC4087">
        <w:rPr>
          <w:iCs/>
          <w:color w:val="000000"/>
          <w:szCs w:val="28"/>
          <w:lang w:val="uk-UA" w:eastAsia="uk-UA"/>
        </w:rPr>
        <w:t>популяризація дошкільної освіти серед батьківської спільноти.  </w:t>
      </w:r>
    </w:p>
    <w:p w:rsidR="001C10B4" w:rsidRPr="00CF6AFC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3926DF">
        <w:rPr>
          <w:i/>
          <w:iCs/>
          <w:color w:val="000000"/>
          <w:szCs w:val="28"/>
          <w:lang w:val="uk-UA" w:eastAsia="uk-UA"/>
        </w:rPr>
        <w:t>Операційна ціль 2</w:t>
      </w:r>
      <w:r w:rsidR="00190D15">
        <w:rPr>
          <w:i/>
          <w:iCs/>
          <w:color w:val="000000"/>
          <w:szCs w:val="28"/>
          <w:lang w:val="uk-UA" w:eastAsia="uk-UA"/>
        </w:rPr>
        <w:t xml:space="preserve">. </w:t>
      </w:r>
      <w:r w:rsidRPr="00CF6AFC">
        <w:rPr>
          <w:b/>
          <w:bCs/>
          <w:color w:val="000000"/>
          <w:szCs w:val="28"/>
          <w:lang w:val="uk-UA" w:eastAsia="uk-UA"/>
        </w:rPr>
        <w:t>Освітнє середовище ЗДО є безпечним, розвивальним та інклюзивним</w:t>
      </w:r>
      <w:r w:rsidRPr="00CF6AFC">
        <w:rPr>
          <w:iCs/>
          <w:color w:val="000000"/>
          <w:szCs w:val="28"/>
          <w:lang w:val="uk-UA" w:eastAsia="uk-UA"/>
        </w:rPr>
        <w:t> </w:t>
      </w:r>
    </w:p>
    <w:p w:rsidR="001C10B4" w:rsidRPr="00C6563B" w:rsidRDefault="001C10B4" w:rsidP="00C6563B">
      <w:pPr>
        <w:ind w:firstLine="0"/>
        <w:jc w:val="left"/>
        <w:rPr>
          <w:sz w:val="24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Завдання:</w:t>
      </w:r>
    </w:p>
    <w:p w:rsidR="001C10B4" w:rsidRPr="00C6563B" w:rsidRDefault="001C10B4" w:rsidP="008631F2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оснащення простору укриттів; </w:t>
      </w:r>
    </w:p>
    <w:p w:rsidR="001C10B4" w:rsidRPr="00C6563B" w:rsidRDefault="001C10B4" w:rsidP="008631F2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організація якісного харчування; </w:t>
      </w:r>
    </w:p>
    <w:p w:rsidR="001C10B4" w:rsidRPr="00C6563B" w:rsidRDefault="001C10B4" w:rsidP="008631F2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оновлення матеріально-технічної бази ЗДО; </w:t>
      </w:r>
    </w:p>
    <w:p w:rsidR="001C10B4" w:rsidRPr="00C6563B" w:rsidRDefault="001C10B4" w:rsidP="008631F2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забезпечення ЗДО медичними працівниками;</w:t>
      </w:r>
    </w:p>
    <w:p w:rsidR="001C10B4" w:rsidRPr="00C6563B" w:rsidRDefault="001C10B4" w:rsidP="008631F2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after="160"/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надання підтримки особам з ООП та ВПО.  </w:t>
      </w:r>
    </w:p>
    <w:p w:rsidR="001C10B4" w:rsidRPr="001C10B4" w:rsidRDefault="001C10B4" w:rsidP="001B15FA">
      <w:pPr>
        <w:spacing w:after="120"/>
        <w:ind w:firstLine="567"/>
        <w:rPr>
          <w:sz w:val="24"/>
          <w:lang w:val="uk-UA" w:eastAsia="uk-UA"/>
        </w:rPr>
      </w:pPr>
      <w:r w:rsidRPr="003926DF">
        <w:rPr>
          <w:i/>
          <w:iCs/>
          <w:color w:val="000000"/>
          <w:szCs w:val="28"/>
          <w:lang w:val="uk-UA" w:eastAsia="uk-UA"/>
        </w:rPr>
        <w:t>Операційна ціль 3.</w:t>
      </w:r>
      <w:r w:rsidR="0089306F">
        <w:rPr>
          <w:i/>
          <w:iCs/>
          <w:color w:val="000000"/>
          <w:szCs w:val="28"/>
          <w:lang w:val="uk-UA" w:eastAsia="uk-UA"/>
        </w:rPr>
        <w:t xml:space="preserve"> </w:t>
      </w:r>
      <w:r w:rsidRPr="001C10B4">
        <w:rPr>
          <w:b/>
          <w:bCs/>
          <w:color w:val="000000"/>
          <w:szCs w:val="28"/>
          <w:lang w:val="uk-UA" w:eastAsia="uk-UA"/>
        </w:rPr>
        <w:t>Педагогічні працівники ЗДО вмотивовані до професійної діяльності та розвитку </w:t>
      </w:r>
    </w:p>
    <w:p w:rsidR="001C10B4" w:rsidRPr="00C6563B" w:rsidRDefault="001C10B4" w:rsidP="00C6563B">
      <w:pPr>
        <w:ind w:firstLine="0"/>
        <w:jc w:val="left"/>
        <w:rPr>
          <w:sz w:val="24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Завдання:</w:t>
      </w:r>
    </w:p>
    <w:p w:rsidR="001C10B4" w:rsidRPr="00C6563B" w:rsidRDefault="001C10B4" w:rsidP="008631F2">
      <w:pPr>
        <w:numPr>
          <w:ilvl w:val="0"/>
          <w:numId w:val="2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забезпечення інклюзивних груп ЗДО асистентами вихователя; </w:t>
      </w:r>
    </w:p>
    <w:p w:rsidR="001C10B4" w:rsidRPr="00C6563B" w:rsidRDefault="001C10B4" w:rsidP="008631F2">
      <w:pPr>
        <w:numPr>
          <w:ilvl w:val="0"/>
          <w:numId w:val="2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підвищення кваліфікації педагогічних працівників у різних суб’єктів освітньої діяльності; </w:t>
      </w:r>
    </w:p>
    <w:p w:rsidR="001C10B4" w:rsidRPr="00C6563B" w:rsidRDefault="001C10B4" w:rsidP="008631F2">
      <w:pPr>
        <w:numPr>
          <w:ilvl w:val="0"/>
          <w:numId w:val="23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C6563B">
        <w:rPr>
          <w:iCs/>
          <w:color w:val="000000"/>
          <w:szCs w:val="28"/>
          <w:lang w:val="uk-UA" w:eastAsia="uk-UA"/>
        </w:rPr>
        <w:t>покращення  матеріально-технічного забезпечення ЗДО. </w:t>
      </w:r>
    </w:p>
    <w:p w:rsidR="001C10B4" w:rsidRPr="001C10B4" w:rsidRDefault="001C10B4" w:rsidP="00C6563B">
      <w:pPr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Очікуваний результат:</w:t>
      </w:r>
    </w:p>
    <w:p w:rsidR="001C10B4" w:rsidRPr="001C10B4" w:rsidRDefault="001C10B4" w:rsidP="008631F2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outlineLvl w:val="1"/>
        <w:rPr>
          <w:b/>
          <w:bCs/>
          <w:color w:val="000000"/>
          <w:sz w:val="36"/>
          <w:szCs w:val="36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потужність ЗДО, дошкільних відділень при ЗЗСО та дошкільних груп відповідає кількості вихованців; </w:t>
      </w:r>
    </w:p>
    <w:p w:rsidR="001C10B4" w:rsidRPr="001C10B4" w:rsidRDefault="001C10B4" w:rsidP="008631F2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outlineLvl w:val="1"/>
        <w:rPr>
          <w:b/>
          <w:bCs/>
          <w:color w:val="000000"/>
          <w:sz w:val="36"/>
          <w:szCs w:val="36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ЗДО мають облаштовані укриття; </w:t>
      </w:r>
    </w:p>
    <w:p w:rsidR="001C10B4" w:rsidRPr="001C10B4" w:rsidRDefault="001C10B4" w:rsidP="008631F2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ЗДО забезпечують інклюзивну освіту відповідно до потреби; </w:t>
      </w:r>
    </w:p>
    <w:p w:rsidR="001C10B4" w:rsidRPr="001C10B4" w:rsidRDefault="001C10B4" w:rsidP="008631F2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педагогічні працівники отримують якісні освітні послуги;</w:t>
      </w:r>
    </w:p>
    <w:p w:rsidR="001C10B4" w:rsidRPr="001B15FA" w:rsidRDefault="001C10B4" w:rsidP="008631F2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підвищення заробітної плати працівників ЗДО стимулює до професійної діяльності.  </w:t>
      </w:r>
    </w:p>
    <w:p w:rsidR="001C10B4" w:rsidRPr="001C10B4" w:rsidRDefault="001C10B4" w:rsidP="001C10B4">
      <w:pPr>
        <w:ind w:firstLine="0"/>
        <w:jc w:val="left"/>
        <w:rPr>
          <w:sz w:val="24"/>
          <w:lang w:val="uk-UA" w:eastAsia="uk-UA"/>
        </w:rPr>
      </w:pPr>
      <w:r w:rsidRPr="001C10B4">
        <w:rPr>
          <w:b/>
          <w:bCs/>
          <w:color w:val="000000"/>
          <w:szCs w:val="28"/>
          <w:lang w:val="uk-UA" w:eastAsia="uk-UA"/>
        </w:rPr>
        <w:t>Показники: </w:t>
      </w:r>
    </w:p>
    <w:p w:rsidR="001C10B4" w:rsidRPr="001C10B4" w:rsidRDefault="001C10B4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1.1. Охоплення навчанням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1.2. Територіал</w:t>
      </w:r>
      <w:r w:rsidR="00CE60E5">
        <w:rPr>
          <w:color w:val="000000"/>
          <w:szCs w:val="28"/>
          <w:lang w:val="uk-UA" w:eastAsia="uk-UA"/>
        </w:rPr>
        <w:t>ьна та фізична доступність до закладів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1C10B4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C10B4">
        <w:rPr>
          <w:color w:val="000000"/>
          <w:szCs w:val="28"/>
          <w:lang w:val="uk-UA" w:eastAsia="uk-UA"/>
        </w:rPr>
        <w:t>1.3. Мережа закладів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1.4</w:t>
      </w:r>
      <w:r w:rsidR="001C10B4" w:rsidRPr="001C10B4">
        <w:rPr>
          <w:color w:val="000000"/>
          <w:szCs w:val="28"/>
          <w:lang w:val="uk-UA" w:eastAsia="uk-UA"/>
        </w:rPr>
        <w:t>. Умови для підвищення квалі</w:t>
      </w:r>
      <w:r w:rsidR="008A0FBF">
        <w:rPr>
          <w:color w:val="000000"/>
          <w:szCs w:val="28"/>
          <w:lang w:val="uk-UA" w:eastAsia="uk-UA"/>
        </w:rPr>
        <w:t>фікації педагогічного персоналу.</w:t>
      </w:r>
      <w:r w:rsidR="001C10B4" w:rsidRPr="001C10B4">
        <w:rPr>
          <w:color w:val="000000"/>
          <w:szCs w:val="28"/>
          <w:lang w:val="uk-UA" w:eastAsia="uk-UA"/>
        </w:rPr>
        <w:t xml:space="preserve"> постійного професійного розвитку педагогів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1.5</w:t>
      </w:r>
      <w:r w:rsidR="001C10B4" w:rsidRPr="001C10B4">
        <w:rPr>
          <w:color w:val="000000"/>
          <w:szCs w:val="28"/>
          <w:lang w:val="uk-UA" w:eastAsia="uk-UA"/>
        </w:rPr>
        <w:t>. Комфортне психосоціальне середовище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1.6</w:t>
      </w:r>
      <w:r w:rsidR="001C10B4" w:rsidRPr="001C10B4">
        <w:rPr>
          <w:color w:val="000000"/>
          <w:szCs w:val="28"/>
          <w:lang w:val="uk-UA" w:eastAsia="uk-UA"/>
        </w:rPr>
        <w:t>. Безпечність закладів освіти, учнів та педагогічних працівників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>1.7</w:t>
      </w:r>
      <w:r w:rsidR="001C10B4" w:rsidRPr="001C10B4">
        <w:rPr>
          <w:color w:val="000000"/>
          <w:szCs w:val="28"/>
          <w:lang w:val="uk-UA" w:eastAsia="uk-UA"/>
        </w:rPr>
        <w:t>. Сучасний освітній простір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C6563B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1.8</w:t>
      </w:r>
      <w:r w:rsidR="001C10B4" w:rsidRPr="001C10B4">
        <w:rPr>
          <w:color w:val="000000"/>
          <w:szCs w:val="28"/>
          <w:lang w:val="uk-UA" w:eastAsia="uk-UA"/>
        </w:rPr>
        <w:t>. Матеріально-технічне забезпечення закладів</w:t>
      </w:r>
      <w:r w:rsidR="00CE60E5">
        <w:rPr>
          <w:color w:val="000000"/>
          <w:szCs w:val="28"/>
          <w:lang w:val="uk-UA" w:eastAsia="uk-UA"/>
        </w:rPr>
        <w:t xml:space="preserve">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C10B4" w:rsidRDefault="0089306F" w:rsidP="001B15FA">
      <w:pPr>
        <w:ind w:right="-144"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1.9</w:t>
      </w:r>
      <w:r w:rsidR="001C10B4" w:rsidRPr="001C10B4">
        <w:rPr>
          <w:color w:val="000000"/>
          <w:szCs w:val="28"/>
          <w:lang w:val="uk-UA" w:eastAsia="uk-UA"/>
        </w:rPr>
        <w:t xml:space="preserve">. Забезпечення сучасного ІКТ обладнання та швидкісного </w:t>
      </w:r>
      <w:r>
        <w:rPr>
          <w:color w:val="000000"/>
          <w:szCs w:val="28"/>
          <w:lang w:val="uk-UA" w:eastAsia="uk-UA"/>
        </w:rPr>
        <w:t>і</w:t>
      </w:r>
      <w:r w:rsidR="001B15FA" w:rsidRPr="001C10B4">
        <w:rPr>
          <w:color w:val="000000"/>
          <w:szCs w:val="28"/>
          <w:lang w:val="uk-UA" w:eastAsia="uk-UA"/>
        </w:rPr>
        <w:t>нтернету</w:t>
      </w:r>
      <w:r w:rsidR="001B15FA">
        <w:rPr>
          <w:color w:val="000000"/>
          <w:szCs w:val="28"/>
          <w:lang w:val="uk-UA" w:eastAsia="uk-UA"/>
        </w:rPr>
        <w:t>.</w:t>
      </w:r>
    </w:p>
    <w:p w:rsidR="001C10B4" w:rsidRPr="001B15FA" w:rsidRDefault="001C10B4" w:rsidP="001B15FA">
      <w:pPr>
        <w:spacing w:before="360" w:after="80"/>
        <w:ind w:firstLine="0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i/>
          <w:color w:val="000000"/>
          <w:szCs w:val="28"/>
          <w:lang w:val="uk-UA" w:eastAsia="uk-UA"/>
        </w:rPr>
        <w:t>Стратегічна ціль 2.</w:t>
      </w:r>
      <w:r w:rsidRPr="001B15FA">
        <w:rPr>
          <w:b/>
          <w:bCs/>
          <w:color w:val="000000"/>
          <w:szCs w:val="28"/>
          <w:lang w:val="uk-UA" w:eastAsia="uk-UA"/>
        </w:rPr>
        <w:t>  Якісна та доступна шкільна освіта формує необхідні компетентності для життя та самореалізації випускників </w:t>
      </w:r>
    </w:p>
    <w:p w:rsidR="001C10B4" w:rsidRPr="001B15FA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 xml:space="preserve">Обґрунтування: реформа Нової української школи перейшла на рівень базової середньої освіти та передбачає впровадження старшої профільної школи з 2027 року. </w:t>
      </w:r>
      <w:r w:rsidR="00DB0573">
        <w:rPr>
          <w:iCs/>
          <w:color w:val="000000"/>
          <w:szCs w:val="28"/>
          <w:lang w:val="uk-UA" w:eastAsia="uk-UA"/>
        </w:rPr>
        <w:t>Водночас із реалізацією реформи</w:t>
      </w:r>
      <w:r w:rsidRPr="001B15FA">
        <w:rPr>
          <w:iCs/>
          <w:color w:val="000000"/>
          <w:szCs w:val="28"/>
          <w:lang w:val="uk-UA" w:eastAsia="uk-UA"/>
        </w:rPr>
        <w:t xml:space="preserve"> система освіти зазнає суттєвого впливу зовнішніх факторів, пов’язаних із тривалими карантинними обмеженнями, а також повномасштабною війною рф проти України. Ці обставини змушують більш детально розглядати розвиток мережі закладів освіти, їх освітнього середовища, кадрового потенціалу, а також вживати всіх можливих заходів задля покращення якості освіти, зокрема підвищення конкурентоспроможності освіти у сільській місцевості. </w:t>
      </w:r>
    </w:p>
    <w:p w:rsidR="001C10B4" w:rsidRPr="001B15FA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1B15FA">
        <w:rPr>
          <w:i/>
          <w:iCs/>
          <w:color w:val="000000"/>
          <w:szCs w:val="28"/>
          <w:lang w:val="uk-UA" w:eastAsia="uk-UA"/>
        </w:rPr>
        <w:t>Операційна ціль 1.</w:t>
      </w:r>
      <w:r w:rsidR="00DB0573">
        <w:rPr>
          <w:i/>
          <w:iCs/>
          <w:color w:val="000000"/>
          <w:szCs w:val="28"/>
          <w:lang w:val="uk-UA" w:eastAsia="uk-UA"/>
        </w:rPr>
        <w:t xml:space="preserve"> </w:t>
      </w:r>
      <w:r w:rsidRPr="001B15FA">
        <w:rPr>
          <w:b/>
          <w:bCs/>
          <w:color w:val="000000"/>
          <w:szCs w:val="28"/>
          <w:lang w:val="uk-UA" w:eastAsia="uk-UA"/>
        </w:rPr>
        <w:t>Мережа закладів відповідає вимогам законодавства,  є ефективною та доступною з урахуванням географічних особливостей регіону  </w:t>
      </w:r>
    </w:p>
    <w:p w:rsidR="001C10B4" w:rsidRPr="001B15FA" w:rsidRDefault="001C10B4" w:rsidP="008A0FBF">
      <w:pPr>
        <w:spacing w:after="120"/>
        <w:ind w:firstLine="0"/>
        <w:jc w:val="left"/>
        <w:rPr>
          <w:sz w:val="24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Завдання:</w:t>
      </w:r>
    </w:p>
    <w:p w:rsidR="001C10B4" w:rsidRPr="001B15FA" w:rsidRDefault="001C10B4" w:rsidP="008631F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формування мережі ЗЗСО відповідно до вимог законодавства;</w:t>
      </w:r>
    </w:p>
    <w:p w:rsidR="001C10B4" w:rsidRPr="001B15FA" w:rsidRDefault="001C10B4" w:rsidP="008631F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створення мережі пансіонів;</w:t>
      </w:r>
    </w:p>
    <w:p w:rsidR="001C10B4" w:rsidRPr="001B15FA" w:rsidRDefault="001C10B4" w:rsidP="008631F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забезпечення підвезенням здобувачів освіти та педагогічних працівників відповідно до потреби; </w:t>
      </w:r>
    </w:p>
    <w:p w:rsidR="001C10B4" w:rsidRPr="001B15FA" w:rsidRDefault="001C10B4" w:rsidP="008631F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забезпечення безбар’єрного доступу до шкільної інфраструктури; </w:t>
      </w:r>
    </w:p>
    <w:p w:rsidR="001C10B4" w:rsidRPr="001B15FA" w:rsidRDefault="001C10B4" w:rsidP="008631F2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spacing w:after="16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проведення інституційних аудитів закладів освіти. </w:t>
      </w:r>
    </w:p>
    <w:p w:rsidR="001C10B4" w:rsidRPr="001B15FA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1B15FA">
        <w:rPr>
          <w:i/>
          <w:iCs/>
          <w:color w:val="000000"/>
          <w:szCs w:val="28"/>
          <w:lang w:val="uk-UA" w:eastAsia="uk-UA"/>
        </w:rPr>
        <w:t>Операційна ціль 2</w:t>
      </w:r>
      <w:r w:rsidR="00DB0573">
        <w:rPr>
          <w:i/>
          <w:iCs/>
          <w:color w:val="000000"/>
          <w:szCs w:val="28"/>
          <w:lang w:val="uk-UA" w:eastAsia="uk-UA"/>
        </w:rPr>
        <w:t xml:space="preserve">. </w:t>
      </w:r>
      <w:r w:rsidRPr="001B15FA">
        <w:rPr>
          <w:b/>
          <w:bCs/>
          <w:color w:val="000000"/>
          <w:szCs w:val="28"/>
          <w:lang w:val="uk-UA" w:eastAsia="uk-UA"/>
        </w:rPr>
        <w:t>Освітнє середовище ЗЗСО сприятливе для покращення результатів навчання: є сучасним, безпечним та комфортним </w:t>
      </w:r>
    </w:p>
    <w:p w:rsidR="001C10B4" w:rsidRPr="001B15FA" w:rsidRDefault="001C10B4" w:rsidP="008A0FBF">
      <w:pPr>
        <w:spacing w:after="120"/>
        <w:ind w:firstLine="0"/>
        <w:rPr>
          <w:sz w:val="24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Завдання: </w:t>
      </w:r>
    </w:p>
    <w:p w:rsidR="001C10B4" w:rsidRPr="001B15FA" w:rsidRDefault="001C10B4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оснащення простору укриттів; </w:t>
      </w:r>
    </w:p>
    <w:p w:rsidR="001C10B4" w:rsidRPr="001B15FA" w:rsidRDefault="001C10B4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оснащення навчальних кабінетів та лабораторій ЗЗСО; </w:t>
      </w:r>
    </w:p>
    <w:p w:rsidR="001C10B4" w:rsidRPr="001B15FA" w:rsidRDefault="001C10B4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здійснення капітальних ремонтів ЗЗСО; </w:t>
      </w:r>
    </w:p>
    <w:p w:rsidR="001C10B4" w:rsidRPr="001B15FA" w:rsidRDefault="001C10B4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забезпечення закладів освіти та органів управління освітою комп’ютерною технікою;  </w:t>
      </w:r>
    </w:p>
    <w:p w:rsidR="001C10B4" w:rsidRPr="001B15FA" w:rsidRDefault="00FF2CF6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>
        <w:rPr>
          <w:iCs/>
          <w:color w:val="000000"/>
          <w:szCs w:val="28"/>
          <w:lang w:val="uk-UA" w:eastAsia="uk-UA"/>
        </w:rPr>
        <w:t>забезпечення підключення закладів загальної середньої освіти до швидкісного інтернету</w:t>
      </w:r>
      <w:r w:rsidR="001C10B4" w:rsidRPr="001B15FA">
        <w:rPr>
          <w:iCs/>
          <w:color w:val="000000"/>
          <w:szCs w:val="28"/>
          <w:lang w:val="uk-UA" w:eastAsia="uk-UA"/>
        </w:rPr>
        <w:t>; </w:t>
      </w:r>
    </w:p>
    <w:p w:rsidR="001C10B4" w:rsidRPr="001B15FA" w:rsidRDefault="0078596B" w:rsidP="008631F2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after="16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>
        <w:rPr>
          <w:iCs/>
          <w:color w:val="000000"/>
          <w:szCs w:val="28"/>
          <w:lang w:val="uk-UA" w:eastAsia="uk-UA"/>
        </w:rPr>
        <w:t>створення безпечних умов у</w:t>
      </w:r>
      <w:r w:rsidR="001C10B4" w:rsidRPr="001B15FA">
        <w:rPr>
          <w:iCs/>
          <w:color w:val="000000"/>
          <w:szCs w:val="28"/>
          <w:lang w:val="uk-UA" w:eastAsia="uk-UA"/>
        </w:rPr>
        <w:t xml:space="preserve"> харчоблоках закладів освіти. </w:t>
      </w:r>
    </w:p>
    <w:p w:rsidR="001C10B4" w:rsidRPr="001B15FA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1B15FA">
        <w:rPr>
          <w:i/>
          <w:iCs/>
          <w:color w:val="000000"/>
          <w:szCs w:val="28"/>
          <w:lang w:val="uk-UA" w:eastAsia="uk-UA"/>
        </w:rPr>
        <w:t>Операційна ціль 3</w:t>
      </w:r>
      <w:r w:rsidRPr="001B15FA">
        <w:rPr>
          <w:b/>
          <w:bCs/>
          <w:i/>
          <w:color w:val="000000"/>
          <w:szCs w:val="28"/>
          <w:lang w:val="uk-UA" w:eastAsia="uk-UA"/>
        </w:rPr>
        <w:t>.</w:t>
      </w:r>
      <w:r w:rsidRPr="001B15FA">
        <w:rPr>
          <w:b/>
          <w:bCs/>
          <w:color w:val="000000"/>
          <w:szCs w:val="28"/>
          <w:lang w:val="uk-UA" w:eastAsia="uk-UA"/>
        </w:rPr>
        <w:t xml:space="preserve"> Педагогічні працівники забезпечені необхідними засобами навчання, професійним супроводом та підтримкою</w:t>
      </w:r>
      <w:r w:rsidRPr="001B15FA">
        <w:rPr>
          <w:b/>
          <w:bCs/>
          <w:iCs/>
          <w:color w:val="000000"/>
          <w:sz w:val="24"/>
          <w:shd w:val="clear" w:color="auto" w:fill="E2EFD9"/>
          <w:lang w:val="uk-UA" w:eastAsia="uk-UA"/>
        </w:rPr>
        <w:t> </w:t>
      </w:r>
    </w:p>
    <w:p w:rsidR="001C10B4" w:rsidRPr="001B15FA" w:rsidRDefault="001C10B4" w:rsidP="001C10B4">
      <w:pPr>
        <w:spacing w:after="160"/>
        <w:ind w:firstLine="0"/>
        <w:rPr>
          <w:sz w:val="24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lastRenderedPageBreak/>
        <w:t>Завдання:</w:t>
      </w:r>
    </w:p>
    <w:p w:rsidR="001C10B4" w:rsidRPr="001B15FA" w:rsidRDefault="001C10B4" w:rsidP="008631F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навчання педагогічних працівників щодо ефективного використання технологій дистанційного навчання;</w:t>
      </w:r>
    </w:p>
    <w:p w:rsidR="001C10B4" w:rsidRPr="001B15FA" w:rsidRDefault="001C10B4" w:rsidP="008631F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підвищення кваліфікації вчителів у різних суб’єктів освітньої діяльності;</w:t>
      </w:r>
    </w:p>
    <w:p w:rsidR="001C10B4" w:rsidRPr="001B15FA" w:rsidRDefault="001C10B4" w:rsidP="008631F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забезпечення педагогічних працівників комп’ютерною технікою та доступом до платформ дистанційного навчання;</w:t>
      </w:r>
    </w:p>
    <w:p w:rsidR="001C10B4" w:rsidRPr="001B15FA" w:rsidRDefault="001C10B4" w:rsidP="008631F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створення умов для надання якісних послуг педагогічним працівникам  центрами професійного розвитку; </w:t>
      </w:r>
    </w:p>
    <w:p w:rsidR="001C10B4" w:rsidRPr="001B15FA" w:rsidRDefault="001C10B4" w:rsidP="008631F2">
      <w:pPr>
        <w:numPr>
          <w:ilvl w:val="0"/>
          <w:numId w:val="27"/>
        </w:numPr>
        <w:tabs>
          <w:tab w:val="clear" w:pos="720"/>
          <w:tab w:val="num" w:pos="0"/>
          <w:tab w:val="left" w:pos="851"/>
        </w:tabs>
        <w:spacing w:after="16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профорієнтація та популяризація педагогічної освіти.</w:t>
      </w:r>
    </w:p>
    <w:p w:rsidR="001C10B4" w:rsidRPr="001B15FA" w:rsidRDefault="001C10B4" w:rsidP="001B15FA">
      <w:pPr>
        <w:spacing w:after="160"/>
        <w:ind w:firstLine="567"/>
        <w:rPr>
          <w:sz w:val="24"/>
          <w:lang w:val="uk-UA" w:eastAsia="uk-UA"/>
        </w:rPr>
      </w:pPr>
      <w:r w:rsidRPr="001B15FA">
        <w:rPr>
          <w:i/>
          <w:iCs/>
          <w:color w:val="000000"/>
          <w:szCs w:val="28"/>
          <w:lang w:val="uk-UA" w:eastAsia="uk-UA"/>
        </w:rPr>
        <w:t>Операційна ціль 4.</w:t>
      </w:r>
      <w:r w:rsidR="00E014AC">
        <w:rPr>
          <w:i/>
          <w:iCs/>
          <w:color w:val="000000"/>
          <w:szCs w:val="28"/>
          <w:lang w:val="uk-UA" w:eastAsia="uk-UA"/>
        </w:rPr>
        <w:t xml:space="preserve"> </w:t>
      </w:r>
      <w:r w:rsidRPr="001B15FA">
        <w:rPr>
          <w:b/>
          <w:bCs/>
          <w:color w:val="000000"/>
          <w:szCs w:val="28"/>
          <w:lang w:val="uk-UA" w:eastAsia="uk-UA"/>
        </w:rPr>
        <w:t>Система освіти сприяє всебічній підтримці учасників освітнього процесу </w:t>
      </w:r>
    </w:p>
    <w:p w:rsidR="001C10B4" w:rsidRPr="001B15FA" w:rsidRDefault="001C10B4" w:rsidP="008A0FBF">
      <w:pPr>
        <w:ind w:firstLine="0"/>
        <w:rPr>
          <w:sz w:val="24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Завдання:</w:t>
      </w:r>
    </w:p>
    <w:p w:rsidR="001C10B4" w:rsidRPr="00E014AC" w:rsidRDefault="001C10B4" w:rsidP="00E014AC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 xml:space="preserve">створення інклюзивних класів </w:t>
      </w:r>
      <w:r w:rsidR="00E014AC">
        <w:rPr>
          <w:iCs/>
          <w:color w:val="000000"/>
          <w:szCs w:val="28"/>
          <w:lang w:val="uk-UA" w:eastAsia="uk-UA"/>
        </w:rPr>
        <w:t xml:space="preserve">та ресурсних кімнат </w:t>
      </w:r>
      <w:r w:rsidRPr="00E014AC">
        <w:rPr>
          <w:iCs/>
          <w:color w:val="000000"/>
          <w:szCs w:val="28"/>
          <w:lang w:val="uk-UA" w:eastAsia="uk-UA"/>
        </w:rPr>
        <w:t>відповідно до потреби;</w:t>
      </w:r>
    </w:p>
    <w:p w:rsidR="001C10B4" w:rsidRPr="001B15FA" w:rsidRDefault="001C10B4" w:rsidP="008631F2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 xml:space="preserve">розвиток мережі ІРЦ, зокрема посилення співпраці </w:t>
      </w:r>
      <w:r w:rsidR="00E74E70">
        <w:rPr>
          <w:iCs/>
          <w:color w:val="000000"/>
          <w:szCs w:val="28"/>
          <w:lang w:val="uk-UA" w:eastAsia="uk-UA"/>
        </w:rPr>
        <w:t>і</w:t>
      </w:r>
      <w:r w:rsidRPr="001B15FA">
        <w:rPr>
          <w:iCs/>
          <w:color w:val="000000"/>
          <w:szCs w:val="28"/>
          <w:lang w:val="uk-UA" w:eastAsia="uk-UA"/>
        </w:rPr>
        <w:t>з закладами освіти щодо впровадження рівнів інклюзивної підтримки; </w:t>
      </w:r>
    </w:p>
    <w:p w:rsidR="001C10B4" w:rsidRPr="001B15FA" w:rsidRDefault="001C10B4" w:rsidP="008631F2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розвиток психологічної служби закладів освіти; </w:t>
      </w:r>
    </w:p>
    <w:p w:rsidR="001C10B4" w:rsidRPr="001B15FA" w:rsidRDefault="001C10B4" w:rsidP="008631F2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створення освітнього середовища, вільного від насильства та булінгу. </w:t>
      </w:r>
    </w:p>
    <w:p w:rsidR="001C10B4" w:rsidRPr="001B15FA" w:rsidRDefault="001C10B4" w:rsidP="003926DF">
      <w:pPr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Очікуваний результат: </w:t>
      </w:r>
    </w:p>
    <w:p w:rsidR="001C10B4" w:rsidRPr="001B15FA" w:rsidRDefault="001C10B4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створено мережу старшої профільної школи, пансіонів та забезпечено підвезення до них; </w:t>
      </w:r>
    </w:p>
    <w:p w:rsidR="001C10B4" w:rsidRPr="001B15FA" w:rsidRDefault="001C10B4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ЗО мають облаштовані укриття; </w:t>
      </w:r>
    </w:p>
    <w:p w:rsidR="001C10B4" w:rsidRPr="001B15FA" w:rsidRDefault="001C10B4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ЗО мають доступ до швидкісного інтернету та оновлені навчальні кабінети, що сприяє покращенню якості освіти; </w:t>
      </w:r>
    </w:p>
    <w:p w:rsidR="001C10B4" w:rsidRPr="001B15FA" w:rsidRDefault="00E74E70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з</w:t>
      </w:r>
      <w:r w:rsidR="001C10B4" w:rsidRPr="001B15FA">
        <w:rPr>
          <w:color w:val="000000"/>
          <w:szCs w:val="28"/>
          <w:lang w:val="uk-UA" w:eastAsia="uk-UA"/>
        </w:rPr>
        <w:t>абезпечено</w:t>
      </w:r>
      <w:r>
        <w:rPr>
          <w:color w:val="000000"/>
          <w:szCs w:val="28"/>
          <w:lang w:val="uk-UA" w:eastAsia="uk-UA"/>
        </w:rPr>
        <w:t xml:space="preserve"> організацію інклюзивної освіти</w:t>
      </w:r>
      <w:r w:rsidR="001C10B4" w:rsidRPr="001B15FA">
        <w:rPr>
          <w:color w:val="000000"/>
          <w:szCs w:val="28"/>
          <w:lang w:val="uk-UA" w:eastAsia="uk-UA"/>
        </w:rPr>
        <w:t xml:space="preserve"> та якісну підтримку осіб з ООП відповідно до потреби; </w:t>
      </w:r>
    </w:p>
    <w:p w:rsidR="001C10B4" w:rsidRPr="001B15FA" w:rsidRDefault="001C10B4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учасники освітнього процесу мають доступ до психологічної допомоги; </w:t>
      </w:r>
    </w:p>
    <w:p w:rsidR="001C10B4" w:rsidRPr="001B15FA" w:rsidRDefault="001C10B4" w:rsidP="008631F2">
      <w:pPr>
        <w:numPr>
          <w:ilvl w:val="0"/>
          <w:numId w:val="29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педагогічні працівники професійно зростають та сприяють формуванню в учнів необхідних для життя компетентностей. </w:t>
      </w:r>
    </w:p>
    <w:p w:rsidR="001C10B4" w:rsidRPr="001B15FA" w:rsidRDefault="001C10B4" w:rsidP="008A0FBF">
      <w:pPr>
        <w:spacing w:after="12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Показники: </w:t>
      </w:r>
    </w:p>
    <w:p w:rsidR="001C10B4" w:rsidRPr="001B15FA" w:rsidRDefault="001C10B4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1.1. Охоплення навчанням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1C10B4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1.2. Територіал</w:t>
      </w:r>
      <w:r w:rsidR="00CE60E5">
        <w:rPr>
          <w:color w:val="000000"/>
          <w:szCs w:val="28"/>
          <w:lang w:val="uk-UA" w:eastAsia="uk-UA"/>
        </w:rPr>
        <w:t>ьна та фізична доступність до закладів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1C10B4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1.3. Мережа закладів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1.4</w:t>
      </w:r>
      <w:r w:rsidR="001C10B4" w:rsidRPr="001B15FA">
        <w:rPr>
          <w:color w:val="000000"/>
          <w:szCs w:val="28"/>
          <w:lang w:val="uk-UA" w:eastAsia="uk-UA"/>
        </w:rPr>
        <w:t>. Результати освітнього процесу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1.5</w:t>
      </w:r>
      <w:r w:rsidR="001C10B4" w:rsidRPr="001B15FA">
        <w:rPr>
          <w:color w:val="000000"/>
          <w:szCs w:val="28"/>
          <w:lang w:val="uk-UA" w:eastAsia="uk-UA"/>
        </w:rPr>
        <w:t>. Організація освітньої діяльності та освітнього процесу відповідно до стандартів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1.6</w:t>
      </w:r>
      <w:r w:rsidR="001C10B4" w:rsidRPr="001B15FA">
        <w:rPr>
          <w:color w:val="000000"/>
          <w:szCs w:val="28"/>
          <w:lang w:val="uk-UA" w:eastAsia="uk-UA"/>
        </w:rPr>
        <w:t>. Комфортне психосоціальне середовище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1.7</w:t>
      </w:r>
      <w:r w:rsidR="001C10B4" w:rsidRPr="001B15FA">
        <w:rPr>
          <w:color w:val="000000"/>
          <w:szCs w:val="28"/>
          <w:lang w:val="uk-UA" w:eastAsia="uk-UA"/>
        </w:rPr>
        <w:t>. Безпечність закладів освіти, учнів та педагогічних працівників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1.8</w:t>
      </w:r>
      <w:r w:rsidR="001C10B4" w:rsidRPr="001B15FA">
        <w:rPr>
          <w:color w:val="000000"/>
          <w:szCs w:val="28"/>
          <w:lang w:val="uk-UA" w:eastAsia="uk-UA"/>
        </w:rPr>
        <w:t>. Сучасний освітній простір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D725EB" w:rsidP="008A0FBF">
      <w:pPr>
        <w:spacing w:after="160"/>
        <w:ind w:left="567" w:firstLine="0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>1.9</w:t>
      </w:r>
      <w:r w:rsidR="001C10B4" w:rsidRPr="001B15FA">
        <w:rPr>
          <w:color w:val="000000"/>
          <w:szCs w:val="28"/>
          <w:lang w:val="uk-UA" w:eastAsia="uk-UA"/>
        </w:rPr>
        <w:t>. Будівлі та приміщення закладів освіти</w:t>
      </w:r>
      <w:r w:rsidR="008A0FBF">
        <w:rPr>
          <w:color w:val="000000"/>
          <w:szCs w:val="28"/>
          <w:lang w:val="uk-UA" w:eastAsia="uk-UA"/>
        </w:rPr>
        <w:t>.</w:t>
      </w:r>
    </w:p>
    <w:p w:rsidR="001C10B4" w:rsidRPr="001B15FA" w:rsidRDefault="001C10B4" w:rsidP="008A0FBF">
      <w:pPr>
        <w:spacing w:before="360" w:after="80"/>
        <w:ind w:firstLine="0"/>
        <w:outlineLvl w:val="1"/>
        <w:rPr>
          <w:b/>
          <w:bCs/>
          <w:sz w:val="36"/>
          <w:szCs w:val="36"/>
          <w:lang w:val="uk-UA" w:eastAsia="uk-UA"/>
        </w:rPr>
      </w:pPr>
      <w:r w:rsidRPr="003926DF">
        <w:rPr>
          <w:b/>
          <w:bCs/>
          <w:color w:val="000000"/>
          <w:szCs w:val="28"/>
          <w:lang w:val="uk-UA" w:eastAsia="uk-UA"/>
        </w:rPr>
        <w:t>Стратегічна ціль 3.</w:t>
      </w:r>
      <w:r w:rsidRPr="001B15FA">
        <w:rPr>
          <w:b/>
          <w:bCs/>
          <w:color w:val="000000"/>
          <w:szCs w:val="28"/>
          <w:lang w:val="uk-UA" w:eastAsia="uk-UA"/>
        </w:rPr>
        <w:t xml:space="preserve"> Позашкільна освіта забезпечує гармонійний та всебічний розвиток дітей та підлітків </w:t>
      </w:r>
    </w:p>
    <w:p w:rsidR="001C10B4" w:rsidRPr="001B15FA" w:rsidRDefault="001C10B4" w:rsidP="008A0FBF">
      <w:pPr>
        <w:spacing w:after="160"/>
        <w:ind w:firstLine="708"/>
        <w:rPr>
          <w:sz w:val="24"/>
          <w:lang w:val="uk-UA" w:eastAsia="uk-UA"/>
        </w:rPr>
      </w:pPr>
      <w:r w:rsidRPr="008A0FBF">
        <w:rPr>
          <w:i/>
          <w:iCs/>
          <w:color w:val="000000"/>
          <w:szCs w:val="28"/>
          <w:lang w:val="uk-UA" w:eastAsia="uk-UA"/>
        </w:rPr>
        <w:t>Обґрунтування:</w:t>
      </w:r>
      <w:r w:rsidRPr="001B15FA">
        <w:rPr>
          <w:iCs/>
          <w:color w:val="000000"/>
          <w:szCs w:val="28"/>
          <w:lang w:val="uk-UA" w:eastAsia="uk-UA"/>
        </w:rPr>
        <w:t>  сфера позашкільної освіти, що в Україні фінансується виключно за рахунок коштів місцевих бюджетів та не отримує коштів з державного бюджету, особливо в умовах війни</w:t>
      </w:r>
      <w:r w:rsidR="00D725EB">
        <w:rPr>
          <w:iCs/>
          <w:color w:val="000000"/>
          <w:szCs w:val="28"/>
          <w:lang w:val="uk-UA" w:eastAsia="uk-UA"/>
        </w:rPr>
        <w:t>,</w:t>
      </w:r>
      <w:r w:rsidRPr="001B15FA">
        <w:rPr>
          <w:iCs/>
          <w:color w:val="000000"/>
          <w:szCs w:val="28"/>
          <w:lang w:val="uk-UA" w:eastAsia="uk-UA"/>
        </w:rPr>
        <w:t xml:space="preserve"> потребує збереження та розвитку. Адже залученість дітей до різних напрямків позашкілля як системи безперервної освіти сприяє вільному розвитку особистості та формуванню її соціально-громадського досвіду та необхідних для сучасного життя компетентностей. 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Default="001C10B4" w:rsidP="008A0FBF">
      <w:pPr>
        <w:spacing w:after="160"/>
        <w:ind w:firstLine="567"/>
        <w:rPr>
          <w:b/>
          <w:bCs/>
          <w:color w:val="000000"/>
          <w:szCs w:val="28"/>
          <w:lang w:val="uk-UA" w:eastAsia="uk-UA"/>
        </w:rPr>
      </w:pPr>
      <w:r w:rsidRPr="003926DF">
        <w:rPr>
          <w:i/>
          <w:iCs/>
          <w:color w:val="000000"/>
          <w:szCs w:val="28"/>
          <w:lang w:val="uk-UA" w:eastAsia="uk-UA"/>
        </w:rPr>
        <w:t>Операційна ціль 1.</w:t>
      </w:r>
      <w:r w:rsidR="00D725EB">
        <w:rPr>
          <w:i/>
          <w:iCs/>
          <w:color w:val="000000"/>
          <w:szCs w:val="28"/>
          <w:lang w:val="uk-UA" w:eastAsia="uk-UA"/>
        </w:rPr>
        <w:t xml:space="preserve"> </w:t>
      </w:r>
      <w:r w:rsidRPr="001B15FA">
        <w:rPr>
          <w:b/>
          <w:bCs/>
          <w:color w:val="000000"/>
          <w:szCs w:val="28"/>
          <w:lang w:val="uk-UA" w:eastAsia="uk-UA"/>
        </w:rPr>
        <w:t>Система позашкільної освіти регіону врах</w:t>
      </w:r>
      <w:r w:rsidR="00D725EB">
        <w:rPr>
          <w:b/>
          <w:bCs/>
          <w:color w:val="000000"/>
          <w:szCs w:val="28"/>
          <w:lang w:val="uk-UA" w:eastAsia="uk-UA"/>
        </w:rPr>
        <w:t>овує інтереси та запити дітей і</w:t>
      </w:r>
      <w:r w:rsidRPr="001B15FA">
        <w:rPr>
          <w:b/>
          <w:bCs/>
          <w:color w:val="000000"/>
          <w:szCs w:val="28"/>
          <w:lang w:val="uk-UA" w:eastAsia="uk-UA"/>
        </w:rPr>
        <w:t xml:space="preserve"> підлітків, хлопців та дівчат  </w:t>
      </w:r>
    </w:p>
    <w:p w:rsidR="008C1FB6" w:rsidRPr="00873953" w:rsidRDefault="00873953" w:rsidP="008C1FB6">
      <w:pPr>
        <w:pStyle w:val="ac"/>
        <w:numPr>
          <w:ilvl w:val="0"/>
          <w:numId w:val="30"/>
        </w:numPr>
        <w:spacing w:after="160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</w:t>
      </w:r>
      <w:r w:rsidRPr="00873953">
        <w:rPr>
          <w:szCs w:val="28"/>
          <w:lang w:val="uk-UA" w:eastAsia="uk-UA"/>
        </w:rPr>
        <w:t>забезпечення права дітей на позашкільну освіту за усіма напрямами;</w:t>
      </w:r>
    </w:p>
    <w:p w:rsidR="001C10B4" w:rsidRPr="001B15FA" w:rsidRDefault="001C10B4" w:rsidP="008631F2">
      <w:pPr>
        <w:numPr>
          <w:ilvl w:val="0"/>
          <w:numId w:val="30"/>
        </w:numPr>
        <w:tabs>
          <w:tab w:val="clear" w:pos="72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виявлення інтересів та запитів дітей та підлітків щодо здобуття позашкільної освіти;</w:t>
      </w:r>
    </w:p>
    <w:p w:rsidR="001C10B4" w:rsidRPr="001B15FA" w:rsidRDefault="001C10B4" w:rsidP="008631F2">
      <w:pPr>
        <w:numPr>
          <w:ilvl w:val="0"/>
          <w:numId w:val="30"/>
        </w:numPr>
        <w:tabs>
          <w:tab w:val="clear" w:pos="72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 xml:space="preserve">трансформація позашкільної освіти відповідно </w:t>
      </w:r>
      <w:r w:rsidR="00D725EB">
        <w:rPr>
          <w:iCs/>
          <w:color w:val="000000"/>
          <w:szCs w:val="28"/>
          <w:lang w:val="uk-UA" w:eastAsia="uk-UA"/>
        </w:rPr>
        <w:t>до інтересів та запитів дітей і</w:t>
      </w:r>
      <w:r w:rsidRPr="001B15FA">
        <w:rPr>
          <w:iCs/>
          <w:color w:val="000000"/>
          <w:szCs w:val="28"/>
          <w:lang w:val="uk-UA" w:eastAsia="uk-UA"/>
        </w:rPr>
        <w:t xml:space="preserve"> підлітків;</w:t>
      </w:r>
    </w:p>
    <w:p w:rsidR="001C10B4" w:rsidRPr="001B15FA" w:rsidRDefault="001C10B4" w:rsidP="008631F2">
      <w:pPr>
        <w:numPr>
          <w:ilvl w:val="0"/>
          <w:numId w:val="30"/>
        </w:numPr>
        <w:tabs>
          <w:tab w:val="clear" w:pos="72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забезпечення доступу до позашкільної освіти в сільській та гірській місцевостях;  </w:t>
      </w:r>
    </w:p>
    <w:p w:rsidR="001C10B4" w:rsidRPr="001B15FA" w:rsidRDefault="001C10B4" w:rsidP="008631F2">
      <w:pPr>
        <w:numPr>
          <w:ilvl w:val="0"/>
          <w:numId w:val="30"/>
        </w:numPr>
        <w:tabs>
          <w:tab w:val="clear" w:pos="72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навчання та підвищення кваліфікації працівників ЗПО; </w:t>
      </w:r>
    </w:p>
    <w:p w:rsidR="001C10B4" w:rsidRPr="001B15FA" w:rsidRDefault="001C10B4" w:rsidP="008631F2">
      <w:pPr>
        <w:numPr>
          <w:ilvl w:val="0"/>
          <w:numId w:val="30"/>
        </w:numPr>
        <w:tabs>
          <w:tab w:val="clear" w:pos="720"/>
          <w:tab w:val="left" w:pos="851"/>
        </w:tabs>
        <w:spacing w:after="16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розбудова міжмуніципального співробітництва, зокрема у сфері позашкільної освіти. </w:t>
      </w:r>
    </w:p>
    <w:p w:rsidR="001C10B4" w:rsidRPr="001B15FA" w:rsidRDefault="001C10B4" w:rsidP="008A0FBF">
      <w:pPr>
        <w:spacing w:after="160"/>
        <w:ind w:firstLine="360"/>
        <w:rPr>
          <w:sz w:val="24"/>
          <w:lang w:val="uk-UA" w:eastAsia="uk-UA"/>
        </w:rPr>
      </w:pPr>
      <w:r w:rsidRPr="003926DF">
        <w:rPr>
          <w:i/>
          <w:iCs/>
          <w:color w:val="000000"/>
          <w:szCs w:val="28"/>
          <w:lang w:val="uk-UA" w:eastAsia="uk-UA"/>
        </w:rPr>
        <w:t>Операційна ціль 2.</w:t>
      </w:r>
      <w:r w:rsidR="00D725EB">
        <w:rPr>
          <w:i/>
          <w:iCs/>
          <w:color w:val="000000"/>
          <w:szCs w:val="28"/>
          <w:lang w:val="uk-UA" w:eastAsia="uk-UA"/>
        </w:rPr>
        <w:t xml:space="preserve"> </w:t>
      </w:r>
      <w:r w:rsidRPr="001B15FA">
        <w:rPr>
          <w:b/>
          <w:bCs/>
          <w:iCs/>
          <w:color w:val="000000"/>
          <w:szCs w:val="28"/>
          <w:lang w:val="uk-UA" w:eastAsia="uk-UA"/>
        </w:rPr>
        <w:t>Популяризація різних напрямів позашкільної освіти серед дітей та підлітків </w:t>
      </w:r>
    </w:p>
    <w:p w:rsidR="001C10B4" w:rsidRPr="001B15FA" w:rsidRDefault="001C10B4" w:rsidP="008631F2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інформування дітей та підлітків щодо  особливостей різних напрямів позашкільної освіти;  </w:t>
      </w:r>
    </w:p>
    <w:p w:rsidR="001C10B4" w:rsidRPr="001B15FA" w:rsidRDefault="001C10B4" w:rsidP="008631F2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застосування сучасних технологій та методик в освітньому процесі; </w:t>
      </w:r>
    </w:p>
    <w:p w:rsidR="001C10B4" w:rsidRPr="001B15FA" w:rsidRDefault="001C10B4" w:rsidP="008631F2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впровадження STEM-освіти на базі ЗПО; </w:t>
      </w:r>
    </w:p>
    <w:p w:rsidR="001C10B4" w:rsidRPr="001B15FA" w:rsidRDefault="001C10B4" w:rsidP="008631F2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after="24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популяризація роботи регіонального осередку МАН. </w:t>
      </w:r>
    </w:p>
    <w:p w:rsidR="001C10B4" w:rsidRPr="001B15FA" w:rsidRDefault="001C10B4" w:rsidP="003926DF">
      <w:pPr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Очікуваний результат: </w:t>
      </w:r>
    </w:p>
    <w:p w:rsidR="001C10B4" w:rsidRPr="001B15FA" w:rsidRDefault="001C10B4" w:rsidP="008631F2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в регіоні визна</w:t>
      </w:r>
      <w:r w:rsidR="00D725EB">
        <w:rPr>
          <w:color w:val="000000"/>
          <w:szCs w:val="28"/>
          <w:lang w:val="uk-UA" w:eastAsia="uk-UA"/>
        </w:rPr>
        <w:t>чено інтереси та запити дітей і</w:t>
      </w:r>
      <w:r w:rsidRPr="001B15FA">
        <w:rPr>
          <w:color w:val="000000"/>
          <w:szCs w:val="28"/>
          <w:lang w:val="uk-UA" w:eastAsia="uk-UA"/>
        </w:rPr>
        <w:t xml:space="preserve"> підлітків, хлопців та дівчат щодо здобуття позашкільної освіти; </w:t>
      </w:r>
    </w:p>
    <w:p w:rsidR="001C10B4" w:rsidRPr="001B15FA" w:rsidRDefault="00D725EB" w:rsidP="008631F2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діти та підлітки, хлопці і</w:t>
      </w:r>
      <w:r w:rsidR="001C10B4" w:rsidRPr="001B15FA">
        <w:rPr>
          <w:color w:val="000000"/>
          <w:szCs w:val="28"/>
          <w:lang w:val="uk-UA" w:eastAsia="uk-UA"/>
        </w:rPr>
        <w:t xml:space="preserve"> дівчата знають про особливості різних напрямів позашкільної освіти та можуть обирати; </w:t>
      </w:r>
    </w:p>
    <w:p w:rsidR="001C10B4" w:rsidRPr="001B15FA" w:rsidRDefault="001C10B4" w:rsidP="008631F2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 xml:space="preserve">у сільській місцевості забезпечено доступ до позашкільної освіти відповідно </w:t>
      </w:r>
      <w:r w:rsidR="003763C1">
        <w:rPr>
          <w:color w:val="000000"/>
          <w:szCs w:val="28"/>
          <w:lang w:val="uk-UA" w:eastAsia="uk-UA"/>
        </w:rPr>
        <w:t xml:space="preserve">до </w:t>
      </w:r>
      <w:r w:rsidRPr="001B15FA">
        <w:rPr>
          <w:color w:val="000000"/>
          <w:szCs w:val="28"/>
          <w:lang w:val="uk-UA" w:eastAsia="uk-UA"/>
        </w:rPr>
        <w:t>інтересів та за</w:t>
      </w:r>
      <w:r w:rsidR="00D725EB">
        <w:rPr>
          <w:color w:val="000000"/>
          <w:szCs w:val="28"/>
          <w:lang w:val="uk-UA" w:eastAsia="uk-UA"/>
        </w:rPr>
        <w:t>питів дітей і</w:t>
      </w:r>
      <w:r w:rsidRPr="001B15FA">
        <w:rPr>
          <w:color w:val="000000"/>
          <w:szCs w:val="28"/>
          <w:lang w:val="uk-UA" w:eastAsia="uk-UA"/>
        </w:rPr>
        <w:t xml:space="preserve"> підлітків, хлопців та дівчат; </w:t>
      </w:r>
    </w:p>
    <w:p w:rsidR="001C10B4" w:rsidRPr="001B15FA" w:rsidRDefault="001C10B4" w:rsidP="008631F2">
      <w:pPr>
        <w:numPr>
          <w:ilvl w:val="0"/>
          <w:numId w:val="32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зміст,  методики викладання, а також матеріально-технічна база ЗПО є сучасними та сприяють наданню якісної освіти.   </w:t>
      </w:r>
    </w:p>
    <w:p w:rsidR="001C10B4" w:rsidRPr="001B15FA" w:rsidRDefault="001C10B4" w:rsidP="00DA62E7">
      <w:pPr>
        <w:spacing w:after="12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lastRenderedPageBreak/>
        <w:t>Показники: </w:t>
      </w:r>
    </w:p>
    <w:p w:rsidR="001C10B4" w:rsidRPr="001B15FA" w:rsidRDefault="001C10B4" w:rsidP="00DA62E7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1.1. Охоплення навчанням</w:t>
      </w:r>
      <w:r w:rsidR="00DA62E7">
        <w:rPr>
          <w:color w:val="000000"/>
          <w:szCs w:val="28"/>
          <w:lang w:val="uk-UA" w:eastAsia="uk-UA"/>
        </w:rPr>
        <w:t>.</w:t>
      </w:r>
    </w:p>
    <w:p w:rsidR="001C10B4" w:rsidRPr="001B15FA" w:rsidRDefault="001C10B4" w:rsidP="00DA62E7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1.2. Територіал</w:t>
      </w:r>
      <w:r w:rsidR="003763C1">
        <w:rPr>
          <w:color w:val="000000"/>
          <w:szCs w:val="28"/>
          <w:lang w:val="uk-UA" w:eastAsia="uk-UA"/>
        </w:rPr>
        <w:t>ьна та фізична доступність до закладів освіти</w:t>
      </w:r>
      <w:r w:rsidR="00DA62E7">
        <w:rPr>
          <w:color w:val="000000"/>
          <w:szCs w:val="28"/>
          <w:lang w:val="uk-UA" w:eastAsia="uk-UA"/>
        </w:rPr>
        <w:t>.</w:t>
      </w:r>
    </w:p>
    <w:p w:rsidR="00DA62E7" w:rsidRDefault="003763C1" w:rsidP="00DA62E7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</w:t>
      </w:r>
      <w:r w:rsidR="001C10B4" w:rsidRPr="001B15FA">
        <w:rPr>
          <w:color w:val="000000"/>
          <w:szCs w:val="28"/>
          <w:lang w:val="uk-UA" w:eastAsia="uk-UA"/>
        </w:rPr>
        <w:t>.3. Сучасний освітній простір</w:t>
      </w:r>
      <w:r w:rsidR="00DA62E7">
        <w:rPr>
          <w:color w:val="000000"/>
          <w:szCs w:val="28"/>
          <w:lang w:val="uk-UA" w:eastAsia="uk-UA"/>
        </w:rPr>
        <w:t>.</w:t>
      </w:r>
    </w:p>
    <w:p w:rsidR="001C10B4" w:rsidRPr="00DA62E7" w:rsidRDefault="001C10B4" w:rsidP="00DA62E7">
      <w:pPr>
        <w:ind w:firstLine="567"/>
        <w:jc w:val="left"/>
        <w:textAlignment w:val="baseline"/>
        <w:rPr>
          <w:color w:val="000000"/>
          <w:szCs w:val="28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br/>
      </w:r>
      <w:r w:rsidRPr="003926DF">
        <w:rPr>
          <w:b/>
          <w:bCs/>
          <w:color w:val="000000"/>
          <w:szCs w:val="28"/>
          <w:lang w:val="uk-UA" w:eastAsia="uk-UA"/>
        </w:rPr>
        <w:t>Стратегічна ціль 4:</w:t>
      </w:r>
      <w:r w:rsidRPr="001B15FA">
        <w:rPr>
          <w:b/>
          <w:bCs/>
          <w:color w:val="000000"/>
          <w:szCs w:val="28"/>
          <w:lang w:val="uk-UA" w:eastAsia="uk-UA"/>
        </w:rPr>
        <w:t xml:space="preserve"> Якість професійної (професійно-технічної) освіти задовольняє потреби роботодавців та економіки регіону</w:t>
      </w:r>
    </w:p>
    <w:p w:rsidR="003926DF" w:rsidRPr="00D155BD" w:rsidRDefault="001C10B4" w:rsidP="00D155BD">
      <w:pPr>
        <w:spacing w:after="120"/>
        <w:ind w:firstLine="567"/>
        <w:rPr>
          <w:b/>
          <w:bCs/>
          <w:color w:val="000000"/>
          <w:szCs w:val="28"/>
          <w:lang w:val="uk-UA" w:eastAsia="uk-UA"/>
        </w:rPr>
      </w:pPr>
      <w:r w:rsidRPr="003926DF">
        <w:rPr>
          <w:bCs/>
          <w:i/>
          <w:color w:val="000000"/>
          <w:szCs w:val="28"/>
          <w:lang w:val="uk-UA" w:eastAsia="uk-UA"/>
        </w:rPr>
        <w:t>Операційна ціль 1.</w:t>
      </w:r>
      <w:r w:rsidRPr="001B15FA">
        <w:rPr>
          <w:b/>
          <w:bCs/>
          <w:color w:val="000000"/>
          <w:szCs w:val="28"/>
          <w:lang w:val="uk-UA" w:eastAsia="uk-UA"/>
        </w:rPr>
        <w:t xml:space="preserve"> Забезпечення доступності та підвищення якості П(ПТ)О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Завдання: </w:t>
      </w:r>
    </w:p>
    <w:p w:rsidR="001C10B4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збереження та модернізація мережі ЗП(ПТ)О</w:t>
      </w:r>
      <w:r w:rsidR="00821A54">
        <w:rPr>
          <w:iCs/>
          <w:color w:val="000000"/>
          <w:szCs w:val="28"/>
          <w:lang w:val="uk-UA" w:eastAsia="uk-UA"/>
        </w:rPr>
        <w:t xml:space="preserve"> та ЗФПО</w:t>
      </w:r>
      <w:r w:rsidRPr="001B15FA">
        <w:rPr>
          <w:iCs/>
          <w:color w:val="000000"/>
          <w:szCs w:val="28"/>
          <w:lang w:val="uk-UA" w:eastAsia="uk-UA"/>
        </w:rPr>
        <w:t>;</w:t>
      </w:r>
    </w:p>
    <w:p w:rsidR="00C062BD" w:rsidRPr="00C062BD" w:rsidRDefault="00C062BD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jc w:val="left"/>
        <w:textAlignment w:val="baseline"/>
        <w:rPr>
          <w:iCs/>
          <w:szCs w:val="28"/>
          <w:lang w:val="uk-UA" w:eastAsia="uk-UA"/>
        </w:rPr>
      </w:pPr>
      <w:r w:rsidRPr="00C062BD">
        <w:rPr>
          <w:shd w:val="clear" w:color="auto" w:fill="FFFFFF"/>
        </w:rPr>
        <w:t>створення умов для розвитку</w:t>
      </w:r>
      <w:r w:rsidR="0021147A">
        <w:rPr>
          <w:shd w:val="clear" w:color="auto" w:fill="FFFFFF"/>
          <w:lang w:val="uk-UA"/>
        </w:rPr>
        <w:t xml:space="preserve"> </w:t>
      </w:r>
      <w:r w:rsidRPr="00C062BD">
        <w:rPr>
          <w:shd w:val="clear" w:color="auto" w:fill="FFFFFF"/>
        </w:rPr>
        <w:t>дуальної</w:t>
      </w:r>
      <w:r w:rsidR="0021147A">
        <w:rPr>
          <w:shd w:val="clear" w:color="auto" w:fill="FFFFFF"/>
          <w:lang w:val="uk-UA"/>
        </w:rPr>
        <w:t xml:space="preserve"> </w:t>
      </w:r>
      <w:r w:rsidRPr="00C062BD">
        <w:rPr>
          <w:shd w:val="clear" w:color="auto" w:fill="FFFFFF"/>
        </w:rPr>
        <w:t>форми</w:t>
      </w:r>
      <w:r w:rsidR="0021147A">
        <w:rPr>
          <w:shd w:val="clear" w:color="auto" w:fill="FFFFFF"/>
          <w:lang w:val="uk-UA"/>
        </w:rPr>
        <w:t xml:space="preserve"> </w:t>
      </w:r>
      <w:r w:rsidRPr="00C062BD">
        <w:rPr>
          <w:shd w:val="clear" w:color="auto" w:fill="FFFFFF"/>
        </w:rPr>
        <w:t>здобуття</w:t>
      </w:r>
      <w:r w:rsidR="00F67764">
        <w:rPr>
          <w:shd w:val="clear" w:color="auto" w:fill="FFFFFF"/>
          <w:lang w:val="uk-UA"/>
        </w:rPr>
        <w:t xml:space="preserve"> </w:t>
      </w:r>
      <w:r w:rsidRPr="00C062BD">
        <w:rPr>
          <w:shd w:val="clear" w:color="auto" w:fill="FFFFFF"/>
        </w:rPr>
        <w:t>освіти;</w:t>
      </w:r>
    </w:p>
    <w:p w:rsidR="001C10B4" w:rsidRPr="001B15FA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створення наглядових (піклувальних) рад ЗП(ПТ)О</w:t>
      </w:r>
      <w:r w:rsidR="00821A54">
        <w:rPr>
          <w:iCs/>
          <w:color w:val="000000"/>
          <w:szCs w:val="28"/>
          <w:lang w:val="uk-UA" w:eastAsia="uk-UA"/>
        </w:rPr>
        <w:t xml:space="preserve"> та ЗФПО</w:t>
      </w:r>
      <w:r w:rsidRPr="001B15FA">
        <w:rPr>
          <w:iCs/>
          <w:color w:val="000000"/>
          <w:szCs w:val="28"/>
          <w:lang w:val="uk-UA" w:eastAsia="uk-UA"/>
        </w:rPr>
        <w:t>;</w:t>
      </w:r>
    </w:p>
    <w:p w:rsidR="001C10B4" w:rsidRPr="001B15FA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впровадження Державних стандартів з конкретних професій нового покоління;</w:t>
      </w:r>
    </w:p>
    <w:p w:rsidR="001C10B4" w:rsidRPr="001B15FA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врахування показників моніторингу регіонального ринку праці при формуванні регіонального замовлення на підготовку кадрів;</w:t>
      </w:r>
    </w:p>
    <w:p w:rsidR="001C10B4" w:rsidRPr="001B15FA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орієнтування навчально-виробничого процесу у ЗП(ПТ)О на останні досягнення науки і техніки, виробничі технології;</w:t>
      </w:r>
    </w:p>
    <w:p w:rsidR="001C10B4" w:rsidRPr="001B15FA" w:rsidRDefault="001C10B4" w:rsidP="008631F2">
      <w:pPr>
        <w:numPr>
          <w:ilvl w:val="0"/>
          <w:numId w:val="33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залучення ЗП(ПТ)О до здійснення підготовки та перепідготовки незайнятого населення.</w:t>
      </w:r>
    </w:p>
    <w:p w:rsidR="001C10B4" w:rsidRPr="001B15FA" w:rsidRDefault="001C10B4" w:rsidP="00DA62E7">
      <w:pPr>
        <w:ind w:firstLine="567"/>
        <w:jc w:val="left"/>
        <w:rPr>
          <w:sz w:val="24"/>
          <w:lang w:val="uk-UA" w:eastAsia="uk-UA"/>
        </w:rPr>
      </w:pPr>
      <w:r w:rsidRPr="003926DF">
        <w:rPr>
          <w:bCs/>
          <w:i/>
          <w:color w:val="000000"/>
          <w:szCs w:val="28"/>
          <w:lang w:val="uk-UA" w:eastAsia="uk-UA"/>
        </w:rPr>
        <w:t>Операційна ціль 2.</w:t>
      </w:r>
      <w:r w:rsidRPr="001B15FA">
        <w:rPr>
          <w:b/>
          <w:bCs/>
          <w:color w:val="000000"/>
          <w:szCs w:val="28"/>
          <w:lang w:val="uk-UA" w:eastAsia="uk-UA"/>
        </w:rPr>
        <w:t xml:space="preserve"> Розвиток професійного потенціалу педагогічних працівників системи П(ПТ)О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Завдання: </w:t>
      </w:r>
    </w:p>
    <w:p w:rsidR="001C10B4" w:rsidRPr="001B15FA" w:rsidRDefault="001C10B4" w:rsidP="008631F2">
      <w:pPr>
        <w:numPr>
          <w:ilvl w:val="0"/>
          <w:numId w:val="34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організація та проведення обласних конкурсів фахової майстерності серед здобувачів освіти, професійної майстерності серед майстрі</w:t>
      </w:r>
      <w:r w:rsidR="009F3A87">
        <w:rPr>
          <w:iCs/>
          <w:color w:val="000000"/>
          <w:szCs w:val="28"/>
          <w:lang w:val="uk-UA" w:eastAsia="uk-UA"/>
        </w:rPr>
        <w:t>в виробничого навчання, виставок-ярмарків</w:t>
      </w:r>
      <w:r w:rsidRPr="001B15FA">
        <w:rPr>
          <w:iCs/>
          <w:color w:val="000000"/>
          <w:szCs w:val="28"/>
          <w:lang w:val="uk-UA" w:eastAsia="uk-UA"/>
        </w:rPr>
        <w:t xml:space="preserve"> робітничих професій;</w:t>
      </w:r>
    </w:p>
    <w:p w:rsidR="001C10B4" w:rsidRPr="001B15FA" w:rsidRDefault="001C10B4" w:rsidP="008631F2">
      <w:pPr>
        <w:numPr>
          <w:ilvl w:val="0"/>
          <w:numId w:val="34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охоплення педагогічних працівників різними формами підвищення професійної майстерності у курсовий і міжкурсовий періоди. 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B15FA" w:rsidRDefault="001C10B4" w:rsidP="00DA62E7">
      <w:pPr>
        <w:ind w:firstLine="567"/>
        <w:rPr>
          <w:sz w:val="24"/>
          <w:lang w:val="uk-UA" w:eastAsia="uk-UA"/>
        </w:rPr>
      </w:pPr>
      <w:r w:rsidRPr="003926DF">
        <w:rPr>
          <w:bCs/>
          <w:i/>
          <w:color w:val="000000"/>
          <w:szCs w:val="28"/>
          <w:lang w:val="uk-UA" w:eastAsia="uk-UA"/>
        </w:rPr>
        <w:t>Операційна ціль 3.</w:t>
      </w:r>
      <w:r w:rsidRPr="001B15FA">
        <w:rPr>
          <w:b/>
          <w:bCs/>
          <w:color w:val="000000"/>
          <w:szCs w:val="28"/>
          <w:lang w:val="uk-UA" w:eastAsia="uk-UA"/>
        </w:rPr>
        <w:t xml:space="preserve"> Збалансування ринку праці та відновлення престижності робітничих професій шляхом популяризації П(ПТ)О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Завдання: </w:t>
      </w:r>
    </w:p>
    <w:p w:rsidR="001C10B4" w:rsidRPr="001B15FA" w:rsidRDefault="001C10B4" w:rsidP="008631F2">
      <w:pPr>
        <w:numPr>
          <w:ilvl w:val="0"/>
          <w:numId w:val="3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проведення профорієнтаційної роботи з молоддю із залученням організацій, роботодавців та висвітленням у засобах  масової інформації;</w:t>
      </w:r>
    </w:p>
    <w:p w:rsidR="001C10B4" w:rsidRPr="001B15FA" w:rsidRDefault="001C10B4" w:rsidP="008631F2">
      <w:pPr>
        <w:numPr>
          <w:ilvl w:val="0"/>
          <w:numId w:val="35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 xml:space="preserve">співпраця з </w:t>
      </w:r>
      <w:r w:rsidR="009C0EBB">
        <w:rPr>
          <w:iCs/>
          <w:color w:val="000000"/>
          <w:szCs w:val="28"/>
          <w:lang w:val="uk-UA" w:eastAsia="uk-UA"/>
        </w:rPr>
        <w:t xml:space="preserve">роботодавцями та </w:t>
      </w:r>
      <w:r w:rsidRPr="001B15FA">
        <w:rPr>
          <w:iCs/>
          <w:color w:val="000000"/>
          <w:szCs w:val="28"/>
          <w:lang w:val="uk-UA" w:eastAsia="uk-UA"/>
        </w:rPr>
        <w:t>с</w:t>
      </w:r>
      <w:r w:rsidR="009C0EBB">
        <w:rPr>
          <w:iCs/>
          <w:color w:val="000000"/>
          <w:szCs w:val="28"/>
          <w:lang w:val="uk-UA" w:eastAsia="uk-UA"/>
        </w:rPr>
        <w:t>оціальними партнерами.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1B15FA" w:rsidRDefault="001C10B4" w:rsidP="004604DB">
      <w:pPr>
        <w:ind w:firstLine="567"/>
        <w:rPr>
          <w:sz w:val="24"/>
          <w:lang w:val="uk-UA" w:eastAsia="uk-UA"/>
        </w:rPr>
      </w:pPr>
      <w:r w:rsidRPr="003926DF">
        <w:rPr>
          <w:bCs/>
          <w:i/>
          <w:color w:val="000000"/>
          <w:szCs w:val="28"/>
          <w:lang w:val="uk-UA" w:eastAsia="uk-UA"/>
        </w:rPr>
        <w:t>Операційна ціль 4.</w:t>
      </w:r>
      <w:r w:rsidRPr="001B15FA">
        <w:rPr>
          <w:b/>
          <w:bCs/>
          <w:color w:val="000000"/>
          <w:szCs w:val="28"/>
          <w:lang w:val="uk-UA" w:eastAsia="uk-UA"/>
        </w:rPr>
        <w:t xml:space="preserve"> Оновл</w:t>
      </w:r>
      <w:r w:rsidR="004604DB">
        <w:rPr>
          <w:b/>
          <w:bCs/>
          <w:color w:val="000000"/>
          <w:szCs w:val="28"/>
          <w:lang w:val="uk-UA" w:eastAsia="uk-UA"/>
        </w:rPr>
        <w:t xml:space="preserve">ення матеріально-технічної бази </w:t>
      </w:r>
      <w:r w:rsidR="00821A54">
        <w:rPr>
          <w:b/>
          <w:bCs/>
          <w:color w:val="000000"/>
          <w:szCs w:val="28"/>
          <w:lang w:val="uk-UA" w:eastAsia="uk-UA"/>
        </w:rPr>
        <w:t>З</w:t>
      </w:r>
      <w:r w:rsidRPr="001B15FA">
        <w:rPr>
          <w:b/>
          <w:bCs/>
          <w:color w:val="000000"/>
          <w:szCs w:val="28"/>
          <w:lang w:val="uk-UA" w:eastAsia="uk-UA"/>
        </w:rPr>
        <w:t>П(ПТ)О</w:t>
      </w:r>
      <w:r w:rsidR="009C0EBB">
        <w:rPr>
          <w:b/>
          <w:bCs/>
          <w:color w:val="000000"/>
          <w:szCs w:val="28"/>
          <w:lang w:val="uk-UA" w:eastAsia="uk-UA"/>
        </w:rPr>
        <w:t xml:space="preserve"> та </w:t>
      </w:r>
      <w:r w:rsidR="00821A54">
        <w:rPr>
          <w:b/>
          <w:bCs/>
          <w:color w:val="000000"/>
          <w:szCs w:val="28"/>
          <w:lang w:val="uk-UA" w:eastAsia="uk-UA"/>
        </w:rPr>
        <w:t xml:space="preserve">ЗФПО </w:t>
      </w:r>
      <w:r w:rsidRPr="001B15FA">
        <w:rPr>
          <w:b/>
          <w:bCs/>
          <w:color w:val="000000"/>
          <w:szCs w:val="28"/>
          <w:lang w:val="uk-UA" w:eastAsia="uk-UA"/>
        </w:rPr>
        <w:t>області</w:t>
      </w:r>
      <w:r w:rsidR="00821A54">
        <w:rPr>
          <w:b/>
          <w:bCs/>
          <w:color w:val="000000"/>
          <w:szCs w:val="28"/>
          <w:lang w:val="uk-UA" w:eastAsia="uk-UA"/>
        </w:rPr>
        <w:t>.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Завдання: </w:t>
      </w:r>
    </w:p>
    <w:p w:rsidR="001C10B4" w:rsidRPr="001B15FA" w:rsidRDefault="001C10B4" w:rsidP="008631F2">
      <w:pPr>
        <w:numPr>
          <w:ilvl w:val="0"/>
          <w:numId w:val="36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оновлен</w:t>
      </w:r>
      <w:r w:rsidR="009C0EBB">
        <w:rPr>
          <w:iCs/>
          <w:color w:val="000000"/>
          <w:szCs w:val="28"/>
          <w:lang w:val="uk-UA" w:eastAsia="uk-UA"/>
        </w:rPr>
        <w:t>ня навч</w:t>
      </w:r>
      <w:r w:rsidR="00821A54">
        <w:rPr>
          <w:iCs/>
          <w:color w:val="000000"/>
          <w:szCs w:val="28"/>
          <w:lang w:val="uk-UA" w:eastAsia="uk-UA"/>
        </w:rPr>
        <w:t>ально-матеріальної бази З</w:t>
      </w:r>
      <w:r w:rsidRPr="001B15FA">
        <w:rPr>
          <w:iCs/>
          <w:color w:val="000000"/>
          <w:szCs w:val="28"/>
          <w:lang w:val="uk-UA" w:eastAsia="uk-UA"/>
        </w:rPr>
        <w:t>П(ПТ)О</w:t>
      </w:r>
      <w:r w:rsidR="009C0EBB">
        <w:rPr>
          <w:iCs/>
          <w:color w:val="000000"/>
          <w:szCs w:val="28"/>
          <w:lang w:val="uk-UA" w:eastAsia="uk-UA"/>
        </w:rPr>
        <w:t xml:space="preserve"> та </w:t>
      </w:r>
      <w:r w:rsidR="00821A54">
        <w:rPr>
          <w:iCs/>
          <w:color w:val="000000"/>
          <w:szCs w:val="28"/>
          <w:lang w:val="uk-UA" w:eastAsia="uk-UA"/>
        </w:rPr>
        <w:t xml:space="preserve">ЗФПО </w:t>
      </w:r>
      <w:r w:rsidRPr="001B15FA">
        <w:rPr>
          <w:iCs/>
          <w:color w:val="000000"/>
          <w:szCs w:val="28"/>
          <w:lang w:val="uk-UA" w:eastAsia="uk-UA"/>
        </w:rPr>
        <w:t>сучасним обладнанням, технікою, інструментами та пристроями; </w:t>
      </w:r>
    </w:p>
    <w:p w:rsidR="001C10B4" w:rsidRPr="001B15FA" w:rsidRDefault="001C10B4" w:rsidP="008631F2">
      <w:pPr>
        <w:numPr>
          <w:ilvl w:val="0"/>
          <w:numId w:val="36"/>
        </w:numPr>
        <w:tabs>
          <w:tab w:val="clear" w:pos="720"/>
          <w:tab w:val="num" w:pos="0"/>
          <w:tab w:val="left" w:pos="851"/>
        </w:tabs>
        <w:spacing w:after="120"/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lastRenderedPageBreak/>
        <w:t xml:space="preserve">створення належних умов для </w:t>
      </w:r>
      <w:r w:rsidR="009C0EBB">
        <w:rPr>
          <w:iCs/>
          <w:color w:val="000000"/>
          <w:szCs w:val="28"/>
          <w:lang w:val="uk-UA" w:eastAsia="uk-UA"/>
        </w:rPr>
        <w:t>проживання учнів</w:t>
      </w:r>
      <w:r w:rsidR="00821A54">
        <w:rPr>
          <w:iCs/>
          <w:color w:val="000000"/>
          <w:szCs w:val="28"/>
          <w:lang w:val="uk-UA" w:eastAsia="uk-UA"/>
        </w:rPr>
        <w:t xml:space="preserve"> та студентів</w:t>
      </w:r>
      <w:r w:rsidR="009C0EBB">
        <w:rPr>
          <w:iCs/>
          <w:color w:val="000000"/>
          <w:szCs w:val="28"/>
          <w:lang w:val="uk-UA" w:eastAsia="uk-UA"/>
        </w:rPr>
        <w:t xml:space="preserve"> у гуртожитках </w:t>
      </w:r>
      <w:r w:rsidR="00821A54">
        <w:rPr>
          <w:iCs/>
          <w:color w:val="000000"/>
          <w:szCs w:val="28"/>
          <w:lang w:val="uk-UA" w:eastAsia="uk-UA"/>
        </w:rPr>
        <w:t>З</w:t>
      </w:r>
      <w:bookmarkStart w:id="0" w:name="_GoBack"/>
      <w:bookmarkEnd w:id="0"/>
      <w:r w:rsidRPr="001B15FA">
        <w:rPr>
          <w:iCs/>
          <w:color w:val="000000"/>
          <w:szCs w:val="28"/>
          <w:lang w:val="uk-UA" w:eastAsia="uk-UA"/>
        </w:rPr>
        <w:t>П(ПТ)О</w:t>
      </w:r>
      <w:r w:rsidR="009C0EBB">
        <w:rPr>
          <w:iCs/>
          <w:color w:val="000000"/>
          <w:szCs w:val="28"/>
          <w:lang w:val="uk-UA" w:eastAsia="uk-UA"/>
        </w:rPr>
        <w:t xml:space="preserve"> та</w:t>
      </w:r>
      <w:r w:rsidR="0000570A">
        <w:rPr>
          <w:iCs/>
          <w:color w:val="000000"/>
          <w:szCs w:val="28"/>
          <w:lang w:val="uk-UA" w:eastAsia="uk-UA"/>
        </w:rPr>
        <w:t xml:space="preserve"> </w:t>
      </w:r>
      <w:r w:rsidR="00821A54">
        <w:rPr>
          <w:iCs/>
          <w:color w:val="000000"/>
          <w:szCs w:val="28"/>
          <w:lang w:val="uk-UA" w:eastAsia="uk-UA"/>
        </w:rPr>
        <w:t>ЗФПО</w:t>
      </w:r>
      <w:r w:rsidRPr="001B15FA">
        <w:rPr>
          <w:iCs/>
          <w:color w:val="000000"/>
          <w:szCs w:val="28"/>
          <w:lang w:val="uk-UA" w:eastAsia="uk-UA"/>
        </w:rPr>
        <w:t>. 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Очікуваний результат: </w:t>
      </w:r>
    </w:p>
    <w:p w:rsidR="001C10B4" w:rsidRPr="001B15FA" w:rsidRDefault="001C10B4" w:rsidP="008631F2">
      <w:pPr>
        <w:numPr>
          <w:ilvl w:val="0"/>
          <w:numId w:val="3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створення навчально-практичних центрів за галузевим спрямуванням шляхом залучення коштів державного, місцевого бюджетів та спецкоштів;</w:t>
      </w:r>
    </w:p>
    <w:p w:rsidR="001C10B4" w:rsidRPr="001B15FA" w:rsidRDefault="001C10B4" w:rsidP="008631F2">
      <w:pPr>
        <w:numPr>
          <w:ilvl w:val="0"/>
          <w:numId w:val="3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 активізація міжнародної співпраці з країнами Європейського Союзу;</w:t>
      </w:r>
    </w:p>
    <w:p w:rsidR="001C10B4" w:rsidRPr="001B15FA" w:rsidRDefault="001C10B4" w:rsidP="008631F2">
      <w:pPr>
        <w:numPr>
          <w:ilvl w:val="0"/>
          <w:numId w:val="3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передача ліцензійних освітніх послуг у сфері професійної (професійно-технічної) освіти з державного на місцевий рівень;</w:t>
      </w:r>
    </w:p>
    <w:p w:rsidR="001C10B4" w:rsidRPr="001B15FA" w:rsidRDefault="001C10B4" w:rsidP="008631F2">
      <w:pPr>
        <w:numPr>
          <w:ilvl w:val="0"/>
          <w:numId w:val="37"/>
        </w:numPr>
        <w:tabs>
          <w:tab w:val="clear" w:pos="720"/>
          <w:tab w:val="num" w:pos="0"/>
          <w:tab w:val="left" w:pos="851"/>
        </w:tabs>
        <w:ind w:left="0" w:firstLine="567"/>
        <w:textAlignment w:val="baseline"/>
        <w:rPr>
          <w:iCs/>
          <w:color w:val="000000"/>
          <w:szCs w:val="28"/>
          <w:lang w:val="uk-UA" w:eastAsia="uk-UA"/>
        </w:rPr>
      </w:pPr>
      <w:r w:rsidRPr="001B15FA">
        <w:rPr>
          <w:iCs/>
          <w:color w:val="000000"/>
          <w:szCs w:val="28"/>
          <w:lang w:val="uk-UA" w:eastAsia="uk-UA"/>
        </w:rPr>
        <w:t>посилення співпраці з обласними центрами зайнятості, підприємствами, замовниками кадрів.</w:t>
      </w:r>
    </w:p>
    <w:p w:rsidR="001C10B4" w:rsidRPr="001B15FA" w:rsidRDefault="001C10B4" w:rsidP="001C10B4">
      <w:pPr>
        <w:spacing w:before="360"/>
        <w:ind w:firstLine="0"/>
        <w:jc w:val="left"/>
        <w:outlineLvl w:val="1"/>
        <w:rPr>
          <w:b/>
          <w:bCs/>
          <w:sz w:val="36"/>
          <w:szCs w:val="36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Показники:</w:t>
      </w:r>
    </w:p>
    <w:p w:rsidR="001C10B4" w:rsidRPr="002A2D82" w:rsidRDefault="0000570A" w:rsidP="004604DB">
      <w:pPr>
        <w:ind w:firstLine="567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</w:t>
      </w:r>
      <w:r w:rsidR="002A2D82">
        <w:rPr>
          <w:color w:val="000000"/>
          <w:szCs w:val="28"/>
          <w:lang w:val="uk-UA" w:eastAsia="uk-UA"/>
        </w:rPr>
        <w:t>.1</w:t>
      </w:r>
      <w:r w:rsidR="001C10B4" w:rsidRPr="001B15FA">
        <w:rPr>
          <w:color w:val="000000"/>
          <w:szCs w:val="28"/>
          <w:lang w:val="uk-UA" w:eastAsia="uk-UA"/>
        </w:rPr>
        <w:t>. Забезпечення освітніх закладів кваліфікованим персоналом</w:t>
      </w:r>
      <w:r w:rsidR="002A2D82">
        <w:rPr>
          <w:color w:val="000000"/>
          <w:szCs w:val="28"/>
          <w:lang w:val="uk-UA" w:eastAsia="uk-UA"/>
        </w:rPr>
        <w:t>.</w:t>
      </w:r>
    </w:p>
    <w:p w:rsidR="001C10B4" w:rsidRPr="001B15FA" w:rsidRDefault="002A2D82" w:rsidP="004604DB">
      <w:pPr>
        <w:ind w:firstLine="567"/>
        <w:jc w:val="left"/>
        <w:textAlignment w:val="baseline"/>
        <w:outlineLvl w:val="1"/>
        <w:rPr>
          <w:b/>
          <w:bCs/>
          <w:color w:val="000000"/>
          <w:sz w:val="36"/>
          <w:szCs w:val="36"/>
          <w:lang w:val="uk-UA" w:eastAsia="uk-UA"/>
        </w:rPr>
      </w:pPr>
      <w:r>
        <w:rPr>
          <w:color w:val="000000"/>
          <w:szCs w:val="28"/>
          <w:lang w:val="uk-UA" w:eastAsia="uk-UA"/>
        </w:rPr>
        <w:t>2</w:t>
      </w:r>
      <w:r w:rsidR="001C10B4" w:rsidRPr="001B15FA">
        <w:rPr>
          <w:color w:val="000000"/>
          <w:szCs w:val="28"/>
          <w:lang w:val="uk-UA" w:eastAsia="uk-UA"/>
        </w:rPr>
        <w:t>.2. Організація освітньої діяльності та освітнього процесу відповідно до стандартів.</w:t>
      </w:r>
    </w:p>
    <w:p w:rsidR="001C10B4" w:rsidRPr="001B15FA" w:rsidRDefault="002A2D82" w:rsidP="004604DB">
      <w:pPr>
        <w:ind w:firstLine="567"/>
        <w:jc w:val="left"/>
        <w:textAlignment w:val="baseline"/>
        <w:outlineLvl w:val="1"/>
        <w:rPr>
          <w:b/>
          <w:bCs/>
          <w:color w:val="000000"/>
          <w:sz w:val="36"/>
          <w:szCs w:val="36"/>
          <w:lang w:val="uk-UA" w:eastAsia="uk-UA"/>
        </w:rPr>
      </w:pPr>
      <w:r>
        <w:rPr>
          <w:color w:val="000000"/>
          <w:szCs w:val="28"/>
          <w:lang w:val="uk-UA" w:eastAsia="uk-UA"/>
        </w:rPr>
        <w:t>2.3</w:t>
      </w:r>
      <w:r w:rsidR="001C10B4" w:rsidRPr="001B15FA">
        <w:rPr>
          <w:color w:val="000000"/>
          <w:szCs w:val="28"/>
          <w:lang w:val="uk-UA" w:eastAsia="uk-UA"/>
        </w:rPr>
        <w:t>. Результати освітнього процесу</w:t>
      </w:r>
      <w:r>
        <w:rPr>
          <w:color w:val="000000"/>
          <w:szCs w:val="28"/>
          <w:lang w:val="uk-UA" w:eastAsia="uk-UA"/>
        </w:rPr>
        <w:t>.</w:t>
      </w:r>
    </w:p>
    <w:p w:rsidR="001C10B4" w:rsidRPr="001B15FA" w:rsidRDefault="002A2D82" w:rsidP="004604DB">
      <w:pPr>
        <w:ind w:firstLine="567"/>
        <w:jc w:val="left"/>
        <w:textAlignment w:val="baseline"/>
        <w:outlineLvl w:val="1"/>
        <w:rPr>
          <w:b/>
          <w:bCs/>
          <w:color w:val="000000"/>
          <w:sz w:val="36"/>
          <w:szCs w:val="36"/>
          <w:lang w:val="uk-UA" w:eastAsia="uk-UA"/>
        </w:rPr>
      </w:pPr>
      <w:r>
        <w:rPr>
          <w:color w:val="000000"/>
          <w:szCs w:val="28"/>
          <w:lang w:val="uk-UA" w:eastAsia="uk-UA"/>
        </w:rPr>
        <w:t>2</w:t>
      </w:r>
      <w:r w:rsidR="0000570A">
        <w:rPr>
          <w:color w:val="000000"/>
          <w:szCs w:val="28"/>
          <w:lang w:val="uk-UA" w:eastAsia="uk-UA"/>
        </w:rPr>
        <w:t>.4. Розроблення</w:t>
      </w:r>
      <w:r w:rsidR="001C10B4" w:rsidRPr="001B15FA">
        <w:rPr>
          <w:color w:val="000000"/>
          <w:szCs w:val="28"/>
          <w:lang w:val="uk-UA" w:eastAsia="uk-UA"/>
        </w:rPr>
        <w:t xml:space="preserve"> стратегії розвитку на всіх рівнях управління</w:t>
      </w:r>
      <w:r w:rsidR="0000570A">
        <w:rPr>
          <w:color w:val="000000"/>
          <w:szCs w:val="28"/>
          <w:lang w:val="uk-UA" w:eastAsia="uk-UA"/>
        </w:rPr>
        <w:t>.</w:t>
      </w:r>
    </w:p>
    <w:p w:rsidR="001C10B4" w:rsidRPr="003926DF" w:rsidRDefault="001C10B4" w:rsidP="001C10B4">
      <w:pPr>
        <w:spacing w:before="360" w:after="80"/>
        <w:ind w:firstLine="0"/>
        <w:jc w:val="left"/>
        <w:outlineLvl w:val="1"/>
        <w:rPr>
          <w:b/>
          <w:bCs/>
          <w:szCs w:val="28"/>
          <w:lang w:val="uk-UA" w:eastAsia="uk-UA"/>
        </w:rPr>
      </w:pPr>
      <w:r w:rsidRPr="003926DF">
        <w:rPr>
          <w:b/>
          <w:bCs/>
          <w:color w:val="000000"/>
          <w:szCs w:val="28"/>
          <w:lang w:val="uk-UA" w:eastAsia="uk-UA"/>
        </w:rPr>
        <w:t>7. Система моніторингу та оцінки результативності </w:t>
      </w:r>
    </w:p>
    <w:p w:rsidR="001C10B4" w:rsidRPr="001B15FA" w:rsidRDefault="001C10B4" w:rsidP="004604DB">
      <w:pPr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Реалізувати Стратегію розвитку освіти Івано-Франківської о</w:t>
      </w:r>
      <w:r w:rsidR="0000570A">
        <w:rPr>
          <w:color w:val="000000"/>
          <w:szCs w:val="28"/>
          <w:lang w:val="uk-UA" w:eastAsia="uk-UA"/>
        </w:rPr>
        <w:t>бласті планується протягом 2023-</w:t>
      </w:r>
      <w:r w:rsidRPr="001B15FA">
        <w:rPr>
          <w:color w:val="000000"/>
          <w:szCs w:val="28"/>
          <w:lang w:val="uk-UA" w:eastAsia="uk-UA"/>
        </w:rPr>
        <w:t>2027 років. </w:t>
      </w:r>
    </w:p>
    <w:p w:rsidR="001C10B4" w:rsidRPr="001B15FA" w:rsidRDefault="001C10B4" w:rsidP="004604DB">
      <w:pPr>
        <w:shd w:val="clear" w:color="auto" w:fill="FFFFFF" w:themeFill="background1"/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На підставі визначених стр</w:t>
      </w:r>
      <w:r w:rsidR="002A2D82">
        <w:rPr>
          <w:color w:val="000000"/>
          <w:szCs w:val="28"/>
          <w:lang w:val="uk-UA" w:eastAsia="uk-UA"/>
        </w:rPr>
        <w:t>атегічних та операційних цілей д</w:t>
      </w:r>
      <w:r w:rsidRPr="001B15FA">
        <w:rPr>
          <w:color w:val="000000"/>
          <w:szCs w:val="28"/>
          <w:lang w:val="uk-UA" w:eastAsia="uk-UA"/>
        </w:rPr>
        <w:t>епартамент освіти і науки Івано-Франківсь</w:t>
      </w:r>
      <w:r w:rsidR="008C38F0">
        <w:rPr>
          <w:color w:val="000000"/>
          <w:szCs w:val="28"/>
          <w:lang w:val="uk-UA" w:eastAsia="uk-UA"/>
        </w:rPr>
        <w:t>кої ОДА затверджує план заходів</w:t>
      </w:r>
      <w:r w:rsidRPr="001B15FA">
        <w:rPr>
          <w:color w:val="000000"/>
          <w:szCs w:val="28"/>
          <w:lang w:val="uk-UA" w:eastAsia="uk-UA"/>
        </w:rPr>
        <w:t xml:space="preserve"> щодо реалізації Стратегії розвитку освіти Івано-Франківської області </w:t>
      </w:r>
      <w:r w:rsidR="008C38F0">
        <w:rPr>
          <w:color w:val="000000"/>
          <w:szCs w:val="28"/>
          <w:lang w:val="uk-UA" w:eastAsia="uk-UA"/>
        </w:rPr>
        <w:t xml:space="preserve">на 2023-2027 роки </w:t>
      </w:r>
      <w:r w:rsidRPr="004604DB">
        <w:rPr>
          <w:color w:val="000000"/>
          <w:szCs w:val="28"/>
          <w:shd w:val="clear" w:color="auto" w:fill="FFFFFF" w:themeFill="background1"/>
          <w:lang w:val="uk-UA" w:eastAsia="uk-UA"/>
        </w:rPr>
        <w:t>у тримісячний строк з моменту її схвалення</w:t>
      </w:r>
      <w:r w:rsidRPr="001B15FA">
        <w:rPr>
          <w:color w:val="333333"/>
          <w:sz w:val="24"/>
          <w:shd w:val="clear" w:color="auto" w:fill="FFFFFF"/>
          <w:lang w:val="uk-UA" w:eastAsia="uk-UA"/>
        </w:rPr>
        <w:t>,</w:t>
      </w:r>
      <w:r w:rsidRPr="001B15FA">
        <w:rPr>
          <w:color w:val="000000"/>
          <w:szCs w:val="28"/>
          <w:lang w:val="uk-UA" w:eastAsia="uk-UA"/>
        </w:rPr>
        <w:t xml:space="preserve"> забезпечує її виконання на засадах відкритості та прозорості. </w:t>
      </w:r>
    </w:p>
    <w:p w:rsidR="001C10B4" w:rsidRPr="001B15FA" w:rsidRDefault="001C10B4" w:rsidP="004604DB">
      <w:pPr>
        <w:shd w:val="clear" w:color="auto" w:fill="FFFFFF" w:themeFill="background1"/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Етапність реалізації Стратегії розвитку освіти Івано-Франківської</w:t>
      </w:r>
      <w:r w:rsidR="00205AA4">
        <w:rPr>
          <w:color w:val="000000"/>
          <w:szCs w:val="28"/>
          <w:lang w:val="uk-UA" w:eastAsia="uk-UA"/>
        </w:rPr>
        <w:t xml:space="preserve"> області на 2023-2027 роки</w:t>
      </w:r>
      <w:r w:rsidRPr="001B15FA">
        <w:rPr>
          <w:color w:val="000000"/>
          <w:szCs w:val="28"/>
          <w:lang w:val="uk-UA" w:eastAsia="uk-UA"/>
        </w:rPr>
        <w:t xml:space="preserve"> </w:t>
      </w:r>
      <w:r w:rsidR="008C38F0">
        <w:rPr>
          <w:color w:val="000000"/>
          <w:szCs w:val="28"/>
          <w:lang w:val="uk-UA" w:eastAsia="uk-UA"/>
        </w:rPr>
        <w:t>визначається відповідним планом заходів</w:t>
      </w:r>
      <w:r w:rsidRPr="001B15FA">
        <w:rPr>
          <w:color w:val="000000"/>
          <w:szCs w:val="28"/>
          <w:lang w:val="uk-UA" w:eastAsia="uk-UA"/>
        </w:rPr>
        <w:t>. </w:t>
      </w:r>
    </w:p>
    <w:p w:rsidR="001C10B4" w:rsidRPr="001B15FA" w:rsidRDefault="001C10B4" w:rsidP="004604DB">
      <w:pPr>
        <w:shd w:val="clear" w:color="auto" w:fill="FFFFFF" w:themeFill="background1"/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 xml:space="preserve">Реалізація Стратегії розвитку освіти Івано-Франківської області </w:t>
      </w:r>
      <w:r w:rsidR="00205AA4">
        <w:rPr>
          <w:color w:val="000000"/>
          <w:szCs w:val="28"/>
          <w:lang w:val="uk-UA" w:eastAsia="uk-UA"/>
        </w:rPr>
        <w:t xml:space="preserve">на 2023-2027 роки </w:t>
      </w:r>
      <w:r w:rsidRPr="001B15FA">
        <w:rPr>
          <w:color w:val="000000"/>
          <w:szCs w:val="28"/>
          <w:lang w:val="uk-UA" w:eastAsia="uk-UA"/>
        </w:rPr>
        <w:t>забезпечується в межах компетенції спільними зусиллями державних органів</w:t>
      </w:r>
      <w:r w:rsidR="00205AA4">
        <w:rPr>
          <w:color w:val="000000"/>
          <w:szCs w:val="28"/>
          <w:lang w:val="uk-UA" w:eastAsia="uk-UA"/>
        </w:rPr>
        <w:t xml:space="preserve"> влади</w:t>
      </w:r>
      <w:r w:rsidRPr="001B15FA">
        <w:rPr>
          <w:color w:val="000000"/>
          <w:szCs w:val="28"/>
          <w:lang w:val="uk-UA" w:eastAsia="uk-UA"/>
        </w:rPr>
        <w:t>, органів місцевого самоврядування та громадськості.</w:t>
      </w:r>
    </w:p>
    <w:p w:rsidR="001C10B4" w:rsidRPr="001B15FA" w:rsidRDefault="001C10B4" w:rsidP="004604DB">
      <w:pPr>
        <w:shd w:val="clear" w:color="auto" w:fill="FFFFFF" w:themeFill="background1"/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Система моніторингу та оцінки результативності реа</w:t>
      </w:r>
      <w:r w:rsidR="00205AA4">
        <w:rPr>
          <w:color w:val="000000"/>
          <w:szCs w:val="28"/>
          <w:lang w:val="uk-UA" w:eastAsia="uk-UA"/>
        </w:rPr>
        <w:t>лізації регіональної стратегії у</w:t>
      </w:r>
      <w:r w:rsidRPr="001B15FA">
        <w:rPr>
          <w:color w:val="000000"/>
          <w:szCs w:val="28"/>
          <w:lang w:val="uk-UA" w:eastAsia="uk-UA"/>
        </w:rPr>
        <w:t xml:space="preserve"> сфері освіти передбачає </w:t>
      </w:r>
      <w:r w:rsidRPr="004604DB">
        <w:rPr>
          <w:color w:val="000000"/>
          <w:szCs w:val="28"/>
          <w:shd w:val="clear" w:color="auto" w:fill="FFFFFF" w:themeFill="background1"/>
          <w:lang w:val="uk-UA" w:eastAsia="uk-UA"/>
        </w:rPr>
        <w:t xml:space="preserve">щорічне </w:t>
      </w:r>
      <w:r w:rsidRPr="001B15FA">
        <w:rPr>
          <w:color w:val="000000"/>
          <w:szCs w:val="28"/>
          <w:lang w:val="uk-UA" w:eastAsia="uk-UA"/>
        </w:rPr>
        <w:t>звітування відповідно до уніфікованої системи критеріїв та індикаторів розвитку освіти (Додаток 1).</w:t>
      </w:r>
    </w:p>
    <w:p w:rsidR="001C10B4" w:rsidRPr="001B15FA" w:rsidRDefault="001C10B4" w:rsidP="001C10B4">
      <w:pPr>
        <w:ind w:firstLine="0"/>
        <w:jc w:val="left"/>
        <w:rPr>
          <w:sz w:val="24"/>
          <w:lang w:val="uk-UA" w:eastAsia="uk-UA"/>
        </w:rPr>
      </w:pPr>
    </w:p>
    <w:p w:rsidR="001C10B4" w:rsidRPr="00D155BD" w:rsidRDefault="001C10B4" w:rsidP="001C10B4">
      <w:pPr>
        <w:ind w:firstLine="0"/>
        <w:jc w:val="left"/>
        <w:rPr>
          <w:szCs w:val="28"/>
          <w:lang w:val="uk-UA" w:eastAsia="uk-UA"/>
        </w:rPr>
      </w:pPr>
      <w:r w:rsidRPr="00D155BD">
        <w:rPr>
          <w:b/>
          <w:bCs/>
          <w:color w:val="000000"/>
          <w:szCs w:val="28"/>
          <w:lang w:val="uk-UA" w:eastAsia="uk-UA"/>
        </w:rPr>
        <w:t>8. Фінансове забезпечення реалізації Стратегії </w:t>
      </w:r>
    </w:p>
    <w:p w:rsidR="001C10B4" w:rsidRPr="001B15FA" w:rsidRDefault="001C10B4" w:rsidP="004604DB">
      <w:pPr>
        <w:ind w:firstLine="567"/>
        <w:rPr>
          <w:sz w:val="24"/>
          <w:lang w:val="uk-UA" w:eastAsia="uk-UA"/>
        </w:rPr>
      </w:pPr>
      <w:r w:rsidRPr="001B15FA">
        <w:rPr>
          <w:color w:val="000000"/>
          <w:szCs w:val="28"/>
          <w:lang w:val="uk-UA" w:eastAsia="uk-UA"/>
        </w:rPr>
        <w:t>Реалізація Стратегії розвитку освіти Івано-Франківської області здійснюватиметься за рахунок коштів державного і місцевих бюджетів, а також з інших джерел, не заборонених законодавством.</w:t>
      </w:r>
    </w:p>
    <w:p w:rsidR="004604DB" w:rsidRDefault="004604DB" w:rsidP="001C10B4">
      <w:pPr>
        <w:spacing w:after="160"/>
        <w:ind w:firstLine="0"/>
        <w:jc w:val="right"/>
        <w:rPr>
          <w:b/>
          <w:bCs/>
          <w:color w:val="000000"/>
          <w:szCs w:val="28"/>
          <w:lang w:val="uk-UA" w:eastAsia="uk-UA"/>
        </w:rPr>
      </w:pPr>
    </w:p>
    <w:p w:rsidR="001C10B4" w:rsidRPr="002A2D82" w:rsidRDefault="002A2D82" w:rsidP="001C10B4">
      <w:pPr>
        <w:spacing w:after="160"/>
        <w:ind w:firstLine="0"/>
        <w:jc w:val="right"/>
        <w:rPr>
          <w:sz w:val="24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lastRenderedPageBreak/>
        <w:t>(</w:t>
      </w:r>
      <w:r w:rsidR="004604DB" w:rsidRPr="002A2D82">
        <w:rPr>
          <w:bCs/>
          <w:color w:val="000000"/>
          <w:szCs w:val="28"/>
          <w:lang w:val="uk-UA" w:eastAsia="uk-UA"/>
        </w:rPr>
        <w:t>Додаток 1</w:t>
      </w:r>
      <w:r>
        <w:rPr>
          <w:bCs/>
          <w:color w:val="000000"/>
          <w:szCs w:val="28"/>
          <w:lang w:val="uk-UA" w:eastAsia="uk-UA"/>
        </w:rPr>
        <w:t>)</w:t>
      </w:r>
      <w:r w:rsidR="001C10B4" w:rsidRPr="002A2D82">
        <w:rPr>
          <w:bCs/>
          <w:color w:val="000000"/>
          <w:szCs w:val="28"/>
          <w:lang w:val="uk-UA" w:eastAsia="uk-UA"/>
        </w:rPr>
        <w:t> </w:t>
      </w:r>
    </w:p>
    <w:p w:rsidR="00821A54" w:rsidRDefault="00821A54" w:rsidP="001C10B4">
      <w:pPr>
        <w:spacing w:after="160"/>
        <w:ind w:firstLine="0"/>
        <w:jc w:val="center"/>
        <w:rPr>
          <w:b/>
          <w:bCs/>
          <w:color w:val="000000"/>
          <w:szCs w:val="28"/>
          <w:lang w:val="uk-UA" w:eastAsia="uk-UA"/>
        </w:rPr>
      </w:pPr>
    </w:p>
    <w:p w:rsidR="001C10B4" w:rsidRPr="001B15FA" w:rsidRDefault="001C10B4" w:rsidP="001C10B4">
      <w:pPr>
        <w:spacing w:after="160"/>
        <w:ind w:firstLine="0"/>
        <w:jc w:val="center"/>
        <w:rPr>
          <w:sz w:val="24"/>
          <w:lang w:val="uk-UA" w:eastAsia="uk-UA"/>
        </w:rPr>
      </w:pPr>
      <w:r w:rsidRPr="001B15FA">
        <w:rPr>
          <w:b/>
          <w:bCs/>
          <w:color w:val="000000"/>
          <w:szCs w:val="28"/>
          <w:lang w:val="uk-UA" w:eastAsia="uk-UA"/>
        </w:rPr>
        <w:t>Уніфіковані критерії та індикатори розвитку освіти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8300"/>
      </w:tblGrid>
      <w:tr w:rsidR="001C10B4" w:rsidRPr="001B15FA" w:rsidTr="00AF01F0">
        <w:trPr>
          <w:trHeight w:val="25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“Доступність освіти”</w:t>
            </w:r>
          </w:p>
        </w:tc>
      </w:tr>
      <w:tr w:rsidR="001C10B4" w:rsidRPr="001B15FA" w:rsidTr="00AF01F0">
        <w:trPr>
          <w:trHeight w:val="16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1.1. Охоплення навчанням</w:t>
            </w:r>
          </w:p>
        </w:tc>
      </w:tr>
      <w:tr w:rsidR="001C10B4" w:rsidRPr="00350D6C" w:rsidTr="004604DB">
        <w:trPr>
          <w:trHeight w:val="96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4B7340" w:rsidRDefault="001C10B4" w:rsidP="00205AA4">
            <w:pPr>
              <w:ind w:right="288"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 з особливими освітн</w:t>
            </w:r>
            <w:r w:rsidR="00205AA4">
              <w:rPr>
                <w:color w:val="000000"/>
                <w:szCs w:val="28"/>
                <w:lang w:val="uk-UA" w:eastAsia="uk-UA"/>
              </w:rPr>
              <w:t>іми потребами, які навчаються в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інклюзивних класах</w:t>
            </w:r>
            <w:r w:rsidR="00205AA4" w:rsidRPr="001B15FA">
              <w:rPr>
                <w:color w:val="000000"/>
                <w:szCs w:val="28"/>
                <w:lang w:val="uk-UA" w:eastAsia="uk-UA"/>
              </w:rPr>
              <w:t xml:space="preserve"> ЗО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(від загальної кількості учнів з особливими освітніми потребами)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4604DB">
        <w:trPr>
          <w:trHeight w:val="100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right="288"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дітей дошкільного віку з особливими освітніми потребами, які навчаються в інклюзивних групах (від загальної кількості вихованців ЗДО з особливими освітніми потребами)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29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1 .1.3.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right="288"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дітей 3-5 річного віку, які проживають на відповідній території та відвідують ЗДО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45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1.1.4.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AF01F0">
            <w:pPr>
              <w:ind w:right="-2"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учнів, що відвідують гуртки, секції, клуби, культурно-освітні, спортивно-оздоровчі, науково-пошукові об'єднання на базі ЗЗСО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12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1.1.5.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дітей, що відвідують заклади позашкільної освіти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46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1.1.6.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дітей з особливими освітніми потребами, які отримують послуги в ІРЦ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4604DB">
        <w:trPr>
          <w:trHeight w:val="51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21147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1.1.7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дітей шкільного віку (від кількості тих, які проживають на відповідній території), які відвідують ЗЗСО даної громади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9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21147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1.1.8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 1-4 класів, які відвідують групи подовженого дня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8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21147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1.1.9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випускників 9-х класів, які одержали базову загальну середню освіту і продовжують навчання для здобуття повної загальної середньої освіти у закладах професійної (професійно-технічної) освіти.</w:t>
            </w:r>
          </w:p>
        </w:tc>
      </w:tr>
      <w:tr w:rsidR="001C10B4" w:rsidRPr="001B15FA" w:rsidTr="00AF01F0">
        <w:trPr>
          <w:trHeight w:val="68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1.2. Територіальна та фізична доступність до ЗО</w:t>
            </w:r>
          </w:p>
        </w:tc>
      </w:tr>
      <w:tr w:rsidR="001C10B4" w:rsidRPr="00350D6C" w:rsidTr="00AF01F0">
        <w:trPr>
          <w:trHeight w:val="109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1.2.1.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 із забезпеченою архітектурною доступністю для маломобільних груп населення та осіб з особливими освітніми потребами (пандуси, поручні, ліфти/підйомники, спеціально обладнані туалети, безперешкодний доступ до поверхів у будівлі)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4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учнів, яким забезпечено підвезення до ЗЗСО і назад (від потреби)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33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% вчителів, яким забезпечено підвезення до ЗЗСО і назад (від </w:t>
            </w: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>потреби)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18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>1.2.4.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 (від потреби), яким забезпечено підвезення до ЗО і назад, спеціально обладнаними автобусами для перевезення осіб з порушенням зору, слуху, опорно-рухового апарату та інших маломобільних груп населення</w:t>
            </w:r>
            <w:r w:rsidR="002A2D82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2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1.3. Мережа закладів освіти</w:t>
            </w:r>
          </w:p>
        </w:tc>
      </w:tr>
      <w:tr w:rsidR="001C10B4" w:rsidRPr="001B15FA" w:rsidTr="004604DB">
        <w:trPr>
          <w:trHeight w:val="24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1.3.1.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ЗЗСО</w:t>
            </w:r>
            <w:r w:rsidR="002A2D82">
              <w:rPr>
                <w:color w:val="000000"/>
                <w:szCs w:val="28"/>
                <w:lang w:val="uk-UA" w:eastAsia="uk-UA"/>
              </w:rPr>
              <w:t>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 яких кількість учнів перевищує проєктну потужність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1.3.2.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ЗДО</w:t>
            </w:r>
            <w:r w:rsidR="00FF7F40">
              <w:rPr>
                <w:color w:val="000000"/>
                <w:szCs w:val="28"/>
                <w:lang w:val="uk-UA" w:eastAsia="uk-UA"/>
              </w:rPr>
              <w:t>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 яких кількість вихованців перевищує проєктну потужність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2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1.3.3.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ЗЗСО</w:t>
            </w:r>
            <w:r w:rsidR="00FF7F40">
              <w:rPr>
                <w:color w:val="000000"/>
                <w:szCs w:val="28"/>
                <w:lang w:val="uk-UA" w:eastAsia="uk-UA"/>
              </w:rPr>
              <w:t>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 яких кількість учнів менша проєктної потужності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1.3.4.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ЗДО</w:t>
            </w:r>
            <w:r w:rsidR="00FF7F40">
              <w:rPr>
                <w:color w:val="000000"/>
                <w:szCs w:val="28"/>
                <w:lang w:val="uk-UA" w:eastAsia="uk-UA"/>
              </w:rPr>
              <w:t>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 яких кількість вихованців менша проєктної потужності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64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1.3.5.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наповнюваності класів (середня наповнюваність класів відносно максимальної кількості учнів, визначених законодавством)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2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1.3.6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72827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к</w:t>
            </w:r>
            <w:r w:rsidR="00AF01F0">
              <w:rPr>
                <w:color w:val="000000"/>
                <w:szCs w:val="28"/>
                <w:lang w:val="uk-UA" w:eastAsia="uk-UA"/>
              </w:rPr>
              <w:t>ількі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сть дітей у ЗДО у розрахунку на 100 місць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C10B4">
        <w:trPr>
          <w:trHeight w:val="7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1.3.7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в яких фактич</w:t>
            </w:r>
            <w:r w:rsidR="00FF7F40">
              <w:rPr>
                <w:color w:val="000000"/>
                <w:szCs w:val="28"/>
                <w:lang w:val="uk-UA" w:eastAsia="uk-UA"/>
              </w:rPr>
              <w:t>на наповнюваність класів більша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або дорівнює розрахунковій наповнюваності класів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109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1.3.8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наповнюваності груп, гуртків, секцій, клубів, культурно-освітніх, спортивно-оздоровчих, науково-пошукових об'єднань у ЗПО/ЗЗСО (середня наповнюваність відносно максимальної кількості учнів/вихованців, визначених законодавством)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4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1.3.9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малокомплектних ЗЗЗО від загальної кіл</w:t>
            </w:r>
            <w:r w:rsidR="00FF7F40">
              <w:rPr>
                <w:color w:val="000000"/>
                <w:szCs w:val="28"/>
                <w:lang w:val="uk-UA" w:eastAsia="uk-UA"/>
              </w:rPr>
              <w:t>ькості ЗЗСО у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громаді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1.3.10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ЗЗСО, в яких організовано двозмінне навчання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57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1.3.11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учнів, які навчаються у другу зміну (від загальної кількості учнів)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C10BB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1.3.12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класів-комплектів від загальної кількості класів початкової школи.</w:t>
            </w:r>
          </w:p>
        </w:tc>
      </w:tr>
      <w:tr w:rsidR="001C10B4" w:rsidRPr="001B15FA" w:rsidTr="00AF01F0">
        <w:trPr>
          <w:trHeight w:val="11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2. Кадровий потенціал</w:t>
            </w:r>
          </w:p>
        </w:tc>
      </w:tr>
      <w:tr w:rsidR="001C10B4" w:rsidRPr="001B15FA" w:rsidTr="001F6CC8">
        <w:trPr>
          <w:trHeight w:val="572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</w:t>
            </w:r>
            <w:r w:rsidR="00372827">
              <w:rPr>
                <w:b/>
                <w:bCs/>
                <w:color w:val="000000"/>
                <w:szCs w:val="28"/>
                <w:lang w:val="uk-UA" w:eastAsia="uk-UA"/>
              </w:rPr>
              <w:t xml:space="preserve"> </w:t>
            </w: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2.1. Умови для підвищення кваліфікації педагогічного персоналу, постійного професійного розвитку педагогів</w:t>
            </w:r>
          </w:p>
        </w:tc>
      </w:tr>
      <w:tr w:rsidR="001C10B4" w:rsidRPr="001B15FA" w:rsidTr="001C10B4">
        <w:trPr>
          <w:trHeight w:val="51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програм підвищення кваліфікації, що оприлюднені на сайті ІППО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4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>2.1.2.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громад області, педагогічні працівники яких отримують послуги ЦПРПП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F6CC8">
        <w:trPr>
          <w:trHeight w:val="103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2.1.3.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4B7340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аявність інформації на сайті ОУО про можливість педагогічних працівників підвищити кваліфікацію в інших суб'єктів освітньої діяльності</w:t>
            </w:r>
            <w:r w:rsidR="00EF0AAD">
              <w:rPr>
                <w:color w:val="000000"/>
                <w:szCs w:val="28"/>
                <w:lang w:val="uk-UA" w:eastAsia="uk-UA"/>
              </w:rPr>
              <w:t>, окрім ІППО (%), (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наявність освітнього ринку послуг з підвищення кваліфікації педпрацівників)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5F067B">
        <w:trPr>
          <w:trHeight w:val="36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2.1.4.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педагогічних працівників, які підвищили кваліфікацію в ІППО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5F067B">
        <w:trPr>
          <w:trHeight w:val="15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2.1.5.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педагогічних працівників, охоплених регіональними програми мотивації педагогів (доплати, премії, стажування молоді тощо)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5F067B">
        <w:trPr>
          <w:trHeight w:val="16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2.1.6.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Default="001C10B4" w:rsidP="001C10B4">
            <w:pPr>
              <w:ind w:firstLine="0"/>
              <w:rPr>
                <w:color w:val="000000"/>
                <w:szCs w:val="28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реалізованих регіональних програм щодо розвитку освіти.</w:t>
            </w:r>
          </w:p>
          <w:p w:rsidR="005F067B" w:rsidRPr="001B15FA" w:rsidRDefault="005F067B" w:rsidP="001C10B4">
            <w:pPr>
              <w:ind w:firstLine="0"/>
              <w:rPr>
                <w:sz w:val="24"/>
                <w:lang w:val="uk-UA" w:eastAsia="uk-UA"/>
              </w:rPr>
            </w:pPr>
          </w:p>
        </w:tc>
      </w:tr>
      <w:tr w:rsidR="005F067B" w:rsidRPr="001B15FA" w:rsidTr="005F067B">
        <w:trPr>
          <w:trHeight w:val="16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067B" w:rsidRPr="001B15FA" w:rsidRDefault="005F067B" w:rsidP="001C10B4">
            <w:pPr>
              <w:ind w:firstLine="0"/>
              <w:jc w:val="left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2.1.7.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067B" w:rsidRPr="001B15FA" w:rsidRDefault="004B7340" w:rsidP="001C10B4">
            <w:pPr>
              <w:ind w:firstLine="0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</w:t>
            </w:r>
            <w:r w:rsidR="005F067B">
              <w:rPr>
                <w:color w:val="000000"/>
                <w:szCs w:val="28"/>
                <w:lang w:val="uk-UA" w:eastAsia="uk-UA"/>
              </w:rPr>
              <w:t>аявність центрів професійного розвитку педагогічних працівників.</w:t>
            </w:r>
          </w:p>
        </w:tc>
      </w:tr>
      <w:tr w:rsidR="001C10B4" w:rsidRPr="001B15FA" w:rsidTr="005F067B">
        <w:trPr>
          <w:trHeight w:val="34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AF01F0">
            <w:pPr>
              <w:ind w:right="-2" w:firstLine="0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2.2. Забезпечення освітніх закладів кваліфікованим персоналом</w:t>
            </w:r>
          </w:p>
        </w:tc>
      </w:tr>
      <w:tr w:rsidR="001C10B4" w:rsidRPr="00350D6C" w:rsidTr="001F6CC8">
        <w:trPr>
          <w:trHeight w:val="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вчителів, які викладають навчальні предмети інваріантної складової навчального плану і мають відповідну фахову освіту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3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від потреби практичних психологів, соціальних педагогів, які працюють з дітьми з ООП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47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від потреби асистентів учителя,  які працюють з дітьми з ООП за умови інклюзивного навчання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52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від потреби асистентів вихователя,  які працюють з дітьми з ООП за умови інклюзивного навчання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вакантних посад (педагогічні працівники)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учителів, які успішно пройшли сертифікацію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19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2.2.7.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вчителів-експертів, які пройшли навчання та залучаються  до проведення інституційних аудитів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F6CC8">
        <w:trPr>
          <w:trHeight w:val="19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2.2.8.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педагогічних працівників, я</w:t>
            </w:r>
            <w:r w:rsidR="00AA0E5F">
              <w:rPr>
                <w:color w:val="000000"/>
                <w:szCs w:val="28"/>
                <w:lang w:val="uk-UA" w:eastAsia="uk-UA"/>
              </w:rPr>
              <w:t>кі мають середній і вище рівень володіння цифровою компетентністю</w:t>
            </w:r>
            <w:r w:rsidR="004B7340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2.2.9.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4B7340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Ч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астка вчителів, які викладають 3 і більше предметів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39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2.2.10.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D75" w:rsidRPr="007C3D75" w:rsidRDefault="004B7340" w:rsidP="001C10B4">
            <w:pPr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</w:t>
            </w:r>
            <w:r w:rsidR="007C3D75">
              <w:rPr>
                <w:color w:val="000000"/>
                <w:szCs w:val="28"/>
                <w:lang w:val="uk-UA" w:eastAsia="uk-UA"/>
              </w:rPr>
              <w:t>озподіл вчителів за віком: 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 xml:space="preserve">  до 30 років включно, 31-40 років, </w:t>
            </w:r>
          </w:p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41-50 років, 51-54 роки, 55-60 років, понад 60 років.</w:t>
            </w:r>
          </w:p>
        </w:tc>
      </w:tr>
      <w:tr w:rsidR="001C10B4" w:rsidRPr="001B15FA" w:rsidTr="001F6CC8">
        <w:trPr>
          <w:trHeight w:val="25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06673E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b/>
                <w:bCs/>
                <w:color w:val="000000"/>
                <w:szCs w:val="28"/>
                <w:lang w:val="uk-UA" w:eastAsia="uk-UA"/>
              </w:rPr>
              <w:t>Критерій: 3. Результативні</w:t>
            </w:r>
            <w:r w:rsidR="001C10B4" w:rsidRPr="001B15FA">
              <w:rPr>
                <w:b/>
                <w:bCs/>
                <w:color w:val="000000"/>
                <w:szCs w:val="28"/>
                <w:lang w:val="uk-UA" w:eastAsia="uk-UA"/>
              </w:rPr>
              <w:t>сть освіти</w:t>
            </w:r>
          </w:p>
        </w:tc>
      </w:tr>
      <w:tr w:rsidR="001C10B4" w:rsidRPr="001B15FA" w:rsidTr="00D155BD">
        <w:trPr>
          <w:trHeight w:val="302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lastRenderedPageBreak/>
              <w:t>Індикатор: 3.1. Результати освітнього процесу</w:t>
            </w:r>
          </w:p>
        </w:tc>
      </w:tr>
      <w:tr w:rsidR="001C10B4" w:rsidRPr="00350D6C" w:rsidTr="001F6CC8">
        <w:trPr>
          <w:trHeight w:val="3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AA0E5F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випускників</w:t>
            </w:r>
            <w:r w:rsidRPr="001B15FA">
              <w:rPr>
                <w:color w:val="000000"/>
                <w:szCs w:val="28"/>
                <w:lang w:val="uk-UA" w:eastAsia="uk-UA"/>
              </w:rPr>
              <w:t>  базової середньої/повної ЗСО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 xml:space="preserve">, що досягають достатнього рівня з української мови за результатами </w:t>
            </w:r>
            <w:r w:rsidRPr="001B15FA">
              <w:rPr>
                <w:color w:val="000000"/>
                <w:szCs w:val="28"/>
                <w:lang w:val="uk-UA" w:eastAsia="uk-UA"/>
              </w:rPr>
              <w:t>ДПА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61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3.1.2.</w:t>
            </w:r>
          </w:p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AA0E5F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випускників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базової середньої/повної ЗСО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, що досягають достатнього рівня з математики за результатами ДПА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 xml:space="preserve">  </w:t>
            </w:r>
          </w:p>
        </w:tc>
      </w:tr>
      <w:tr w:rsidR="001C10B4" w:rsidRPr="001B15FA" w:rsidTr="001F6CC8">
        <w:trPr>
          <w:trHeight w:val="66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3.1.3.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62E7" w:rsidRPr="000F62E7" w:rsidRDefault="001C10B4" w:rsidP="001C10B4">
            <w:pPr>
              <w:ind w:firstLine="0"/>
              <w:jc w:val="left"/>
              <w:rPr>
                <w:color w:val="000000"/>
                <w:szCs w:val="28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</w:t>
            </w:r>
            <w:r w:rsidR="0013799C">
              <w:rPr>
                <w:color w:val="000000"/>
                <w:szCs w:val="28"/>
                <w:lang w:val="uk-UA" w:eastAsia="uk-UA"/>
              </w:rPr>
              <w:t>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 яких сформована внутрішня система забезпечення якості освіти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6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3.1.4.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ЗПТО, що впроваджують елементи дуальної форми освіти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3.1.5.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8AC" w:rsidRPr="00BE08AC" w:rsidRDefault="001C10B4" w:rsidP="00BE08AC">
            <w:pPr>
              <w:ind w:firstLine="0"/>
              <w:jc w:val="left"/>
              <w:rPr>
                <w:color w:val="000000"/>
                <w:szCs w:val="28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працевлаштованих випускників</w:t>
            </w:r>
            <w:r w:rsidR="00BE08AC" w:rsidRPr="001B15FA">
              <w:rPr>
                <w:color w:val="000000"/>
                <w:szCs w:val="28"/>
                <w:lang w:val="uk-UA" w:eastAsia="uk-UA"/>
              </w:rPr>
              <w:t xml:space="preserve">, </w:t>
            </w:r>
            <w:r w:rsidR="00BE08AC">
              <w:rPr>
                <w:color w:val="000000"/>
                <w:szCs w:val="28"/>
                <w:lang w:val="uk-UA" w:eastAsia="uk-UA"/>
              </w:rPr>
              <w:t>що навчалися за бюджетні кошти,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за здобутою професією</w:t>
            </w:r>
            <w:r w:rsidR="00821A54">
              <w:rPr>
                <w:color w:val="000000"/>
                <w:szCs w:val="28"/>
                <w:lang w:val="uk-UA" w:eastAsia="uk-UA"/>
              </w:rPr>
              <w:t xml:space="preserve"> та за професією</w:t>
            </w:r>
            <w:r w:rsidR="00BE08AC">
              <w:rPr>
                <w:color w:val="000000"/>
                <w:szCs w:val="28"/>
                <w:lang w:val="uk-UA" w:eastAsia="uk-UA"/>
              </w:rPr>
              <w:t>, що на ринку праці характеризується самозайнятістю.</w:t>
            </w:r>
          </w:p>
        </w:tc>
      </w:tr>
      <w:tr w:rsidR="001C10B4" w:rsidRPr="001B15FA" w:rsidTr="001F6CC8">
        <w:trPr>
          <w:trHeight w:val="47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3.2. Організація освітньої діяльності та освітнього процесу відповідно до стандартів</w:t>
            </w:r>
          </w:p>
        </w:tc>
      </w:tr>
      <w:tr w:rsidR="001C10B4" w:rsidRPr="00350D6C" w:rsidTr="004604DB">
        <w:trPr>
          <w:trHeight w:val="83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3.2.1.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управлінські та освітні процеси яких оцінено на достатній та високий рівень за результатами інституційного аудиту (від загальної кількості, які пройшли інституційний аудит)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0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3.2.2.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які оприлюднюють результати щорічного самооцінювання.</w:t>
            </w:r>
          </w:p>
        </w:tc>
      </w:tr>
      <w:tr w:rsidR="001C10B4" w:rsidRPr="001B15FA" w:rsidTr="004604DB">
        <w:trPr>
          <w:trHeight w:val="138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4. Фінансування</w:t>
            </w:r>
          </w:p>
        </w:tc>
      </w:tr>
      <w:tr w:rsidR="001C10B4" w:rsidRPr="001B15FA" w:rsidTr="004604DB">
        <w:trPr>
          <w:trHeight w:val="4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4.1. Використання освітньої субвенції</w:t>
            </w:r>
          </w:p>
        </w:tc>
      </w:tr>
      <w:tr w:rsidR="001C10B4" w:rsidRPr="001B15FA" w:rsidTr="004604DB">
        <w:trPr>
          <w:trHeight w:val="22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видатків на оплату праці ЗЗСО з розрахунку на 1 учня відносно середнього показника по Україні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66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видатків на оплату праці ЗЗСО з розрахунку на 1 учня відносно середнього показника по області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37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покриття видатків на заробітну плату в ЗЗСО за рахунок освітньої субвенції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0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видатків на 1 учня відносно середнього показника по Україні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видатків на 1 учня відносно середнього показника по області</w:t>
            </w:r>
            <w:r w:rsidR="00AA0E5F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3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освоєння субвенції НУШ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4.1.7.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освоєння субвенції на інклюзію.</w:t>
            </w:r>
          </w:p>
        </w:tc>
      </w:tr>
      <w:tr w:rsidR="001C10B4" w:rsidRPr="001B15FA" w:rsidTr="001C10B4">
        <w:trPr>
          <w:trHeight w:val="47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4.2. Видатки на освіту, що забезпечують освітній процес і розвиток освіти</w:t>
            </w:r>
          </w:p>
        </w:tc>
      </w:tr>
      <w:tr w:rsidR="001C10B4" w:rsidRPr="001B15FA" w:rsidTr="004604DB">
        <w:trPr>
          <w:trHeight w:val="13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коштів на освіту в структурі місцевого бюджету</w:t>
            </w:r>
            <w:r w:rsidR="00C47753">
              <w:rPr>
                <w:color w:val="000000"/>
                <w:szCs w:val="28"/>
                <w:lang w:val="uk-UA" w:eastAsia="uk-UA"/>
              </w:rPr>
              <w:t xml:space="preserve"> (крім </w:t>
            </w:r>
            <w:r w:rsidR="00C47753">
              <w:rPr>
                <w:color w:val="000000"/>
                <w:szCs w:val="28"/>
                <w:lang w:val="uk-UA" w:eastAsia="uk-UA"/>
              </w:rPr>
              <w:lastRenderedPageBreak/>
              <w:t>захищених статей видатків)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18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>4.2.2.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% власних коштів </w:t>
            </w:r>
            <w:r w:rsidR="00665E3A">
              <w:rPr>
                <w:color w:val="000000"/>
                <w:szCs w:val="28"/>
                <w:lang w:val="uk-UA" w:eastAsia="uk-UA"/>
              </w:rPr>
              <w:t xml:space="preserve">у </w:t>
            </w:r>
            <w:r w:rsidRPr="001B15FA">
              <w:rPr>
                <w:color w:val="000000"/>
                <w:szCs w:val="28"/>
                <w:lang w:val="uk-UA" w:eastAsia="uk-UA"/>
              </w:rPr>
              <w:t>структурі видатків на загальну середню освіту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C10B4">
        <w:trPr>
          <w:trHeight w:val="80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видатків на харчування у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 xml:space="preserve"> структурі видатків на загальну середню освіту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У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тримання 1 кв.м площі ЗЗСО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4604DB">
        <w:trPr>
          <w:trHeight w:val="4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коштів в структурі видатків на надання загальної середньої освіти, що складають видатки на дидактичні матеріали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0F62E7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</w:t>
            </w:r>
            <w:r w:rsidR="00AA0E5F">
              <w:rPr>
                <w:color w:val="000000"/>
                <w:szCs w:val="28"/>
                <w:lang w:val="uk-UA" w:eastAsia="uk-UA"/>
              </w:rPr>
              <w:t>идатків капітального характеру у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структурі видатків на надання загальної середньої освіти</w:t>
            </w:r>
            <w:r w:rsidR="0013799C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0F62E7">
        <w:trPr>
          <w:trHeight w:val="45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4.2.7.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видатків на професійний розвиток та підвищення кваліфікації педагогічного персоналу у структурі видатків на освіту.</w:t>
            </w:r>
          </w:p>
        </w:tc>
      </w:tr>
      <w:tr w:rsidR="001C10B4" w:rsidRPr="001B15FA" w:rsidTr="001F6CC8">
        <w:trPr>
          <w:trHeight w:val="452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4.3. Залучення додаткових коштів з джерел, не заборонених законодавством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4.3.1.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коштів спеціального фонду у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 xml:space="preserve"> структурі видатків на освіту.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5. Сформованість системи управління освітою</w:t>
            </w:r>
          </w:p>
        </w:tc>
      </w:tr>
      <w:tr w:rsidR="001C10B4" w:rsidRPr="001B15FA" w:rsidTr="004604DB">
        <w:trPr>
          <w:trHeight w:val="259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5.1. Сформованість ефективних органів УО</w:t>
            </w:r>
          </w:p>
        </w:tc>
      </w:tr>
      <w:tr w:rsidR="001C10B4" w:rsidRPr="001B15FA" w:rsidTr="004604DB">
        <w:trPr>
          <w:trHeight w:val="16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З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абезпеченість ОУО кваліфікованими кадрами, %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ОУО, у сфері компетенції яких є виключно управління освітою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10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5.2. Взаємодія органів влади з громадськістю, учасниками освітнього процесу з питань управління освітою</w:t>
            </w:r>
          </w:p>
        </w:tc>
      </w:tr>
      <w:tr w:rsidR="001C10B4" w:rsidRPr="001B15FA" w:rsidTr="001C10B4">
        <w:trPr>
          <w:trHeight w:val="6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5.2.1.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прийнятих управлінських рішень за результатами консультацій з громадськістю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51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665E3A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реалізованих громадських проєктів, спрямованих на освіту (від кількості проєктів-переможців у бюджеті участі)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F6CC8">
        <w:trPr>
          <w:trHeight w:val="5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F6CC8" w:rsidRDefault="00665E3A" w:rsidP="001C10B4">
            <w:pPr>
              <w:ind w:firstLine="0"/>
              <w:rPr>
                <w:spacing w:val="-4"/>
                <w:sz w:val="24"/>
                <w:lang w:val="uk-UA" w:eastAsia="uk-UA"/>
              </w:rPr>
            </w:pPr>
            <w:r>
              <w:rPr>
                <w:color w:val="000000"/>
                <w:spacing w:val="-4"/>
                <w:szCs w:val="28"/>
                <w:lang w:val="uk-UA" w:eastAsia="uk-UA"/>
              </w:rPr>
              <w:t>Н</w:t>
            </w:r>
            <w:r w:rsidR="001C10B4" w:rsidRPr="001F6CC8">
              <w:rPr>
                <w:color w:val="000000"/>
                <w:spacing w:val="-4"/>
                <w:szCs w:val="28"/>
                <w:lang w:val="uk-UA" w:eastAsia="uk-UA"/>
              </w:rPr>
              <w:t>аявність результатів діяльності (соціальних проєктів, заходів тощо), які підтверджують дієвість органів учнівського самоврядування</w:t>
            </w:r>
            <w:r>
              <w:rPr>
                <w:color w:val="000000"/>
                <w:spacing w:val="-4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F6CC8">
        <w:trPr>
          <w:trHeight w:val="65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5.2.4.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аявність результатів діяльності (соціальних проєктів, заходів тощо), які підтверджують дієвість органів батьківського самоврядування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32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5.2.5.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якими опікуються піклувальні/піклувальна (наглядова) ради/рада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46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 xml:space="preserve"> 5.2.6.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аявність результатів діяльності (соціальних проєктів, заходів тощо), які підтверджують дієвість піклувальних рад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467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5.3. Прозорість та відкритість роботи органів управління освітою</w:t>
            </w:r>
          </w:p>
        </w:tc>
      </w:tr>
      <w:tr w:rsidR="001C10B4" w:rsidRPr="00350D6C" w:rsidTr="001F6CC8">
        <w:trPr>
          <w:trHeight w:val="82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5.3.1.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Доступ до публі</w:t>
            </w:r>
            <w:r w:rsidR="00AA0E5F">
              <w:rPr>
                <w:color w:val="000000"/>
                <w:szCs w:val="28"/>
                <w:lang w:val="uk-UA" w:eastAsia="uk-UA"/>
              </w:rPr>
              <w:t>чної інформації на сторінці ОУО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відповідно до вимог законів України "Про доступ до публічної інформації" та "Про відкритість використання публічних коштів"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68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5.3.2.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які забезпечують відкритість та доступність інформації відповідно до вимог ст.30  Закону України «Про освіту» на сайті ЗО/ОУО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F6CC8">
        <w:trPr>
          <w:trHeight w:val="72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5.3.3.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органів місцевого самоврядування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, які оприлюднюють офіційну звітність про всі отримані та використані кошти, а також перелік і вартість товарів, робіт, послуг, спрямованих на потреби кожного із заснованих ними закладів освіти, та інші видатки у сфері освіти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5.3.4.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ЗО, які мають веб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сайт.</w:t>
            </w:r>
          </w:p>
        </w:tc>
      </w:tr>
      <w:tr w:rsidR="001C10B4" w:rsidRPr="001B15FA" w:rsidTr="00AF01F0">
        <w:trPr>
          <w:trHeight w:val="53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AA0E5F" w:rsidP="001F6CC8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b/>
                <w:bCs/>
                <w:color w:val="000000"/>
                <w:szCs w:val="28"/>
                <w:lang w:val="uk-UA" w:eastAsia="uk-UA"/>
              </w:rPr>
              <w:t>Індикатор: 5.4. Розроблення</w:t>
            </w:r>
            <w:r w:rsidR="001C10B4" w:rsidRPr="001B15FA">
              <w:rPr>
                <w:b/>
                <w:bCs/>
                <w:color w:val="000000"/>
                <w:szCs w:val="28"/>
                <w:lang w:val="uk-UA" w:eastAsia="uk-UA"/>
              </w:rPr>
              <w:t xml:space="preserve"> стратегії розвитку на всіх рівнях управління</w:t>
            </w:r>
          </w:p>
        </w:tc>
      </w:tr>
      <w:tr w:rsidR="001C10B4" w:rsidRPr="001B15FA" w:rsidTr="001F6CC8">
        <w:trPr>
          <w:trHeight w:val="42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5.4.1.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Н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аявність у стратегії розвитку (області/громади) цілей щодо розвитку освіти</w:t>
            </w:r>
            <w:r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7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5.4.2.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досягнення цілей щодо розвитку освіти, визначених у стратегії розвитку області, за відповідний період.</w:t>
            </w:r>
          </w:p>
        </w:tc>
      </w:tr>
      <w:tr w:rsidR="001C10B4" w:rsidRPr="001B15FA" w:rsidTr="001F6CC8">
        <w:trPr>
          <w:trHeight w:val="43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5.5. Забезпечення позитивного іміджу органів управління освітою та закладів освіти</w:t>
            </w:r>
          </w:p>
        </w:tc>
      </w:tr>
      <w:tr w:rsidR="001C10B4" w:rsidRPr="001B15FA" w:rsidTr="00AF01F0">
        <w:trPr>
          <w:trHeight w:val="46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5.5.1.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учасників освітнього процесу, які підтверджують відсутність корупції у закладі освіти (за результатами анкетування)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44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5.5.2.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учасників освітнього процесу, які заявляють про дотримання принципів академічної доброчесності в закладі освіти (за результатами анкетування)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8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5.5.3.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учасників освітнього процесу, які мають позитивну думку щодо організації управлінських процесів в ОУО/закладі освіти (за результатами анкетування).</w:t>
            </w:r>
          </w:p>
        </w:tc>
      </w:tr>
      <w:tr w:rsidR="001C10B4" w:rsidRPr="001B15FA" w:rsidTr="001F6CC8">
        <w:trPr>
          <w:trHeight w:val="2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6. Комфорт і безпека</w:t>
            </w:r>
          </w:p>
        </w:tc>
      </w:tr>
      <w:tr w:rsidR="001C10B4" w:rsidRPr="001B15FA" w:rsidTr="001F6CC8">
        <w:trPr>
          <w:trHeight w:val="27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6.1. Комфортне психосоціальне середовище</w:t>
            </w:r>
          </w:p>
        </w:tc>
      </w:tr>
      <w:tr w:rsidR="001C10B4" w:rsidRPr="00350D6C" w:rsidTr="001F6CC8">
        <w:trPr>
          <w:trHeight w:val="61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 xml:space="preserve"> 6.1.1.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здобувачів освіти і педагогічних працівників, які вважають освітнє середовище безпечним і комфортним (за даними опитування)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F6CC8">
        <w:trPr>
          <w:trHeight w:val="29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665E3A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С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піввідношення прийнятих рішень, проведених заходів до кількості звернень щодо проявів дискримінації, цькування, %.</w:t>
            </w:r>
          </w:p>
        </w:tc>
      </w:tr>
      <w:tr w:rsidR="001C10B4" w:rsidRPr="001B15FA" w:rsidTr="001F6CC8">
        <w:trPr>
          <w:trHeight w:val="874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6.2. Безпечність закладів освіти, учнів та педагогічних працівників</w:t>
            </w:r>
          </w:p>
        </w:tc>
      </w:tr>
      <w:tr w:rsidR="001C10B4" w:rsidRPr="001B15FA" w:rsidTr="00AF01F0">
        <w:trPr>
          <w:trHeight w:val="16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6.2.1.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які забезпечують медичне обслуговування учнів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3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які отримали позитивний висновок ДСНС щодо забезпеченості засобами пожежної безпеки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35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в яких впроваджено НАССР (отримали позитивний висновок Держспоживслужби)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29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C47753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 6.2.4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учнів, які задоволені умовами раціонального харчування</w:t>
            </w:r>
            <w:r w:rsidR="00325AFD">
              <w:rPr>
                <w:color w:val="000000"/>
                <w:szCs w:val="28"/>
                <w:lang w:val="uk-UA" w:eastAsia="uk-UA"/>
              </w:rPr>
              <w:t>, від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загальної кількості учнів, які харчуються (опитування)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72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C47753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 6.2.5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вчителів та учнів, які взяли участь у навчаннях щодо</w:t>
            </w:r>
            <w:r w:rsidR="00325AFD">
              <w:rPr>
                <w:color w:val="000000"/>
                <w:szCs w:val="28"/>
                <w:lang w:val="uk-UA" w:eastAsia="uk-UA"/>
              </w:rPr>
              <w:t xml:space="preserve"> дій у надзвичайних ситуацій, від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загальної кількості вчителів та учнів ЗО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4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C47753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 xml:space="preserve"> 6.2.6</w:t>
            </w:r>
            <w:r w:rsidR="001C10B4" w:rsidRPr="001B15FA">
              <w:rPr>
                <w:color w:val="000000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336784" w:rsidP="001C10B4">
            <w:pPr>
              <w:ind w:firstLine="0"/>
              <w:rPr>
                <w:sz w:val="24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% ЗО, які забезпечені охороною (відеоспостереження, кнопки тривожних сигналізацій, охоронна сигналізація, фізична охорона)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C10B4">
        <w:trPr>
          <w:trHeight w:val="48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6.3. Сучасний освітній простір</w:t>
            </w:r>
          </w:p>
        </w:tc>
      </w:tr>
      <w:tr w:rsidR="001C10B4" w:rsidRPr="001B15FA" w:rsidTr="00AF01F0">
        <w:trPr>
          <w:trHeight w:val="7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6.3.1.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в яких комплексно забезпечено комфортний простір (наявність зон активного та пасивного відпочинку для учнів,  меблі</w:t>
            </w:r>
            <w:r w:rsidR="00325AFD">
              <w:rPr>
                <w:color w:val="000000"/>
                <w:szCs w:val="28"/>
                <w:lang w:val="uk-UA" w:eastAsia="uk-UA"/>
              </w:rPr>
              <w:t>в, санітарних приміщень</w:t>
            </w:r>
            <w:r w:rsidRPr="001B15FA">
              <w:rPr>
                <w:color w:val="000000"/>
                <w:szCs w:val="28"/>
                <w:lang w:val="uk-UA" w:eastAsia="uk-UA"/>
              </w:rPr>
              <w:t>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25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6.3.2.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що осучаснили бібліотеки, створили медіатеки тощо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6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6.3.3.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в яких облаштовано  ресурсні кімнати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1C10B4">
        <w:trPr>
          <w:trHeight w:val="69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6.3.4.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 з облаштованими вчительськими (з зонами для роботи та відпочинку).</w:t>
            </w:r>
          </w:p>
        </w:tc>
      </w:tr>
      <w:tr w:rsidR="001C10B4" w:rsidRPr="001B15FA" w:rsidTr="00AF01F0">
        <w:trPr>
          <w:trHeight w:val="16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Критерій: 7. Матеріально-технічне забезпечення</w:t>
            </w:r>
          </w:p>
        </w:tc>
      </w:tr>
      <w:tr w:rsidR="001C10B4" w:rsidRPr="001B15FA" w:rsidTr="00AF01F0">
        <w:trPr>
          <w:trHeight w:val="22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7.1. Матеріально-технічне забезпечення закладів</w:t>
            </w:r>
          </w:p>
        </w:tc>
      </w:tr>
      <w:tr w:rsidR="001C10B4" w:rsidRPr="001B15FA" w:rsidTr="00AF01F0">
        <w:trPr>
          <w:trHeight w:val="40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7.1.1.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 з обладнаними лабораторіями та кабінета</w:t>
            </w:r>
            <w:r w:rsidR="00325AFD">
              <w:rPr>
                <w:color w:val="000000"/>
                <w:szCs w:val="28"/>
                <w:lang w:val="uk-UA" w:eastAsia="uk-UA"/>
              </w:rPr>
              <w:t>ми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відповідно до вимог</w:t>
            </w:r>
            <w:r w:rsidR="00336784">
              <w:rPr>
                <w:color w:val="000000"/>
                <w:szCs w:val="28"/>
                <w:lang w:val="uk-UA" w:eastAsia="uk-UA"/>
              </w:rPr>
              <w:t xml:space="preserve"> (по кожному предмету)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1C10B4">
        <w:trPr>
          <w:trHeight w:val="77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lastRenderedPageBreak/>
              <w:t xml:space="preserve"> 7.1.2.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</w:t>
            </w:r>
            <w:r w:rsidR="00325AFD">
              <w:rPr>
                <w:color w:val="000000"/>
                <w:szCs w:val="28"/>
                <w:lang w:val="uk-UA" w:eastAsia="uk-UA"/>
              </w:rPr>
              <w:t>акладів освіти із спортзалами від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загальної кількості закладів на відповідній території.</w:t>
            </w:r>
          </w:p>
        </w:tc>
      </w:tr>
      <w:tr w:rsidR="001C10B4" w:rsidRPr="001B15FA" w:rsidTr="00AF01F0">
        <w:trPr>
          <w:trHeight w:val="157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7.2. Забезпечення сучасного ІКТ обладнання та Інтернету</w:t>
            </w:r>
          </w:p>
        </w:tc>
      </w:tr>
      <w:tr w:rsidR="001C10B4" w:rsidRPr="001B15FA" w:rsidTr="00AF01F0">
        <w:trPr>
          <w:trHeight w:val="4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7.2.1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% ЗО, у яких всі класи приєднані до швидкісної мережі </w:t>
            </w:r>
            <w:r w:rsidR="00AF01F0" w:rsidRPr="001B15FA">
              <w:rPr>
                <w:color w:val="000000"/>
                <w:szCs w:val="28"/>
                <w:lang w:val="uk-UA" w:eastAsia="uk-UA"/>
              </w:rPr>
              <w:t>Інтернет</w:t>
            </w:r>
            <w:r w:rsidR="00325AFD">
              <w:rPr>
                <w:color w:val="000000"/>
                <w:szCs w:val="28"/>
                <w:lang w:val="uk-UA" w:eastAsia="uk-UA"/>
              </w:rPr>
              <w:t>/   Wi-</w:t>
            </w:r>
            <w:r w:rsidRPr="001B15FA">
              <w:rPr>
                <w:color w:val="000000"/>
                <w:szCs w:val="28"/>
                <w:lang w:val="uk-UA" w:eastAsia="uk-UA"/>
              </w:rPr>
              <w:t>Fi (не нижче 100 М/бт)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6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7.2.2.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кількість учнів на 1 комп’ютер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1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7.2.3.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які забе</w:t>
            </w:r>
            <w:r w:rsidR="00665E3A">
              <w:rPr>
                <w:color w:val="000000"/>
                <w:szCs w:val="28"/>
                <w:lang w:val="uk-UA" w:eastAsia="uk-UA"/>
              </w:rPr>
              <w:t>зпечені ІКТ засобами</w:t>
            </w:r>
            <w:r w:rsidR="00325AFD">
              <w:rPr>
                <w:color w:val="000000"/>
                <w:szCs w:val="28"/>
                <w:lang w:val="uk-UA" w:eastAsia="uk-UA"/>
              </w:rPr>
              <w:t>,</w:t>
            </w:r>
            <w:r w:rsidR="00665E3A">
              <w:rPr>
                <w:color w:val="000000"/>
                <w:szCs w:val="28"/>
                <w:lang w:val="uk-UA" w:eastAsia="uk-UA"/>
              </w:rPr>
              <w:t xml:space="preserve"> не старішими</w:t>
            </w:r>
            <w:r w:rsidRPr="001B15FA">
              <w:rPr>
                <w:color w:val="000000"/>
                <w:szCs w:val="28"/>
                <w:lang w:val="uk-UA" w:eastAsia="uk-UA"/>
              </w:rPr>
              <w:t xml:space="preserve"> 5 років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43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7.2.4.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% ЗО, які мають обладнання </w:t>
            </w:r>
            <w:r w:rsidR="00D26606">
              <w:rPr>
                <w:color w:val="000000"/>
                <w:szCs w:val="28"/>
                <w:lang w:val="uk-UA" w:eastAsia="uk-UA"/>
              </w:rPr>
              <w:t xml:space="preserve">та відповідні навчальні електронні ресурси </w:t>
            </w:r>
            <w:r w:rsidRPr="001B15FA">
              <w:rPr>
                <w:color w:val="000000"/>
                <w:szCs w:val="28"/>
                <w:lang w:val="uk-UA" w:eastAsia="uk-UA"/>
              </w:rPr>
              <w:t>для проведення  дистанційного навчання у синхронному режимі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1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7.2.5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вчителів, забезпечених персональною комп'ютерною технікою.</w:t>
            </w:r>
          </w:p>
        </w:tc>
      </w:tr>
      <w:tr w:rsidR="001C10B4" w:rsidRPr="001B15FA" w:rsidTr="00AF01F0">
        <w:trPr>
          <w:trHeight w:val="337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7.3. Забезпечення енергетичної ефективності будівель закладів освіти</w:t>
            </w:r>
          </w:p>
        </w:tc>
      </w:tr>
      <w:tr w:rsidR="001C10B4" w:rsidRPr="001B15FA" w:rsidTr="00AF01F0">
        <w:trPr>
          <w:trHeight w:val="47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7.3.1.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ЗО, у яких проведено комплексну термомодернізацію (дах, стіни, вікна, двері та ін.)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350D6C" w:rsidTr="00AF01F0">
        <w:trPr>
          <w:trHeight w:val="50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7.3.2.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витрат на оплату комунальних послуг і енергоносіїв у обсязі видатків загального фонду місцевого бюджету на освіту</w:t>
            </w:r>
            <w:r w:rsidR="00B35617">
              <w:rPr>
                <w:color w:val="000000"/>
                <w:szCs w:val="28"/>
                <w:lang w:val="uk-UA" w:eastAsia="uk-UA"/>
              </w:rPr>
              <w:t xml:space="preserve"> за типами закладів (заклади дошкільної, загальної середньої,  позашкільної, професійно-технічної</w:t>
            </w:r>
            <w:r w:rsidR="00C41AA7">
              <w:rPr>
                <w:color w:val="000000"/>
                <w:szCs w:val="28"/>
                <w:lang w:val="uk-UA" w:eastAsia="uk-UA"/>
              </w:rPr>
              <w:t>, фахової передвищої освіти)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  <w:tr w:rsidR="001C10B4" w:rsidRPr="001B15FA" w:rsidTr="00AF01F0">
        <w:trPr>
          <w:trHeight w:val="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7.3.3.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ЗО з впровадженою системою енергоменеджменту.</w:t>
            </w:r>
          </w:p>
        </w:tc>
      </w:tr>
      <w:tr w:rsidR="001C10B4" w:rsidRPr="001B15FA" w:rsidTr="00AF01F0">
        <w:trPr>
          <w:trHeight w:val="14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b/>
                <w:bCs/>
                <w:color w:val="000000"/>
                <w:szCs w:val="28"/>
                <w:lang w:val="uk-UA" w:eastAsia="uk-UA"/>
              </w:rPr>
              <w:t>Індикатор: 7.4. Будівлі та приміщення закладів освіти</w:t>
            </w:r>
          </w:p>
        </w:tc>
      </w:tr>
      <w:tr w:rsidR="001C10B4" w:rsidRPr="001B15FA" w:rsidTr="00AF01F0">
        <w:trPr>
          <w:trHeight w:val="44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 xml:space="preserve"> 7.4.1.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0B4" w:rsidRPr="001B15FA" w:rsidRDefault="001C10B4" w:rsidP="001C10B4">
            <w:pPr>
              <w:ind w:firstLine="0"/>
              <w:jc w:val="left"/>
              <w:rPr>
                <w:sz w:val="24"/>
                <w:lang w:val="uk-UA" w:eastAsia="uk-UA"/>
              </w:rPr>
            </w:pPr>
            <w:r w:rsidRPr="001B15FA">
              <w:rPr>
                <w:color w:val="000000"/>
                <w:szCs w:val="28"/>
                <w:lang w:val="uk-UA" w:eastAsia="uk-UA"/>
              </w:rPr>
              <w:t>% закладів освіти, у яких проведено капітальний ремонт (не пізніше 5 років)</w:t>
            </w:r>
            <w:r w:rsidR="00665E3A">
              <w:rPr>
                <w:color w:val="000000"/>
                <w:szCs w:val="28"/>
                <w:lang w:val="uk-UA" w:eastAsia="uk-UA"/>
              </w:rPr>
              <w:t>.</w:t>
            </w:r>
          </w:p>
        </w:tc>
      </w:tr>
    </w:tbl>
    <w:p w:rsidR="00500CEA" w:rsidRPr="00B165FF" w:rsidRDefault="00500CEA" w:rsidP="00CA68A1">
      <w:pPr>
        <w:ind w:firstLine="0"/>
      </w:pPr>
    </w:p>
    <w:p w:rsidR="00CA68A1" w:rsidRPr="00B165FF" w:rsidRDefault="00CA68A1" w:rsidP="00CA68A1">
      <w:pPr>
        <w:ind w:firstLine="0"/>
      </w:pPr>
    </w:p>
    <w:p w:rsidR="00CA68A1" w:rsidRPr="00CA68A1" w:rsidRDefault="00CA68A1" w:rsidP="00CA68A1">
      <w:pPr>
        <w:ind w:firstLine="0"/>
        <w:rPr>
          <w:b/>
          <w:lang w:val="uk-UA"/>
        </w:rPr>
      </w:pPr>
      <w:r w:rsidRPr="00CA68A1">
        <w:rPr>
          <w:b/>
          <w:lang w:val="uk-UA"/>
        </w:rPr>
        <w:t>Директор департаменту освіти</w:t>
      </w:r>
    </w:p>
    <w:p w:rsidR="00665E3A" w:rsidRDefault="00CA68A1" w:rsidP="00CA68A1">
      <w:pPr>
        <w:ind w:firstLine="0"/>
        <w:rPr>
          <w:b/>
          <w:lang w:val="uk-UA"/>
        </w:rPr>
      </w:pPr>
      <w:r w:rsidRPr="00CA68A1">
        <w:rPr>
          <w:b/>
          <w:lang w:val="uk-UA"/>
        </w:rPr>
        <w:t xml:space="preserve">і науки </w:t>
      </w:r>
      <w:r w:rsidR="00325AFD">
        <w:rPr>
          <w:b/>
          <w:lang w:val="uk-UA"/>
        </w:rPr>
        <w:t>Івано-</w:t>
      </w:r>
      <w:r w:rsidR="00665E3A">
        <w:rPr>
          <w:b/>
          <w:lang w:val="uk-UA"/>
        </w:rPr>
        <w:t xml:space="preserve">Франківської </w:t>
      </w:r>
    </w:p>
    <w:p w:rsidR="00CA68A1" w:rsidRPr="00CA68A1" w:rsidRDefault="00CA68A1" w:rsidP="00CA68A1">
      <w:pPr>
        <w:ind w:firstLine="0"/>
        <w:rPr>
          <w:b/>
          <w:lang w:val="uk-UA"/>
        </w:rPr>
      </w:pPr>
      <w:r w:rsidRPr="00CA68A1">
        <w:rPr>
          <w:b/>
          <w:lang w:val="uk-UA"/>
        </w:rPr>
        <w:t>облдержадміністрації</w:t>
      </w:r>
      <w:r w:rsidRPr="00CA68A1">
        <w:rPr>
          <w:b/>
          <w:lang w:val="uk-UA"/>
        </w:rPr>
        <w:tab/>
      </w:r>
      <w:r w:rsidRPr="00CA68A1">
        <w:rPr>
          <w:b/>
          <w:lang w:val="uk-UA"/>
        </w:rPr>
        <w:tab/>
      </w:r>
      <w:r w:rsidRPr="00CA68A1">
        <w:rPr>
          <w:b/>
          <w:lang w:val="uk-UA"/>
        </w:rPr>
        <w:tab/>
      </w:r>
      <w:r>
        <w:rPr>
          <w:b/>
          <w:lang w:val="uk-UA"/>
        </w:rPr>
        <w:t xml:space="preserve">        </w:t>
      </w:r>
      <w:r w:rsidR="00665E3A">
        <w:rPr>
          <w:b/>
          <w:lang w:val="uk-UA"/>
        </w:rPr>
        <w:tab/>
      </w:r>
      <w:r w:rsidR="00665E3A">
        <w:rPr>
          <w:b/>
          <w:lang w:val="uk-UA"/>
        </w:rPr>
        <w:tab/>
        <w:t xml:space="preserve">       </w:t>
      </w:r>
      <w:r w:rsidR="00C3003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CA68A1">
        <w:rPr>
          <w:b/>
          <w:lang w:val="uk-UA"/>
        </w:rPr>
        <w:t>Віктор КІМАКОВИЧ</w:t>
      </w:r>
    </w:p>
    <w:p w:rsidR="00CA68A1" w:rsidRDefault="00CA68A1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CA68A1">
      <w:pPr>
        <w:ind w:firstLine="0"/>
        <w:rPr>
          <w:lang w:val="en-US"/>
        </w:rPr>
      </w:pPr>
    </w:p>
    <w:p w:rsidR="00350D6C" w:rsidRDefault="00350D6C" w:rsidP="00350D6C">
      <w:pPr>
        <w:rPr>
          <w:bCs/>
          <w:lang w:val="en-US"/>
        </w:rPr>
      </w:pPr>
    </w:p>
    <w:p w:rsidR="00350D6C" w:rsidRDefault="00350D6C" w:rsidP="00350D6C">
      <w:pPr>
        <w:rPr>
          <w:bCs/>
          <w:lang w:val="en-US"/>
        </w:rPr>
      </w:pPr>
    </w:p>
    <w:p w:rsidR="00350D6C" w:rsidRDefault="00350D6C" w:rsidP="00350D6C">
      <w:pPr>
        <w:rPr>
          <w:bCs/>
          <w:lang w:val="en-US"/>
        </w:rPr>
      </w:pPr>
    </w:p>
    <w:p w:rsidR="00350D6C" w:rsidRPr="00350D6C" w:rsidRDefault="00350D6C" w:rsidP="00350D6C">
      <w:pPr>
        <w:ind w:firstLine="0"/>
        <w:rPr>
          <w:b/>
          <w:bCs/>
          <w:lang w:val="uk-UA"/>
        </w:rPr>
      </w:pPr>
      <w:r w:rsidRPr="00350D6C">
        <w:rPr>
          <w:b/>
          <w:bCs/>
          <w:lang w:val="uk-UA"/>
        </w:rPr>
        <w:t>Виконавець:</w:t>
      </w:r>
    </w:p>
    <w:p w:rsidR="00350D6C" w:rsidRDefault="00350D6C" w:rsidP="00350D6C">
      <w:pPr>
        <w:ind w:firstLine="0"/>
        <w:rPr>
          <w:bCs/>
          <w:lang w:val="en-US"/>
        </w:rPr>
      </w:pPr>
      <w:r>
        <w:rPr>
          <w:bCs/>
          <w:lang w:val="en-US"/>
        </w:rPr>
        <w:t>Г</w:t>
      </w:r>
      <w:r w:rsidRPr="00DE4E20">
        <w:rPr>
          <w:bCs/>
          <w:lang w:val="uk-UA"/>
        </w:rPr>
        <w:t xml:space="preserve">оловний спеціаліст відділу </w:t>
      </w:r>
    </w:p>
    <w:p w:rsidR="00350D6C" w:rsidRDefault="00350D6C" w:rsidP="00350D6C">
      <w:pPr>
        <w:ind w:firstLine="0"/>
        <w:rPr>
          <w:bCs/>
          <w:lang w:val="en-US"/>
        </w:rPr>
      </w:pPr>
      <w:r>
        <w:rPr>
          <w:bCs/>
          <w:lang w:val="uk-UA"/>
        </w:rPr>
        <w:t>з</w:t>
      </w:r>
      <w:r w:rsidRPr="00DE4E20">
        <w:rPr>
          <w:bCs/>
          <w:lang w:val="uk-UA"/>
        </w:rPr>
        <w:t>агальної</w:t>
      </w:r>
      <w:r>
        <w:rPr>
          <w:bCs/>
          <w:lang w:val="en-US"/>
        </w:rPr>
        <w:t xml:space="preserve"> </w:t>
      </w:r>
      <w:r w:rsidRPr="00DE4E20">
        <w:rPr>
          <w:bCs/>
          <w:lang w:val="uk-UA"/>
        </w:rPr>
        <w:t xml:space="preserve">середньої та дошкільної </w:t>
      </w:r>
    </w:p>
    <w:p w:rsidR="00350D6C" w:rsidRDefault="00350D6C" w:rsidP="00350D6C">
      <w:pPr>
        <w:ind w:firstLine="0"/>
        <w:rPr>
          <w:bCs/>
          <w:lang w:val="uk-UA"/>
        </w:rPr>
      </w:pPr>
      <w:r w:rsidRPr="00DE4E20">
        <w:rPr>
          <w:bCs/>
          <w:lang w:val="uk-UA"/>
        </w:rPr>
        <w:t>освіти управління</w:t>
      </w:r>
      <w:r>
        <w:rPr>
          <w:bCs/>
          <w:lang w:val="uk-UA"/>
        </w:rPr>
        <w:t xml:space="preserve"> </w:t>
      </w:r>
      <w:r w:rsidRPr="00DE4E20">
        <w:rPr>
          <w:bCs/>
          <w:lang w:val="uk-UA"/>
        </w:rPr>
        <w:t xml:space="preserve">освіти і науки </w:t>
      </w:r>
    </w:p>
    <w:p w:rsidR="00350D6C" w:rsidRPr="00DE4E20" w:rsidRDefault="00350D6C" w:rsidP="00350D6C">
      <w:pPr>
        <w:ind w:firstLine="0"/>
        <w:rPr>
          <w:bCs/>
          <w:lang w:val="uk-UA"/>
        </w:rPr>
      </w:pPr>
      <w:r w:rsidRPr="00DE4E20">
        <w:rPr>
          <w:bCs/>
          <w:lang w:val="uk-UA"/>
        </w:rPr>
        <w:t>департаменту освіти</w:t>
      </w:r>
      <w:r>
        <w:rPr>
          <w:bCs/>
          <w:lang w:val="uk-UA"/>
        </w:rPr>
        <w:t xml:space="preserve"> </w:t>
      </w:r>
      <w:r w:rsidRPr="00DE4E20">
        <w:rPr>
          <w:bCs/>
          <w:lang w:val="uk-UA"/>
        </w:rPr>
        <w:t>і науки</w:t>
      </w:r>
    </w:p>
    <w:p w:rsidR="00350D6C" w:rsidRPr="00DE4E20" w:rsidRDefault="00350D6C" w:rsidP="00350D6C">
      <w:pPr>
        <w:ind w:firstLine="0"/>
        <w:rPr>
          <w:bCs/>
          <w:lang w:val="uk-UA"/>
        </w:rPr>
      </w:pPr>
      <w:r w:rsidRPr="00DE4E20">
        <w:rPr>
          <w:bCs/>
          <w:lang w:val="uk-UA"/>
        </w:rPr>
        <w:t>облдержадміністрації,</w:t>
      </w:r>
    </w:p>
    <w:p w:rsidR="00350D6C" w:rsidRPr="00DE4E20" w:rsidRDefault="00350D6C" w:rsidP="00350D6C">
      <w:pPr>
        <w:ind w:right="-286" w:firstLine="0"/>
        <w:contextualSpacing/>
        <w:rPr>
          <w:bCs/>
          <w:lang w:val="uk-UA"/>
        </w:rPr>
      </w:pPr>
      <w:r w:rsidRPr="00DE4E20">
        <w:rPr>
          <w:bCs/>
          <w:lang w:val="uk-UA"/>
        </w:rPr>
        <w:t xml:space="preserve"> тел. 0979362688                      </w:t>
      </w:r>
      <w:r>
        <w:rPr>
          <w:bCs/>
          <w:lang w:val="uk-UA"/>
        </w:rPr>
        <w:t xml:space="preserve">                        </w:t>
      </w:r>
      <w:r w:rsidR="002F4EAF">
        <w:rPr>
          <w:bCs/>
          <w:lang w:val="uk-UA"/>
        </w:rPr>
        <w:t xml:space="preserve">           </w:t>
      </w:r>
      <w:r w:rsidRPr="00DE4E20">
        <w:rPr>
          <w:bCs/>
          <w:lang w:val="uk-UA"/>
        </w:rPr>
        <w:t xml:space="preserve"> Світлана ГОЛОВЧУК</w:t>
      </w:r>
    </w:p>
    <w:p w:rsidR="00350D6C" w:rsidRDefault="00350D6C" w:rsidP="00350D6C"/>
    <w:p w:rsidR="00350D6C" w:rsidRDefault="00350D6C" w:rsidP="00350D6C"/>
    <w:p w:rsidR="00350D6C" w:rsidRPr="002F4EAF" w:rsidRDefault="00350D6C" w:rsidP="00CA68A1">
      <w:pPr>
        <w:ind w:firstLine="0"/>
      </w:pPr>
    </w:p>
    <w:sectPr w:rsidR="00350D6C" w:rsidRPr="002F4EAF" w:rsidSect="001C10B4">
      <w:headerReference w:type="default" r:id="rId2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E5" w:rsidRDefault="000A4CE5" w:rsidP="001C10B4">
      <w:r>
        <w:separator/>
      </w:r>
    </w:p>
  </w:endnote>
  <w:endnote w:type="continuationSeparator" w:id="1">
    <w:p w:rsidR="000A4CE5" w:rsidRDefault="000A4CE5" w:rsidP="001C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E5" w:rsidRDefault="000A4CE5" w:rsidP="001C10B4">
      <w:r>
        <w:separator/>
      </w:r>
    </w:p>
  </w:footnote>
  <w:footnote w:type="continuationSeparator" w:id="1">
    <w:p w:rsidR="000A4CE5" w:rsidRDefault="000A4CE5" w:rsidP="001C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8658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A0E5F" w:rsidRPr="00500CEA" w:rsidRDefault="002C0120">
        <w:pPr>
          <w:pStyle w:val="a8"/>
          <w:jc w:val="center"/>
          <w:rPr>
            <w:sz w:val="24"/>
          </w:rPr>
        </w:pPr>
        <w:r w:rsidRPr="00500CEA">
          <w:rPr>
            <w:sz w:val="24"/>
          </w:rPr>
          <w:fldChar w:fldCharType="begin"/>
        </w:r>
        <w:r w:rsidR="00AA0E5F" w:rsidRPr="00500CEA">
          <w:rPr>
            <w:sz w:val="24"/>
          </w:rPr>
          <w:instrText>PAGE   \* MERGEFORMAT</w:instrText>
        </w:r>
        <w:r w:rsidRPr="00500CEA">
          <w:rPr>
            <w:sz w:val="24"/>
          </w:rPr>
          <w:fldChar w:fldCharType="separate"/>
        </w:r>
        <w:r w:rsidR="002F4EAF" w:rsidRPr="002F4EAF">
          <w:rPr>
            <w:noProof/>
            <w:sz w:val="24"/>
            <w:lang w:val="uk-UA"/>
          </w:rPr>
          <w:t>44</w:t>
        </w:r>
        <w:r w:rsidRPr="00500CEA">
          <w:rPr>
            <w:sz w:val="24"/>
          </w:rPr>
          <w:fldChar w:fldCharType="end"/>
        </w:r>
      </w:p>
    </w:sdtContent>
  </w:sdt>
  <w:p w:rsidR="00AA0E5F" w:rsidRDefault="00AA0E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9BB"/>
    <w:multiLevelType w:val="multilevel"/>
    <w:tmpl w:val="A50656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060F"/>
    <w:multiLevelType w:val="multilevel"/>
    <w:tmpl w:val="39A01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4B59"/>
    <w:multiLevelType w:val="multilevel"/>
    <w:tmpl w:val="B6B036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47986"/>
    <w:multiLevelType w:val="multilevel"/>
    <w:tmpl w:val="BD0C13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0076C"/>
    <w:multiLevelType w:val="multilevel"/>
    <w:tmpl w:val="C220C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A3C3E"/>
    <w:multiLevelType w:val="multilevel"/>
    <w:tmpl w:val="B00643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755ED"/>
    <w:multiLevelType w:val="hybridMultilevel"/>
    <w:tmpl w:val="5F6C42E6"/>
    <w:lvl w:ilvl="0" w:tplc="3B9E70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652F"/>
    <w:multiLevelType w:val="hybridMultilevel"/>
    <w:tmpl w:val="3B74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5922C8"/>
    <w:multiLevelType w:val="multilevel"/>
    <w:tmpl w:val="35B017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145B4"/>
    <w:multiLevelType w:val="hybridMultilevel"/>
    <w:tmpl w:val="98825754"/>
    <w:lvl w:ilvl="0" w:tplc="3B9E70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5400"/>
    <w:multiLevelType w:val="hybridMultilevel"/>
    <w:tmpl w:val="89CE2E5A"/>
    <w:lvl w:ilvl="0" w:tplc="3B9E70C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762BDA"/>
    <w:multiLevelType w:val="multilevel"/>
    <w:tmpl w:val="146CD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E4CFE"/>
    <w:multiLevelType w:val="multilevel"/>
    <w:tmpl w:val="DAEE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63F71"/>
    <w:multiLevelType w:val="multilevel"/>
    <w:tmpl w:val="2D1ABD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E74FD"/>
    <w:multiLevelType w:val="multilevel"/>
    <w:tmpl w:val="AC8019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A26A1"/>
    <w:multiLevelType w:val="multilevel"/>
    <w:tmpl w:val="70DC3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047CA"/>
    <w:multiLevelType w:val="multilevel"/>
    <w:tmpl w:val="8946A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56CCA"/>
    <w:multiLevelType w:val="multilevel"/>
    <w:tmpl w:val="842606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80918"/>
    <w:multiLevelType w:val="hybridMultilevel"/>
    <w:tmpl w:val="200A7264"/>
    <w:lvl w:ilvl="0" w:tplc="3B9E70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12DAA"/>
    <w:multiLevelType w:val="multilevel"/>
    <w:tmpl w:val="0B3E8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0228A"/>
    <w:multiLevelType w:val="multilevel"/>
    <w:tmpl w:val="7F2EA6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D6914"/>
    <w:multiLevelType w:val="hybridMultilevel"/>
    <w:tmpl w:val="CC86DD92"/>
    <w:lvl w:ilvl="0" w:tplc="3B9E70C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960529"/>
    <w:multiLevelType w:val="multilevel"/>
    <w:tmpl w:val="5ABA27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E1C79"/>
    <w:multiLevelType w:val="multilevel"/>
    <w:tmpl w:val="ED64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27C4E"/>
    <w:multiLevelType w:val="hybridMultilevel"/>
    <w:tmpl w:val="3044275A"/>
    <w:lvl w:ilvl="0" w:tplc="3B9E70C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AB2FC4"/>
    <w:multiLevelType w:val="hybridMultilevel"/>
    <w:tmpl w:val="50683E76"/>
    <w:lvl w:ilvl="0" w:tplc="3B9E70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707B0"/>
    <w:multiLevelType w:val="multilevel"/>
    <w:tmpl w:val="233658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A587F"/>
    <w:multiLevelType w:val="multilevel"/>
    <w:tmpl w:val="84343F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B7C4A"/>
    <w:multiLevelType w:val="multilevel"/>
    <w:tmpl w:val="C67043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E30002"/>
    <w:multiLevelType w:val="multilevel"/>
    <w:tmpl w:val="0B9CBA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44386"/>
    <w:multiLevelType w:val="multilevel"/>
    <w:tmpl w:val="66D67D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C13FA"/>
    <w:multiLevelType w:val="multilevel"/>
    <w:tmpl w:val="4662B4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72CC6"/>
    <w:multiLevelType w:val="multilevel"/>
    <w:tmpl w:val="B25E58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63E41"/>
    <w:multiLevelType w:val="hybridMultilevel"/>
    <w:tmpl w:val="0FCA34BA"/>
    <w:lvl w:ilvl="0" w:tplc="3B9E70C6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637682F"/>
    <w:multiLevelType w:val="multilevel"/>
    <w:tmpl w:val="591E3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33A94"/>
    <w:multiLevelType w:val="hybridMultilevel"/>
    <w:tmpl w:val="7C00A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9319E"/>
    <w:multiLevelType w:val="multilevel"/>
    <w:tmpl w:val="8B223D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92B79"/>
    <w:multiLevelType w:val="multilevel"/>
    <w:tmpl w:val="D212BB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035113"/>
    <w:multiLevelType w:val="hybridMultilevel"/>
    <w:tmpl w:val="1A06B178"/>
    <w:lvl w:ilvl="0" w:tplc="3B9E70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3"/>
  </w:num>
  <w:num w:numId="4">
    <w:abstractNumId w:val="38"/>
  </w:num>
  <w:num w:numId="5">
    <w:abstractNumId w:val="32"/>
  </w:num>
  <w:num w:numId="6">
    <w:abstractNumId w:val="21"/>
  </w:num>
  <w:num w:numId="7">
    <w:abstractNumId w:val="31"/>
  </w:num>
  <w:num w:numId="8">
    <w:abstractNumId w:val="27"/>
  </w:num>
  <w:num w:numId="9">
    <w:abstractNumId w:val="30"/>
  </w:num>
  <w:num w:numId="10">
    <w:abstractNumId w:val="20"/>
  </w:num>
  <w:num w:numId="11">
    <w:abstractNumId w:val="2"/>
  </w:num>
  <w:num w:numId="12">
    <w:abstractNumId w:val="24"/>
  </w:num>
  <w:num w:numId="13">
    <w:abstractNumId w:val="26"/>
  </w:num>
  <w:num w:numId="14">
    <w:abstractNumId w:val="15"/>
  </w:num>
  <w:num w:numId="15">
    <w:abstractNumId w:val="28"/>
  </w:num>
  <w:num w:numId="16">
    <w:abstractNumId w:val="10"/>
  </w:num>
  <w:num w:numId="17">
    <w:abstractNumId w:val="6"/>
  </w:num>
  <w:num w:numId="18">
    <w:abstractNumId w:val="18"/>
  </w:num>
  <w:num w:numId="19">
    <w:abstractNumId w:val="9"/>
  </w:num>
  <w:num w:numId="20">
    <w:abstractNumId w:val="25"/>
  </w:num>
  <w:num w:numId="21">
    <w:abstractNumId w:val="14"/>
  </w:num>
  <w:num w:numId="22">
    <w:abstractNumId w:val="37"/>
  </w:num>
  <w:num w:numId="23">
    <w:abstractNumId w:val="19"/>
  </w:num>
  <w:num w:numId="24">
    <w:abstractNumId w:val="36"/>
  </w:num>
  <w:num w:numId="25">
    <w:abstractNumId w:val="17"/>
  </w:num>
  <w:num w:numId="26">
    <w:abstractNumId w:val="5"/>
  </w:num>
  <w:num w:numId="27">
    <w:abstractNumId w:val="29"/>
  </w:num>
  <w:num w:numId="28">
    <w:abstractNumId w:val="1"/>
  </w:num>
  <w:num w:numId="29">
    <w:abstractNumId w:val="13"/>
  </w:num>
  <w:num w:numId="30">
    <w:abstractNumId w:val="16"/>
  </w:num>
  <w:num w:numId="31">
    <w:abstractNumId w:val="0"/>
  </w:num>
  <w:num w:numId="32">
    <w:abstractNumId w:val="11"/>
  </w:num>
  <w:num w:numId="33">
    <w:abstractNumId w:val="4"/>
  </w:num>
  <w:num w:numId="34">
    <w:abstractNumId w:val="22"/>
  </w:num>
  <w:num w:numId="35">
    <w:abstractNumId w:val="34"/>
  </w:num>
  <w:num w:numId="36">
    <w:abstractNumId w:val="8"/>
  </w:num>
  <w:num w:numId="37">
    <w:abstractNumId w:val="3"/>
  </w:num>
  <w:num w:numId="38">
    <w:abstractNumId w:val="7"/>
  </w:num>
  <w:num w:numId="39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1C10B4"/>
    <w:rsid w:val="0000207A"/>
    <w:rsid w:val="000020D1"/>
    <w:rsid w:val="0000570A"/>
    <w:rsid w:val="00014D6C"/>
    <w:rsid w:val="00024E63"/>
    <w:rsid w:val="000267C9"/>
    <w:rsid w:val="00030263"/>
    <w:rsid w:val="00033DFA"/>
    <w:rsid w:val="0004040F"/>
    <w:rsid w:val="000463E1"/>
    <w:rsid w:val="00047843"/>
    <w:rsid w:val="0005053C"/>
    <w:rsid w:val="0006673E"/>
    <w:rsid w:val="000677B0"/>
    <w:rsid w:val="000730F8"/>
    <w:rsid w:val="00076746"/>
    <w:rsid w:val="00080931"/>
    <w:rsid w:val="00086B84"/>
    <w:rsid w:val="00087D4F"/>
    <w:rsid w:val="000946DB"/>
    <w:rsid w:val="000A280A"/>
    <w:rsid w:val="000A4CE5"/>
    <w:rsid w:val="000A5712"/>
    <w:rsid w:val="000C0B96"/>
    <w:rsid w:val="000C581C"/>
    <w:rsid w:val="000D6FD7"/>
    <w:rsid w:val="000F62E7"/>
    <w:rsid w:val="00103BC8"/>
    <w:rsid w:val="00105006"/>
    <w:rsid w:val="0010546D"/>
    <w:rsid w:val="00111DCA"/>
    <w:rsid w:val="0013799C"/>
    <w:rsid w:val="0015070E"/>
    <w:rsid w:val="00167554"/>
    <w:rsid w:val="00190D15"/>
    <w:rsid w:val="00192D49"/>
    <w:rsid w:val="001B15FA"/>
    <w:rsid w:val="001C10B4"/>
    <w:rsid w:val="001C23FE"/>
    <w:rsid w:val="001E4994"/>
    <w:rsid w:val="001F03E8"/>
    <w:rsid w:val="001F6CC8"/>
    <w:rsid w:val="00205AA4"/>
    <w:rsid w:val="00205F43"/>
    <w:rsid w:val="0021147A"/>
    <w:rsid w:val="0021344E"/>
    <w:rsid w:val="002262F8"/>
    <w:rsid w:val="002317F6"/>
    <w:rsid w:val="0023184A"/>
    <w:rsid w:val="00243EA8"/>
    <w:rsid w:val="00261998"/>
    <w:rsid w:val="002706D2"/>
    <w:rsid w:val="00281944"/>
    <w:rsid w:val="00286CF3"/>
    <w:rsid w:val="002A2D82"/>
    <w:rsid w:val="002C0120"/>
    <w:rsid w:val="002C0AAB"/>
    <w:rsid w:val="002C7DF1"/>
    <w:rsid w:val="002D1935"/>
    <w:rsid w:val="002F4EAF"/>
    <w:rsid w:val="00303D49"/>
    <w:rsid w:val="0030427E"/>
    <w:rsid w:val="00306444"/>
    <w:rsid w:val="00311F96"/>
    <w:rsid w:val="003154E0"/>
    <w:rsid w:val="00321128"/>
    <w:rsid w:val="00321DAC"/>
    <w:rsid w:val="00323DBA"/>
    <w:rsid w:val="00325AFD"/>
    <w:rsid w:val="00326D40"/>
    <w:rsid w:val="00336784"/>
    <w:rsid w:val="00350D6C"/>
    <w:rsid w:val="0035317B"/>
    <w:rsid w:val="00355B28"/>
    <w:rsid w:val="003714B4"/>
    <w:rsid w:val="00372827"/>
    <w:rsid w:val="00372B09"/>
    <w:rsid w:val="003763C1"/>
    <w:rsid w:val="003926DF"/>
    <w:rsid w:val="003A15AD"/>
    <w:rsid w:val="003A2B6B"/>
    <w:rsid w:val="003A60B0"/>
    <w:rsid w:val="003C10BB"/>
    <w:rsid w:val="003D3930"/>
    <w:rsid w:val="00410E1E"/>
    <w:rsid w:val="004154E1"/>
    <w:rsid w:val="00415570"/>
    <w:rsid w:val="00444FDE"/>
    <w:rsid w:val="004604DB"/>
    <w:rsid w:val="00466057"/>
    <w:rsid w:val="004746CB"/>
    <w:rsid w:val="00480CCC"/>
    <w:rsid w:val="00497D2A"/>
    <w:rsid w:val="004A561E"/>
    <w:rsid w:val="004B05DF"/>
    <w:rsid w:val="004B7340"/>
    <w:rsid w:val="004C071B"/>
    <w:rsid w:val="004D3B98"/>
    <w:rsid w:val="004E131B"/>
    <w:rsid w:val="004E1E1D"/>
    <w:rsid w:val="004F2C89"/>
    <w:rsid w:val="004F31D0"/>
    <w:rsid w:val="00500CEA"/>
    <w:rsid w:val="00502E42"/>
    <w:rsid w:val="0050688B"/>
    <w:rsid w:val="005124E5"/>
    <w:rsid w:val="005271DA"/>
    <w:rsid w:val="005417C8"/>
    <w:rsid w:val="00542930"/>
    <w:rsid w:val="00542E77"/>
    <w:rsid w:val="00544D2C"/>
    <w:rsid w:val="005625DE"/>
    <w:rsid w:val="0056507A"/>
    <w:rsid w:val="00570EAE"/>
    <w:rsid w:val="00572025"/>
    <w:rsid w:val="0057271A"/>
    <w:rsid w:val="005B595E"/>
    <w:rsid w:val="005B695E"/>
    <w:rsid w:val="005D0B97"/>
    <w:rsid w:val="005D1488"/>
    <w:rsid w:val="005D34B3"/>
    <w:rsid w:val="005E4236"/>
    <w:rsid w:val="005F067B"/>
    <w:rsid w:val="005F267D"/>
    <w:rsid w:val="0060158C"/>
    <w:rsid w:val="006019A9"/>
    <w:rsid w:val="00603CBC"/>
    <w:rsid w:val="00606D88"/>
    <w:rsid w:val="0063426E"/>
    <w:rsid w:val="00635932"/>
    <w:rsid w:val="00645777"/>
    <w:rsid w:val="00646DE7"/>
    <w:rsid w:val="006635C0"/>
    <w:rsid w:val="00665E3A"/>
    <w:rsid w:val="006676C9"/>
    <w:rsid w:val="006752FD"/>
    <w:rsid w:val="006858A6"/>
    <w:rsid w:val="006957A1"/>
    <w:rsid w:val="006A40B7"/>
    <w:rsid w:val="006C4EB1"/>
    <w:rsid w:val="006D1244"/>
    <w:rsid w:val="006D62BC"/>
    <w:rsid w:val="006D66EA"/>
    <w:rsid w:val="006E0757"/>
    <w:rsid w:val="006E1C26"/>
    <w:rsid w:val="006F2D43"/>
    <w:rsid w:val="006F485B"/>
    <w:rsid w:val="007116F4"/>
    <w:rsid w:val="00711A37"/>
    <w:rsid w:val="00711AB1"/>
    <w:rsid w:val="00712B66"/>
    <w:rsid w:val="00717572"/>
    <w:rsid w:val="00723D66"/>
    <w:rsid w:val="0073342D"/>
    <w:rsid w:val="00735BC7"/>
    <w:rsid w:val="00746F8B"/>
    <w:rsid w:val="007521AF"/>
    <w:rsid w:val="00765FFB"/>
    <w:rsid w:val="00774FCB"/>
    <w:rsid w:val="0078596B"/>
    <w:rsid w:val="00796E23"/>
    <w:rsid w:val="007B4FA1"/>
    <w:rsid w:val="007C3D75"/>
    <w:rsid w:val="007E2209"/>
    <w:rsid w:val="007F55E5"/>
    <w:rsid w:val="00813841"/>
    <w:rsid w:val="00821A54"/>
    <w:rsid w:val="00825CEA"/>
    <w:rsid w:val="00826C3B"/>
    <w:rsid w:val="00835B22"/>
    <w:rsid w:val="008631F2"/>
    <w:rsid w:val="00863595"/>
    <w:rsid w:val="0086420D"/>
    <w:rsid w:val="008654F2"/>
    <w:rsid w:val="0087196E"/>
    <w:rsid w:val="00873953"/>
    <w:rsid w:val="0089306F"/>
    <w:rsid w:val="008A0FBF"/>
    <w:rsid w:val="008A527D"/>
    <w:rsid w:val="008C1FB6"/>
    <w:rsid w:val="008C38F0"/>
    <w:rsid w:val="008D785E"/>
    <w:rsid w:val="009043BE"/>
    <w:rsid w:val="00914C3A"/>
    <w:rsid w:val="009151E4"/>
    <w:rsid w:val="0092304A"/>
    <w:rsid w:val="00937283"/>
    <w:rsid w:val="0095085C"/>
    <w:rsid w:val="00954789"/>
    <w:rsid w:val="009B4E18"/>
    <w:rsid w:val="009C0EBB"/>
    <w:rsid w:val="009C5DA0"/>
    <w:rsid w:val="009D10B5"/>
    <w:rsid w:val="009D1197"/>
    <w:rsid w:val="009E0D9B"/>
    <w:rsid w:val="009E280E"/>
    <w:rsid w:val="009E44EB"/>
    <w:rsid w:val="009F3A87"/>
    <w:rsid w:val="009F7FFE"/>
    <w:rsid w:val="00A06916"/>
    <w:rsid w:val="00A35F26"/>
    <w:rsid w:val="00A42A37"/>
    <w:rsid w:val="00A47158"/>
    <w:rsid w:val="00A60296"/>
    <w:rsid w:val="00A97D07"/>
    <w:rsid w:val="00AA0E5F"/>
    <w:rsid w:val="00AB188E"/>
    <w:rsid w:val="00AB7613"/>
    <w:rsid w:val="00AC287F"/>
    <w:rsid w:val="00AC4087"/>
    <w:rsid w:val="00AE0DCD"/>
    <w:rsid w:val="00AE2F78"/>
    <w:rsid w:val="00AE73A5"/>
    <w:rsid w:val="00AF01F0"/>
    <w:rsid w:val="00AF1115"/>
    <w:rsid w:val="00B069C3"/>
    <w:rsid w:val="00B100DB"/>
    <w:rsid w:val="00B165FF"/>
    <w:rsid w:val="00B20D23"/>
    <w:rsid w:val="00B35617"/>
    <w:rsid w:val="00B445B2"/>
    <w:rsid w:val="00B56DBD"/>
    <w:rsid w:val="00B647CC"/>
    <w:rsid w:val="00B74EE2"/>
    <w:rsid w:val="00B967BC"/>
    <w:rsid w:val="00BE08AC"/>
    <w:rsid w:val="00BE5C99"/>
    <w:rsid w:val="00C03E3C"/>
    <w:rsid w:val="00C062BD"/>
    <w:rsid w:val="00C30037"/>
    <w:rsid w:val="00C32BBC"/>
    <w:rsid w:val="00C41AA7"/>
    <w:rsid w:val="00C47753"/>
    <w:rsid w:val="00C543DD"/>
    <w:rsid w:val="00C62DF8"/>
    <w:rsid w:val="00C647A2"/>
    <w:rsid w:val="00C64FE3"/>
    <w:rsid w:val="00C6563B"/>
    <w:rsid w:val="00C962E4"/>
    <w:rsid w:val="00CA68A1"/>
    <w:rsid w:val="00CB2D0E"/>
    <w:rsid w:val="00CC0D10"/>
    <w:rsid w:val="00CC2042"/>
    <w:rsid w:val="00CE60E5"/>
    <w:rsid w:val="00CE734F"/>
    <w:rsid w:val="00CF6AFC"/>
    <w:rsid w:val="00D0291D"/>
    <w:rsid w:val="00D155BD"/>
    <w:rsid w:val="00D26606"/>
    <w:rsid w:val="00D31CD0"/>
    <w:rsid w:val="00D31EBD"/>
    <w:rsid w:val="00D4031D"/>
    <w:rsid w:val="00D41162"/>
    <w:rsid w:val="00D55C2F"/>
    <w:rsid w:val="00D60618"/>
    <w:rsid w:val="00D64B74"/>
    <w:rsid w:val="00D725EB"/>
    <w:rsid w:val="00DA5903"/>
    <w:rsid w:val="00DA62E7"/>
    <w:rsid w:val="00DB0573"/>
    <w:rsid w:val="00DB276B"/>
    <w:rsid w:val="00DB7F99"/>
    <w:rsid w:val="00DD0A96"/>
    <w:rsid w:val="00DE413F"/>
    <w:rsid w:val="00DF2195"/>
    <w:rsid w:val="00E014AC"/>
    <w:rsid w:val="00E05E5A"/>
    <w:rsid w:val="00E13F7F"/>
    <w:rsid w:val="00E14DF1"/>
    <w:rsid w:val="00E240D9"/>
    <w:rsid w:val="00E30C65"/>
    <w:rsid w:val="00E3291C"/>
    <w:rsid w:val="00E414EA"/>
    <w:rsid w:val="00E562B6"/>
    <w:rsid w:val="00E744B8"/>
    <w:rsid w:val="00E74E70"/>
    <w:rsid w:val="00E7791C"/>
    <w:rsid w:val="00E81338"/>
    <w:rsid w:val="00E87DDF"/>
    <w:rsid w:val="00E95103"/>
    <w:rsid w:val="00EA0A5D"/>
    <w:rsid w:val="00EA2151"/>
    <w:rsid w:val="00EA4C44"/>
    <w:rsid w:val="00EC2C8B"/>
    <w:rsid w:val="00EC4449"/>
    <w:rsid w:val="00ED495E"/>
    <w:rsid w:val="00EE1148"/>
    <w:rsid w:val="00EF0AAD"/>
    <w:rsid w:val="00EF4E34"/>
    <w:rsid w:val="00EF6096"/>
    <w:rsid w:val="00F10798"/>
    <w:rsid w:val="00F2163C"/>
    <w:rsid w:val="00F561E1"/>
    <w:rsid w:val="00F5779C"/>
    <w:rsid w:val="00F67764"/>
    <w:rsid w:val="00F7294E"/>
    <w:rsid w:val="00FA2C9A"/>
    <w:rsid w:val="00FA7DC9"/>
    <w:rsid w:val="00FD11FD"/>
    <w:rsid w:val="00FD2016"/>
    <w:rsid w:val="00FD69ED"/>
    <w:rsid w:val="00FE683F"/>
    <w:rsid w:val="00FF2CF6"/>
    <w:rsid w:val="00FF51CE"/>
    <w:rsid w:val="00FF624F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B"/>
    <w:pPr>
      <w:ind w:firstLine="454"/>
      <w:jc w:val="both"/>
    </w:pPr>
    <w:rPr>
      <w:sz w:val="28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C10B4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1C10B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1C10B4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B4"/>
    <w:rPr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C10B4"/>
    <w:rPr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C10B4"/>
    <w:rPr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C10B4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customStyle="1" w:styleId="apple-tab-span">
    <w:name w:val="apple-tab-span"/>
    <w:basedOn w:val="a0"/>
    <w:rsid w:val="001C10B4"/>
  </w:style>
  <w:style w:type="character" w:styleId="a4">
    <w:name w:val="Hyperlink"/>
    <w:basedOn w:val="a0"/>
    <w:uiPriority w:val="99"/>
    <w:semiHidden/>
    <w:unhideWhenUsed/>
    <w:rsid w:val="001C10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0B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B4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10B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0B4"/>
    <w:rPr>
      <w:sz w:val="28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C10B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0B4"/>
    <w:rPr>
      <w:sz w:val="28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A561E"/>
    <w:pPr>
      <w:ind w:left="720"/>
      <w:contextualSpacing/>
    </w:pPr>
  </w:style>
  <w:style w:type="table" w:styleId="ad">
    <w:name w:val="Table Grid"/>
    <w:basedOn w:val="a1"/>
    <w:uiPriority w:val="59"/>
    <w:rsid w:val="00565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B"/>
    <w:pPr>
      <w:ind w:firstLine="454"/>
      <w:jc w:val="both"/>
    </w:pPr>
    <w:rPr>
      <w:sz w:val="28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C10B4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1C10B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1C10B4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B4"/>
    <w:rPr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C10B4"/>
    <w:rPr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C10B4"/>
    <w:rPr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C10B4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customStyle="1" w:styleId="apple-tab-span">
    <w:name w:val="apple-tab-span"/>
    <w:basedOn w:val="a0"/>
    <w:rsid w:val="001C10B4"/>
  </w:style>
  <w:style w:type="character" w:styleId="a4">
    <w:name w:val="Hyperlink"/>
    <w:basedOn w:val="a0"/>
    <w:uiPriority w:val="99"/>
    <w:semiHidden/>
    <w:unhideWhenUsed/>
    <w:rsid w:val="001C10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0B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0B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C10B4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10B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C10B4"/>
    <w:rPr>
      <w:sz w:val="28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C10B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C10B4"/>
    <w:rPr>
      <w:sz w:val="28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A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84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457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0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93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2.xm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s://testportal.gov.ua/wp-content/uploads/2022/08/Velykyj-zvit-CHastyna-II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zakon.rada.gov.ua/laws/show/1106-2019-%D1%80" TargetMode="External"/><Relationship Id="rId27" Type="http://schemas.openxmlformats.org/officeDocument/2006/relationships/hyperlink" Target="https://www.if.gov.ua/npas/pro-zatverdzhennya-strategichnogo-planu-rozvitku-sistemi-profesijnoyi-profesijno-tehnichnoyi-osviti-ivano-frankivskoyi-oblasti-na-period-do-2027-roku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К-ть учнів, залучених до гурткової роботи ЗЗСО, за напрямками </a:t>
            </a:r>
          </a:p>
        </c:rich>
      </c:tx>
      <c:layout>
        <c:manualLayout>
          <c:xMode val="edge"/>
          <c:yMode val="edge"/>
          <c:x val="0.12554389034703994"/>
          <c:y val="5.9523809523809507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К-ть учнів, залучених до гурткової роботи ЗЗСО, за напрямками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Бібліотечно-бібліографічний </c:v>
                </c:pt>
                <c:pt idx="1">
                  <c:v>Оздоровчий </c:v>
                </c:pt>
                <c:pt idx="2">
                  <c:v>Дослідницько-експериментальний</c:v>
                </c:pt>
                <c:pt idx="3">
                  <c:v>Еколого-натуралістичний </c:v>
                </c:pt>
                <c:pt idx="4">
                  <c:v>Науково-технічний</c:v>
                </c:pt>
                <c:pt idx="5">
                  <c:v>Туристсько-краєзнавчий </c:v>
                </c:pt>
                <c:pt idx="6">
                  <c:v>Інше</c:v>
                </c:pt>
                <c:pt idx="7">
                  <c:v>Фізкультурно-спортивний </c:v>
                </c:pt>
                <c:pt idx="8">
                  <c:v>Військово-патріотичний </c:v>
                </c:pt>
                <c:pt idx="9">
                  <c:v>Художньо-естетичний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141</c:v>
                </c:pt>
                <c:pt idx="1">
                  <c:v>386</c:v>
                </c:pt>
                <c:pt idx="2">
                  <c:v>446</c:v>
                </c:pt>
                <c:pt idx="3" formatCode="#,##0">
                  <c:v>1709</c:v>
                </c:pt>
                <c:pt idx="4">
                  <c:v>1751</c:v>
                </c:pt>
                <c:pt idx="5" formatCode="#,##0">
                  <c:v>2210</c:v>
                </c:pt>
                <c:pt idx="6" formatCode="#,##0">
                  <c:v>4765</c:v>
                </c:pt>
                <c:pt idx="7" formatCode="#,##0">
                  <c:v>6202</c:v>
                </c:pt>
                <c:pt idx="8">
                  <c:v>9152</c:v>
                </c:pt>
                <c:pt idx="9" formatCode="#,##0">
                  <c:v>24677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61-4521-9881-F51AD6082881}"/>
            </c:ext>
          </c:extLst>
        </c:ser>
        <c:dLbls>
          <c:showVal val="1"/>
        </c:dLbls>
        <c:gapWidth val="182"/>
        <c:axId val="62834944"/>
        <c:axId val="64290816"/>
      </c:barChart>
      <c:catAx>
        <c:axId val="628349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0816"/>
        <c:crosses val="autoZero"/>
        <c:auto val="1"/>
        <c:lblAlgn val="ctr"/>
        <c:lblOffset val="100"/>
      </c:catAx>
      <c:valAx>
        <c:axId val="642908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3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вчителів, які викладають 3 та більше предметів</c:v>
                </c:pt>
              </c:strCache>
            </c:strRef>
          </c:tx>
          <c:dPt>
            <c:idx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56-4842-A7E1-5FDC229F1943}"/>
              </c:ext>
            </c:extLst>
          </c:dPt>
          <c:dPt>
            <c:idx val="1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56-4842-A7E1-5FDC229F194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Міська місцевість </c:v>
                </c:pt>
                <c:pt idx="1">
                  <c:v>Сільська місцевість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48-4B52-8780-0AACE6A27C1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5C09-4F47-4123-BDD6-B613CE35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44</Pages>
  <Words>10753</Words>
  <Characters>61295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Кирдяк Г.Ю.</dc:creator>
  <cp:lastModifiedBy>User1</cp:lastModifiedBy>
  <cp:revision>273</cp:revision>
  <cp:lastPrinted>2023-01-27T11:54:00Z</cp:lastPrinted>
  <dcterms:created xsi:type="dcterms:W3CDTF">2023-01-31T07:29:00Z</dcterms:created>
  <dcterms:modified xsi:type="dcterms:W3CDTF">2023-03-23T08:05:00Z</dcterms:modified>
</cp:coreProperties>
</file>