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4C0" w:rsidRPr="004D654C" w:rsidRDefault="005844C0" w:rsidP="005844C0">
      <w:pPr>
        <w:ind w:left="5670"/>
        <w:rPr>
          <w:rFonts w:eastAsia="Calibri"/>
          <w:b/>
          <w:sz w:val="28"/>
          <w:szCs w:val="28"/>
          <w:lang w:val="uk-UA" w:eastAsia="en-US"/>
        </w:rPr>
      </w:pPr>
      <w:r w:rsidRPr="004D654C">
        <w:rPr>
          <w:rFonts w:eastAsia="Calibri"/>
          <w:b/>
          <w:sz w:val="28"/>
          <w:szCs w:val="28"/>
          <w:lang w:val="uk-UA" w:eastAsia="en-US"/>
        </w:rPr>
        <w:t>ЗАТВЕРДЖЕНО</w:t>
      </w:r>
    </w:p>
    <w:p w:rsidR="005844C0" w:rsidRPr="004D654C" w:rsidRDefault="005844C0" w:rsidP="005844C0">
      <w:pPr>
        <w:ind w:left="5670"/>
        <w:rPr>
          <w:rFonts w:eastAsia="Calibri"/>
          <w:b/>
          <w:sz w:val="28"/>
          <w:szCs w:val="28"/>
          <w:lang w:val="uk-UA" w:eastAsia="en-US"/>
        </w:rPr>
      </w:pPr>
      <w:r w:rsidRPr="004D654C">
        <w:rPr>
          <w:rFonts w:eastAsia="Calibri"/>
          <w:b/>
          <w:sz w:val="28"/>
          <w:szCs w:val="28"/>
          <w:lang w:val="uk-UA" w:eastAsia="en-US"/>
        </w:rPr>
        <w:t xml:space="preserve">розпорядження </w:t>
      </w:r>
    </w:p>
    <w:p w:rsidR="005844C0" w:rsidRPr="004D654C" w:rsidRDefault="005844C0" w:rsidP="005844C0">
      <w:pPr>
        <w:ind w:left="5670"/>
        <w:rPr>
          <w:rFonts w:eastAsia="Calibri"/>
          <w:b/>
          <w:sz w:val="28"/>
          <w:szCs w:val="28"/>
          <w:lang w:val="uk-UA" w:eastAsia="en-US"/>
        </w:rPr>
      </w:pPr>
      <w:r w:rsidRPr="004D654C">
        <w:rPr>
          <w:rFonts w:eastAsia="Calibri"/>
          <w:b/>
          <w:sz w:val="28"/>
          <w:szCs w:val="28"/>
          <w:lang w:val="uk-UA" w:eastAsia="en-US"/>
        </w:rPr>
        <w:t>Івано-Франківської</w:t>
      </w:r>
    </w:p>
    <w:p w:rsidR="005844C0" w:rsidRPr="004D654C" w:rsidRDefault="005844C0" w:rsidP="005844C0">
      <w:pPr>
        <w:ind w:left="5670"/>
        <w:rPr>
          <w:rFonts w:eastAsia="Calibri"/>
          <w:b/>
          <w:sz w:val="28"/>
          <w:szCs w:val="28"/>
          <w:lang w:val="uk-UA" w:eastAsia="en-US"/>
        </w:rPr>
      </w:pPr>
      <w:r w:rsidRPr="004D654C">
        <w:rPr>
          <w:rFonts w:eastAsia="Calibri"/>
          <w:b/>
          <w:sz w:val="28"/>
          <w:szCs w:val="28"/>
          <w:lang w:val="uk-UA" w:eastAsia="en-US"/>
        </w:rPr>
        <w:t>обласної військової адміністрації</w:t>
      </w:r>
    </w:p>
    <w:p w:rsidR="005844C0" w:rsidRPr="004D654C" w:rsidRDefault="005844C0" w:rsidP="00513419">
      <w:pPr>
        <w:ind w:left="5670"/>
        <w:rPr>
          <w:b/>
          <w:sz w:val="28"/>
          <w:szCs w:val="28"/>
          <w:lang w:val="uk-UA"/>
        </w:rPr>
      </w:pPr>
      <w:r w:rsidRPr="00AE4543">
        <w:rPr>
          <w:rFonts w:eastAsia="Calibri"/>
          <w:b/>
          <w:sz w:val="28"/>
          <w:szCs w:val="28"/>
          <w:lang w:val="uk-UA" w:eastAsia="en-US"/>
        </w:rPr>
        <w:t>від</w:t>
      </w:r>
      <w:r>
        <w:rPr>
          <w:rFonts w:eastAsia="Calibri"/>
          <w:sz w:val="28"/>
          <w:szCs w:val="28"/>
          <w:lang w:val="uk-UA" w:eastAsia="en-US"/>
        </w:rPr>
        <w:t xml:space="preserve"> </w:t>
      </w:r>
      <w:r w:rsidR="00513419">
        <w:rPr>
          <w:rFonts w:eastAsia="Calibri"/>
          <w:b/>
          <w:sz w:val="28"/>
          <w:szCs w:val="28"/>
          <w:lang w:val="uk-UA" w:eastAsia="en-US"/>
        </w:rPr>
        <w:t>13.10.2022</w:t>
      </w:r>
      <w:r w:rsidRPr="004D654C">
        <w:rPr>
          <w:rFonts w:eastAsia="Calibri"/>
          <w:b/>
          <w:sz w:val="28"/>
          <w:szCs w:val="28"/>
          <w:lang w:val="uk-UA" w:eastAsia="en-US"/>
        </w:rPr>
        <w:t xml:space="preserve"> № </w:t>
      </w:r>
      <w:r w:rsidR="00513419">
        <w:rPr>
          <w:rFonts w:eastAsia="Calibri"/>
          <w:b/>
          <w:sz w:val="28"/>
          <w:szCs w:val="28"/>
          <w:lang w:val="uk-UA" w:eastAsia="en-US"/>
        </w:rPr>
        <w:t>385</w:t>
      </w:r>
    </w:p>
    <w:p w:rsidR="005844C0" w:rsidRDefault="005844C0" w:rsidP="005844C0">
      <w:pPr>
        <w:ind w:firstLine="709"/>
        <w:jc w:val="center"/>
        <w:rPr>
          <w:b/>
          <w:sz w:val="28"/>
          <w:szCs w:val="28"/>
          <w:lang w:val="uk-UA"/>
        </w:rPr>
      </w:pPr>
    </w:p>
    <w:p w:rsidR="005844C0" w:rsidRPr="004D654C" w:rsidRDefault="005844C0" w:rsidP="005844C0">
      <w:pPr>
        <w:ind w:firstLine="709"/>
        <w:jc w:val="center"/>
        <w:rPr>
          <w:b/>
          <w:sz w:val="28"/>
          <w:szCs w:val="28"/>
          <w:lang w:val="uk-UA"/>
        </w:rPr>
      </w:pPr>
    </w:p>
    <w:p w:rsidR="005844C0" w:rsidRPr="004D654C" w:rsidRDefault="005844C0" w:rsidP="005844C0">
      <w:pPr>
        <w:jc w:val="center"/>
        <w:rPr>
          <w:b/>
          <w:sz w:val="28"/>
          <w:szCs w:val="28"/>
          <w:lang w:val="uk-UA"/>
        </w:rPr>
      </w:pPr>
      <w:r w:rsidRPr="004D654C">
        <w:rPr>
          <w:b/>
          <w:sz w:val="28"/>
          <w:szCs w:val="28"/>
          <w:lang w:val="uk-UA"/>
        </w:rPr>
        <w:t>ПОЛОЖЕННЯ</w:t>
      </w:r>
    </w:p>
    <w:p w:rsidR="005844C0" w:rsidRPr="004D654C" w:rsidRDefault="005844C0" w:rsidP="005844C0">
      <w:pPr>
        <w:pStyle w:val="a4"/>
      </w:pPr>
      <w:r w:rsidRPr="004D654C">
        <w:t>про обласну раду з питань протидії туберкульозу та ВІЛ-інфекції/</w:t>
      </w:r>
      <w:proofErr w:type="spellStart"/>
      <w:r w:rsidRPr="004D654C">
        <w:t>СНІДу</w:t>
      </w:r>
      <w:proofErr w:type="spellEnd"/>
    </w:p>
    <w:p w:rsidR="005844C0" w:rsidRPr="004D654C" w:rsidRDefault="005844C0" w:rsidP="005844C0">
      <w:pPr>
        <w:pStyle w:val="a4"/>
      </w:pPr>
      <w:r w:rsidRPr="004D654C">
        <w:t>на території Івано-Франківської області</w:t>
      </w:r>
    </w:p>
    <w:p w:rsidR="005844C0" w:rsidRPr="004D654C" w:rsidRDefault="005844C0" w:rsidP="005844C0">
      <w:pPr>
        <w:ind w:firstLine="709"/>
        <w:jc w:val="center"/>
        <w:rPr>
          <w:b/>
          <w:sz w:val="28"/>
          <w:szCs w:val="28"/>
          <w:lang w:val="uk-UA"/>
        </w:rPr>
      </w:pPr>
    </w:p>
    <w:p w:rsidR="005844C0" w:rsidRPr="004D654C" w:rsidRDefault="005844C0" w:rsidP="005844C0">
      <w:pPr>
        <w:pStyle w:val="1"/>
        <w:numPr>
          <w:ilvl w:val="0"/>
          <w:numId w:val="0"/>
        </w:numPr>
        <w:tabs>
          <w:tab w:val="clear" w:pos="1134"/>
          <w:tab w:val="left" w:pos="0"/>
        </w:tabs>
        <w:spacing w:before="0"/>
        <w:ind w:right="0" w:firstLine="709"/>
        <w:jc w:val="center"/>
      </w:pPr>
      <w:r w:rsidRPr="004D654C">
        <w:t>Статус і основний зміст діяльності Ради</w:t>
      </w:r>
    </w:p>
    <w:p w:rsidR="005844C0" w:rsidRPr="005844C0" w:rsidRDefault="005844C0" w:rsidP="005844C0">
      <w:pPr>
        <w:pStyle w:val="2"/>
        <w:numPr>
          <w:ilvl w:val="0"/>
          <w:numId w:val="0"/>
        </w:numPr>
        <w:tabs>
          <w:tab w:val="clear" w:pos="1134"/>
        </w:tabs>
        <w:spacing w:before="0" w:after="0"/>
        <w:ind w:firstLine="709"/>
        <w:jc w:val="both"/>
        <w:rPr>
          <w:rStyle w:val="a8"/>
          <w:rFonts w:ascii="Times New Roman" w:hAnsi="Times New Roman"/>
          <w:i w:val="0"/>
          <w:sz w:val="28"/>
          <w:szCs w:val="28"/>
          <w:lang w:val="uk-UA"/>
        </w:rPr>
      </w:pPr>
      <w:r w:rsidRPr="005844C0">
        <w:rPr>
          <w:rStyle w:val="a8"/>
          <w:rFonts w:ascii="Times New Roman" w:hAnsi="Times New Roman"/>
          <w:i w:val="0"/>
          <w:sz w:val="28"/>
          <w:szCs w:val="28"/>
          <w:lang w:val="uk-UA"/>
        </w:rPr>
        <w:t>1. Обласна рада з координації дій у відповідь на поширення туберкульозу та ВІЛ-інфекції/</w:t>
      </w:r>
      <w:proofErr w:type="spellStart"/>
      <w:r w:rsidRPr="005844C0">
        <w:rPr>
          <w:rStyle w:val="a8"/>
          <w:rFonts w:ascii="Times New Roman" w:hAnsi="Times New Roman"/>
          <w:i w:val="0"/>
          <w:sz w:val="28"/>
          <w:szCs w:val="28"/>
          <w:lang w:val="uk-UA"/>
        </w:rPr>
        <w:t>СНІДу</w:t>
      </w:r>
      <w:proofErr w:type="spellEnd"/>
      <w:r w:rsidRPr="005844C0">
        <w:rPr>
          <w:rStyle w:val="a8"/>
          <w:rFonts w:ascii="Times New Roman" w:hAnsi="Times New Roman"/>
          <w:i w:val="0"/>
          <w:sz w:val="28"/>
          <w:szCs w:val="28"/>
          <w:lang w:val="uk-UA"/>
        </w:rPr>
        <w:t xml:space="preserve"> (далі — Рада) є консультативно-дорадчим </w:t>
      </w:r>
      <w:proofErr w:type="spellStart"/>
      <w:r w:rsidRPr="005844C0">
        <w:rPr>
          <w:rStyle w:val="a8"/>
          <w:rFonts w:ascii="Times New Roman" w:hAnsi="Times New Roman"/>
          <w:i w:val="0"/>
          <w:sz w:val="28"/>
          <w:szCs w:val="28"/>
          <w:lang w:val="uk-UA"/>
        </w:rPr>
        <w:t>міжсекторальним</w:t>
      </w:r>
      <w:proofErr w:type="spellEnd"/>
      <w:r w:rsidRPr="005844C0">
        <w:rPr>
          <w:rStyle w:val="a8"/>
          <w:rFonts w:ascii="Times New Roman" w:hAnsi="Times New Roman"/>
          <w:i w:val="0"/>
          <w:sz w:val="28"/>
          <w:szCs w:val="28"/>
          <w:lang w:val="uk-UA"/>
        </w:rPr>
        <w:t xml:space="preserve"> органом при Івано-Франківській обласній державній адміністрації.</w:t>
      </w:r>
      <w:bookmarkStart w:id="0" w:name="_Ref507091331"/>
      <w:bookmarkStart w:id="1" w:name="_Ref509595594"/>
    </w:p>
    <w:p w:rsidR="005844C0" w:rsidRPr="004D654C" w:rsidRDefault="005844C0" w:rsidP="005844C0">
      <w:pPr>
        <w:pStyle w:val="2"/>
        <w:numPr>
          <w:ilvl w:val="0"/>
          <w:numId w:val="0"/>
        </w:numPr>
        <w:tabs>
          <w:tab w:val="clear" w:pos="1134"/>
          <w:tab w:val="left" w:pos="0"/>
        </w:tabs>
        <w:spacing w:before="0" w:after="0"/>
        <w:ind w:firstLine="709"/>
        <w:jc w:val="both"/>
        <w:rPr>
          <w:rFonts w:ascii="Times New Roman" w:hAnsi="Times New Roman"/>
          <w:sz w:val="28"/>
          <w:szCs w:val="28"/>
          <w:lang w:val="uk-UA"/>
        </w:rPr>
      </w:pPr>
      <w:r w:rsidRPr="004D654C">
        <w:rPr>
          <w:rFonts w:ascii="Times New Roman" w:hAnsi="Times New Roman"/>
          <w:sz w:val="28"/>
          <w:szCs w:val="28"/>
          <w:lang w:val="uk-UA"/>
        </w:rPr>
        <w:t>2. Рада координує на території Івано-Франківської області діяльність зацікавлених сторін, залучених до дій у відповідь на поширення туберкульозу</w:t>
      </w:r>
      <w:r w:rsidRPr="00FF102B">
        <w:rPr>
          <w:rFonts w:ascii="Times New Roman" w:hAnsi="Times New Roman"/>
          <w:sz w:val="28"/>
          <w:szCs w:val="28"/>
          <w:lang w:val="uk-UA"/>
        </w:rPr>
        <w:t xml:space="preserve"> (далі – ТБ) </w:t>
      </w:r>
      <w:r w:rsidRPr="004D654C">
        <w:rPr>
          <w:rFonts w:ascii="Times New Roman" w:hAnsi="Times New Roman"/>
          <w:sz w:val="28"/>
          <w:szCs w:val="28"/>
          <w:lang w:val="uk-UA"/>
        </w:rPr>
        <w:t>та ВІЛ-інфекції/</w:t>
      </w:r>
      <w:proofErr w:type="spellStart"/>
      <w:r w:rsidRPr="004D654C">
        <w:rPr>
          <w:rFonts w:ascii="Times New Roman" w:hAnsi="Times New Roman"/>
          <w:sz w:val="28"/>
          <w:szCs w:val="28"/>
          <w:lang w:val="uk-UA"/>
        </w:rPr>
        <w:t>СНІДу</w:t>
      </w:r>
      <w:proofErr w:type="spellEnd"/>
      <w:r w:rsidRPr="004D654C">
        <w:rPr>
          <w:rFonts w:ascii="Times New Roman" w:hAnsi="Times New Roman"/>
          <w:sz w:val="28"/>
          <w:szCs w:val="28"/>
          <w:lang w:val="uk-UA"/>
        </w:rPr>
        <w:t>, щодо формування, ефективної реалізації, моніторингу та оцінки відповідної державної і місцевої політики, програм, проектів і заходів, включаючи прогнозування та планування необхідного для цього фінансування і координацію узгодженого та обґрунтованого використання коштів</w:t>
      </w:r>
      <w:bookmarkEnd w:id="0"/>
      <w:r w:rsidRPr="004D654C">
        <w:rPr>
          <w:rFonts w:ascii="Times New Roman" w:hAnsi="Times New Roman"/>
          <w:sz w:val="28"/>
          <w:szCs w:val="28"/>
          <w:lang w:val="uk-UA"/>
        </w:rPr>
        <w:t>.</w:t>
      </w:r>
    </w:p>
    <w:p w:rsidR="005844C0" w:rsidRPr="004D654C" w:rsidRDefault="005844C0" w:rsidP="005844C0">
      <w:pPr>
        <w:pStyle w:val="2"/>
        <w:numPr>
          <w:ilvl w:val="0"/>
          <w:numId w:val="0"/>
        </w:numPr>
        <w:tabs>
          <w:tab w:val="clear" w:pos="1134"/>
          <w:tab w:val="left" w:pos="0"/>
        </w:tabs>
        <w:spacing w:before="0" w:after="0"/>
        <w:ind w:firstLine="709"/>
        <w:jc w:val="both"/>
        <w:rPr>
          <w:rFonts w:ascii="Times New Roman" w:hAnsi="Times New Roman"/>
          <w:sz w:val="28"/>
          <w:szCs w:val="28"/>
          <w:lang w:val="uk-UA"/>
        </w:rPr>
      </w:pPr>
      <w:r w:rsidRPr="004D654C">
        <w:rPr>
          <w:rFonts w:ascii="Times New Roman" w:hAnsi="Times New Roman"/>
          <w:sz w:val="28"/>
          <w:szCs w:val="28"/>
          <w:lang w:val="uk-UA"/>
        </w:rPr>
        <w:t>3. Рада працює на засадах оперативного та такого, що спрямоване на випередження, реагування на динаміку епідемічної ситуації щодо поширення ТБ та ВІЛ-інфекції/</w:t>
      </w:r>
      <w:proofErr w:type="spellStart"/>
      <w:r w:rsidRPr="004D654C">
        <w:rPr>
          <w:rFonts w:ascii="Times New Roman" w:hAnsi="Times New Roman"/>
          <w:sz w:val="28"/>
          <w:szCs w:val="28"/>
          <w:lang w:val="uk-UA"/>
        </w:rPr>
        <w:t>СНІДу</w:t>
      </w:r>
      <w:proofErr w:type="spellEnd"/>
      <w:r w:rsidRPr="004D654C">
        <w:rPr>
          <w:rFonts w:ascii="Times New Roman" w:hAnsi="Times New Roman"/>
          <w:sz w:val="28"/>
          <w:szCs w:val="28"/>
          <w:lang w:val="uk-UA"/>
        </w:rPr>
        <w:t>.</w:t>
      </w:r>
      <w:bookmarkEnd w:id="1"/>
    </w:p>
    <w:p w:rsidR="005844C0" w:rsidRPr="004D654C" w:rsidRDefault="005844C0" w:rsidP="005844C0">
      <w:pPr>
        <w:rPr>
          <w:lang w:val="uk-UA"/>
        </w:rPr>
      </w:pPr>
    </w:p>
    <w:p w:rsidR="005844C0" w:rsidRPr="004D654C" w:rsidRDefault="005844C0" w:rsidP="005844C0">
      <w:pPr>
        <w:pStyle w:val="1"/>
        <w:numPr>
          <w:ilvl w:val="0"/>
          <w:numId w:val="0"/>
        </w:numPr>
        <w:tabs>
          <w:tab w:val="clear" w:pos="1134"/>
          <w:tab w:val="left" w:pos="0"/>
          <w:tab w:val="left" w:pos="9071"/>
        </w:tabs>
        <w:spacing w:before="0"/>
        <w:ind w:right="0" w:firstLine="709"/>
        <w:jc w:val="center"/>
      </w:pPr>
      <w:bookmarkStart w:id="2" w:name="_Ref507091341"/>
      <w:r w:rsidRPr="004D654C">
        <w:t>Зацікавлені сторони</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sidRPr="004D654C">
        <w:rPr>
          <w:rFonts w:ascii="Times New Roman" w:hAnsi="Times New Roman"/>
          <w:sz w:val="28"/>
          <w:szCs w:val="28"/>
        </w:rPr>
        <w:t>4. Зацікавленими сторонами в галузі відповіді на поширення ТБ та ВІЛ-інфекції/</w:t>
      </w:r>
      <w:proofErr w:type="spellStart"/>
      <w:r w:rsidRPr="004D654C">
        <w:rPr>
          <w:rFonts w:ascii="Times New Roman" w:hAnsi="Times New Roman"/>
          <w:sz w:val="28"/>
          <w:szCs w:val="28"/>
        </w:rPr>
        <w:t>СНІДу</w:t>
      </w:r>
      <w:proofErr w:type="spellEnd"/>
      <w:r w:rsidRPr="004D654C">
        <w:rPr>
          <w:rFonts w:ascii="Times New Roman" w:hAnsi="Times New Roman"/>
          <w:sz w:val="28"/>
          <w:szCs w:val="28"/>
        </w:rPr>
        <w:t xml:space="preserve"> виступають представлені в Раді структурні (територіальні) підрозділи органів влади, органи місцевого самоврядування, бюджетні заклади та бюджетні установи, спільноти людей, яких торкнулося захворювання на ТБ (далі — ЛТБ), та людей, які живуть з ВІЛ-інфекцією/</w:t>
      </w:r>
      <w:proofErr w:type="spellStart"/>
      <w:r w:rsidRPr="004D654C">
        <w:rPr>
          <w:rFonts w:ascii="Times New Roman" w:hAnsi="Times New Roman"/>
          <w:sz w:val="28"/>
          <w:szCs w:val="28"/>
        </w:rPr>
        <w:t>СНІДом</w:t>
      </w:r>
      <w:proofErr w:type="spellEnd"/>
      <w:r w:rsidRPr="004D654C">
        <w:rPr>
          <w:rFonts w:ascii="Times New Roman" w:hAnsi="Times New Roman"/>
          <w:sz w:val="28"/>
          <w:szCs w:val="28"/>
        </w:rPr>
        <w:t xml:space="preserve"> (далі — ЛЖВ), ключові групи (ключові спільноти) щодо профілактики захворювання на ТБ та інфікування ВІЛ-інфекцією/</w:t>
      </w:r>
      <w:proofErr w:type="spellStart"/>
      <w:r w:rsidRPr="004D654C">
        <w:rPr>
          <w:rFonts w:ascii="Times New Roman" w:hAnsi="Times New Roman"/>
          <w:sz w:val="28"/>
          <w:szCs w:val="28"/>
        </w:rPr>
        <w:t>СНІДом</w:t>
      </w:r>
      <w:proofErr w:type="spellEnd"/>
      <w:r w:rsidRPr="004D654C">
        <w:rPr>
          <w:rFonts w:ascii="Times New Roman" w:hAnsi="Times New Roman"/>
          <w:sz w:val="28"/>
          <w:szCs w:val="28"/>
        </w:rPr>
        <w:t>, недержавні непідприємницькі організації та їхні відокремлені підрозділи, суб’єкти підприємницької діяльності (включаючи роботодавців) (далі — зацікавлені сторони).</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sidRPr="004D654C">
        <w:rPr>
          <w:rFonts w:ascii="Times New Roman" w:hAnsi="Times New Roman"/>
          <w:sz w:val="28"/>
          <w:szCs w:val="28"/>
        </w:rPr>
        <w:t>5. Зацікавлені сторони об’єднані в такі групи зацікавлених сторін:</w:t>
      </w:r>
      <w:r>
        <w:rPr>
          <w:rFonts w:ascii="Times New Roman" w:hAnsi="Times New Roman"/>
          <w:sz w:val="28"/>
          <w:szCs w:val="28"/>
        </w:rPr>
        <w:t xml:space="preserve"> </w:t>
      </w:r>
      <w:r w:rsidRPr="004D654C">
        <w:rPr>
          <w:rFonts w:ascii="Times New Roman" w:hAnsi="Times New Roman"/>
          <w:sz w:val="28"/>
          <w:szCs w:val="28"/>
        </w:rPr>
        <w:t xml:space="preserve">1) місцеві органи виконавчої влади та органи місцевого самоврядування </w:t>
      </w:r>
      <w:r w:rsidRPr="00FF102B">
        <w:rPr>
          <w:rFonts w:ascii="Times New Roman" w:hAnsi="Times New Roman"/>
          <w:sz w:val="28"/>
          <w:szCs w:val="28"/>
        </w:rPr>
        <w:t>відповідного адміністративного рівня</w:t>
      </w:r>
      <w:r w:rsidRPr="004D654C">
        <w:rPr>
          <w:rFonts w:ascii="Times New Roman" w:hAnsi="Times New Roman"/>
          <w:sz w:val="28"/>
          <w:szCs w:val="28"/>
        </w:rPr>
        <w:t xml:space="preserve"> (далі — органи влади та самоврядування</w:t>
      </w:r>
      <w:bookmarkStart w:id="3" w:name="_GoBack"/>
      <w:bookmarkEnd w:id="3"/>
      <w:r w:rsidRPr="004D654C">
        <w:rPr>
          <w:rFonts w:ascii="Times New Roman" w:hAnsi="Times New Roman"/>
          <w:sz w:val="28"/>
          <w:szCs w:val="28"/>
        </w:rPr>
        <w:t xml:space="preserve">); </w:t>
      </w:r>
    </w:p>
    <w:p w:rsidR="005844C0" w:rsidRPr="004D654C" w:rsidRDefault="005844C0" w:rsidP="005844C0">
      <w:pPr>
        <w:pStyle w:val="20"/>
        <w:numPr>
          <w:ilvl w:val="0"/>
          <w:numId w:val="0"/>
        </w:numPr>
        <w:ind w:firstLine="709"/>
        <w:rPr>
          <w:rFonts w:ascii="Times New Roman" w:hAnsi="Times New Roman"/>
          <w:sz w:val="28"/>
          <w:szCs w:val="28"/>
        </w:rPr>
      </w:pPr>
      <w:r w:rsidRPr="004D654C">
        <w:rPr>
          <w:rFonts w:ascii="Times New Roman" w:hAnsi="Times New Roman"/>
          <w:sz w:val="28"/>
          <w:szCs w:val="28"/>
        </w:rPr>
        <w:lastRenderedPageBreak/>
        <w:t>2) профільні (тобто такі, які працюють у контексті основного змісту діяльності Ради) бюджетні (комунальні або державні) заклади (установи) на території Івано-Франківської області, на якій створено Раду (далі — територія Івано-Франківської області);</w:t>
      </w:r>
    </w:p>
    <w:p w:rsidR="005844C0" w:rsidRPr="004D654C" w:rsidRDefault="005844C0" w:rsidP="005844C0">
      <w:pPr>
        <w:pStyle w:val="20"/>
        <w:numPr>
          <w:ilvl w:val="0"/>
          <w:numId w:val="0"/>
        </w:numPr>
        <w:ind w:firstLine="709"/>
        <w:rPr>
          <w:rFonts w:ascii="Times New Roman" w:hAnsi="Times New Roman"/>
          <w:sz w:val="28"/>
          <w:szCs w:val="28"/>
        </w:rPr>
      </w:pPr>
      <w:r w:rsidRPr="004D654C">
        <w:rPr>
          <w:rFonts w:ascii="Times New Roman" w:hAnsi="Times New Roman"/>
          <w:sz w:val="28"/>
          <w:szCs w:val="28"/>
        </w:rPr>
        <w:t>3) суб’єкти підприємницької діяльності, що працюють на території Івано-Франківської області і виступають чи можуть виступати роботодавцями для ЛТБ та ЛЖВ;</w:t>
      </w:r>
    </w:p>
    <w:p w:rsidR="005844C0" w:rsidRPr="004D654C" w:rsidRDefault="005844C0" w:rsidP="005844C0">
      <w:pPr>
        <w:pStyle w:val="20"/>
        <w:numPr>
          <w:ilvl w:val="0"/>
          <w:numId w:val="0"/>
        </w:numPr>
        <w:ind w:firstLine="709"/>
        <w:rPr>
          <w:rFonts w:ascii="Times New Roman" w:hAnsi="Times New Roman"/>
          <w:sz w:val="28"/>
          <w:szCs w:val="28"/>
        </w:rPr>
      </w:pPr>
      <w:r w:rsidRPr="004D654C">
        <w:rPr>
          <w:rFonts w:ascii="Times New Roman" w:hAnsi="Times New Roman"/>
          <w:sz w:val="28"/>
          <w:szCs w:val="28"/>
        </w:rPr>
        <w:t>4) спільноти ЛТБ та ЛЖВ;</w:t>
      </w:r>
    </w:p>
    <w:p w:rsidR="005844C0" w:rsidRPr="004D654C" w:rsidRDefault="005844C0" w:rsidP="005844C0">
      <w:pPr>
        <w:pStyle w:val="20"/>
        <w:numPr>
          <w:ilvl w:val="0"/>
          <w:numId w:val="0"/>
        </w:numPr>
        <w:ind w:firstLine="709"/>
        <w:rPr>
          <w:rFonts w:ascii="Times New Roman" w:hAnsi="Times New Roman"/>
          <w:sz w:val="28"/>
          <w:szCs w:val="28"/>
        </w:rPr>
      </w:pPr>
      <w:r w:rsidRPr="004D654C">
        <w:rPr>
          <w:rFonts w:ascii="Times New Roman" w:hAnsi="Times New Roman"/>
          <w:sz w:val="28"/>
          <w:szCs w:val="28"/>
        </w:rPr>
        <w:t>5) ключові групи, тобто соціально-поведінкові групи, ключові щодо інфікування ВІЛ-інфекцією/</w:t>
      </w:r>
      <w:proofErr w:type="spellStart"/>
      <w:r w:rsidRPr="004D654C">
        <w:rPr>
          <w:rFonts w:ascii="Times New Roman" w:hAnsi="Times New Roman"/>
          <w:sz w:val="28"/>
          <w:szCs w:val="28"/>
        </w:rPr>
        <w:t>СНІДом</w:t>
      </w:r>
      <w:proofErr w:type="spellEnd"/>
      <w:r w:rsidRPr="004D654C">
        <w:rPr>
          <w:rFonts w:ascii="Times New Roman" w:hAnsi="Times New Roman"/>
          <w:sz w:val="28"/>
          <w:szCs w:val="28"/>
        </w:rPr>
        <w:t>;</w:t>
      </w:r>
    </w:p>
    <w:p w:rsidR="005844C0" w:rsidRPr="004D654C" w:rsidRDefault="005844C0" w:rsidP="005844C0">
      <w:pPr>
        <w:pStyle w:val="20"/>
        <w:numPr>
          <w:ilvl w:val="0"/>
          <w:numId w:val="0"/>
        </w:numPr>
        <w:ind w:firstLine="709"/>
        <w:rPr>
          <w:rFonts w:ascii="Times New Roman" w:hAnsi="Times New Roman"/>
          <w:sz w:val="28"/>
          <w:szCs w:val="28"/>
        </w:rPr>
      </w:pPr>
      <w:r w:rsidRPr="004D654C">
        <w:rPr>
          <w:rFonts w:ascii="Times New Roman" w:hAnsi="Times New Roman"/>
          <w:sz w:val="28"/>
          <w:szCs w:val="28"/>
        </w:rPr>
        <w:t>6) профільні неурядові некомерційні організації — громадські, благодійні, релігійні та інші неурядові неприбуткові організації, зокрема міжнародні, а також профспілки та відокремлені підрозділи зазначених організацій, що діють на території Івано-Франківської області.</w:t>
      </w:r>
      <w:bookmarkStart w:id="4" w:name="_Ref509911806"/>
      <w:bookmarkEnd w:id="2"/>
    </w:p>
    <w:p w:rsidR="005844C0" w:rsidRPr="004D654C" w:rsidRDefault="005844C0" w:rsidP="005844C0">
      <w:pPr>
        <w:pStyle w:val="20"/>
        <w:numPr>
          <w:ilvl w:val="0"/>
          <w:numId w:val="0"/>
        </w:numPr>
        <w:ind w:firstLine="709"/>
        <w:rPr>
          <w:rFonts w:ascii="Times New Roman" w:hAnsi="Times New Roman"/>
          <w:sz w:val="28"/>
          <w:szCs w:val="28"/>
        </w:rPr>
      </w:pPr>
      <w:r w:rsidRPr="004D654C">
        <w:rPr>
          <w:rFonts w:ascii="Times New Roman" w:hAnsi="Times New Roman"/>
          <w:sz w:val="28"/>
          <w:szCs w:val="28"/>
        </w:rPr>
        <w:t>6. За рішенням самої Ради або суб’єкта, рішенням якого її створено, перелік груп зацікавлених сторін може бути обґрунтовано розширений, зокрема шляхом включення до їх числа таких суб’єктів, як-от:</w:t>
      </w:r>
      <w:bookmarkEnd w:id="4"/>
    </w:p>
    <w:p w:rsidR="005844C0" w:rsidRPr="004D654C" w:rsidRDefault="005844C0" w:rsidP="005844C0">
      <w:pPr>
        <w:pStyle w:val="20"/>
        <w:numPr>
          <w:ilvl w:val="0"/>
          <w:numId w:val="0"/>
        </w:numPr>
        <w:ind w:firstLine="709"/>
        <w:rPr>
          <w:rFonts w:ascii="Times New Roman" w:hAnsi="Times New Roman"/>
          <w:sz w:val="28"/>
          <w:szCs w:val="28"/>
        </w:rPr>
      </w:pPr>
      <w:r w:rsidRPr="004D654C">
        <w:rPr>
          <w:rFonts w:ascii="Times New Roman" w:hAnsi="Times New Roman"/>
          <w:sz w:val="28"/>
          <w:szCs w:val="28"/>
        </w:rPr>
        <w:t>1) соціально-поведінкові групи не з числа ключових, але пріоритетні щодо профілактики інфікування ВІЛ-інфекцією/</w:t>
      </w:r>
      <w:proofErr w:type="spellStart"/>
      <w:r w:rsidRPr="004D654C">
        <w:rPr>
          <w:rFonts w:ascii="Times New Roman" w:hAnsi="Times New Roman"/>
          <w:sz w:val="28"/>
          <w:szCs w:val="28"/>
        </w:rPr>
        <w:t>СНІДом</w:t>
      </w:r>
      <w:proofErr w:type="spellEnd"/>
      <w:r w:rsidRPr="004D654C">
        <w:rPr>
          <w:rFonts w:ascii="Times New Roman" w:hAnsi="Times New Roman"/>
          <w:sz w:val="28"/>
          <w:szCs w:val="28"/>
        </w:rPr>
        <w:t> (далі – пріоритетні   групи);</w:t>
      </w:r>
    </w:p>
    <w:p w:rsidR="005844C0" w:rsidRPr="004D654C" w:rsidRDefault="005844C0" w:rsidP="005844C0">
      <w:pPr>
        <w:pStyle w:val="20"/>
        <w:numPr>
          <w:ilvl w:val="0"/>
          <w:numId w:val="0"/>
        </w:numPr>
        <w:ind w:firstLine="709"/>
        <w:rPr>
          <w:rFonts w:ascii="Times New Roman" w:hAnsi="Times New Roman"/>
          <w:sz w:val="28"/>
          <w:szCs w:val="28"/>
        </w:rPr>
      </w:pPr>
      <w:r w:rsidRPr="004D654C">
        <w:rPr>
          <w:rFonts w:ascii="Times New Roman" w:hAnsi="Times New Roman"/>
          <w:sz w:val="28"/>
          <w:szCs w:val="28"/>
        </w:rPr>
        <w:t>2) соціально-поведінкові групи, пріоритетні щодо профілактики ТБ.</w:t>
      </w:r>
    </w:p>
    <w:p w:rsidR="005844C0" w:rsidRPr="004D654C" w:rsidRDefault="005844C0" w:rsidP="005844C0">
      <w:pPr>
        <w:pStyle w:val="20"/>
        <w:numPr>
          <w:ilvl w:val="0"/>
          <w:numId w:val="0"/>
        </w:numPr>
        <w:ind w:firstLine="709"/>
        <w:rPr>
          <w:rFonts w:ascii="Times New Roman" w:hAnsi="Times New Roman"/>
          <w:sz w:val="40"/>
          <w:szCs w:val="40"/>
        </w:rPr>
      </w:pPr>
    </w:p>
    <w:p w:rsidR="005844C0" w:rsidRPr="004D654C" w:rsidRDefault="005844C0" w:rsidP="005844C0">
      <w:pPr>
        <w:pStyle w:val="20"/>
        <w:numPr>
          <w:ilvl w:val="0"/>
          <w:numId w:val="0"/>
        </w:numPr>
        <w:ind w:left="426"/>
        <w:jc w:val="center"/>
        <w:rPr>
          <w:rFonts w:ascii="Times New Roman" w:hAnsi="Times New Roman"/>
          <w:b/>
          <w:sz w:val="28"/>
          <w:szCs w:val="28"/>
        </w:rPr>
      </w:pPr>
      <w:bookmarkStart w:id="5" w:name="_Ref507110205"/>
      <w:r w:rsidRPr="004D654C">
        <w:rPr>
          <w:rFonts w:ascii="Times New Roman" w:hAnsi="Times New Roman"/>
          <w:b/>
          <w:sz w:val="28"/>
          <w:szCs w:val="28"/>
        </w:rPr>
        <w:t>Порядок утворення, предмет відання, нормативна база діяльності Ради</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sidRPr="004D654C">
        <w:rPr>
          <w:rFonts w:ascii="Times New Roman" w:hAnsi="Times New Roman"/>
          <w:sz w:val="28"/>
          <w:szCs w:val="28"/>
        </w:rPr>
        <w:t>7. Рада утворюється розпорядженням Івано-Франківської обласної державної адміністрації (Івано-Франківської обласної військової адміністрації) (далі — суб’єкт, рішенням якого утворюється Рада).</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sidRPr="004D654C">
        <w:rPr>
          <w:rFonts w:ascii="Times New Roman" w:hAnsi="Times New Roman"/>
          <w:sz w:val="28"/>
          <w:szCs w:val="28"/>
        </w:rPr>
        <w:t>8. Предмет відання Ради складається з обов’язкового та додаткового компонентів.</w:t>
      </w:r>
      <w:bookmarkStart w:id="6" w:name="_Ref509579430"/>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sidRPr="004D654C">
        <w:rPr>
          <w:rFonts w:ascii="Times New Roman" w:hAnsi="Times New Roman"/>
          <w:sz w:val="28"/>
          <w:szCs w:val="28"/>
        </w:rPr>
        <w:t>9. До обов’язкового компонента відання Ради належать:</w:t>
      </w:r>
      <w:bookmarkEnd w:id="6"/>
      <w:r w:rsidRPr="004D654C">
        <w:rPr>
          <w:rFonts w:ascii="Times New Roman" w:hAnsi="Times New Roman"/>
          <w:sz w:val="28"/>
          <w:szCs w:val="28"/>
        </w:rPr>
        <w:t xml:space="preserve"> ВІЛ-інфекція/СНІД та ТБ.</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sidRPr="004D654C">
        <w:rPr>
          <w:rFonts w:ascii="Times New Roman" w:hAnsi="Times New Roman"/>
          <w:sz w:val="28"/>
          <w:szCs w:val="28"/>
        </w:rPr>
        <w:t>10. За рішенням суб’єкта, яким утворюється Рада, до додаткового компонента відання Ради можуть бути віднесені інші споріднені захво</w:t>
      </w:r>
      <w:r>
        <w:rPr>
          <w:rFonts w:ascii="Times New Roman" w:hAnsi="Times New Roman"/>
          <w:sz w:val="28"/>
          <w:szCs w:val="28"/>
        </w:rPr>
        <w:t xml:space="preserve">рювання, інфекції та розлади, </w:t>
      </w:r>
      <w:r w:rsidRPr="004D654C">
        <w:rPr>
          <w:rFonts w:ascii="Times New Roman" w:hAnsi="Times New Roman"/>
          <w:sz w:val="28"/>
          <w:szCs w:val="28"/>
        </w:rPr>
        <w:t xml:space="preserve">зокрема, інфекційні хвороби, що передаються переважно статевим шляхом, вірусні гепатити, розлади психіки та поведінки внаслідок вживання </w:t>
      </w:r>
      <w:proofErr w:type="spellStart"/>
      <w:r w:rsidRPr="004D654C">
        <w:rPr>
          <w:rFonts w:ascii="Times New Roman" w:hAnsi="Times New Roman"/>
          <w:sz w:val="28"/>
          <w:szCs w:val="28"/>
        </w:rPr>
        <w:t>психоактивних</w:t>
      </w:r>
      <w:proofErr w:type="spellEnd"/>
      <w:r w:rsidRPr="004D654C">
        <w:rPr>
          <w:rFonts w:ascii="Times New Roman" w:hAnsi="Times New Roman"/>
          <w:sz w:val="28"/>
          <w:szCs w:val="28"/>
        </w:rPr>
        <w:t xml:space="preserve"> речовин тощо.</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sidRPr="004D654C">
        <w:rPr>
          <w:rFonts w:ascii="Times New Roman" w:hAnsi="Times New Roman"/>
          <w:sz w:val="28"/>
          <w:szCs w:val="28"/>
        </w:rPr>
        <w:t>11. Назва Ради визначається розпорядчим документом про створення Ради та формулюється з урахуванням обов’язкового, а за наявності — додаткового компонентів відання Ради.</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sidRPr="004D654C">
        <w:rPr>
          <w:rFonts w:ascii="Times New Roman" w:hAnsi="Times New Roman"/>
          <w:sz w:val="28"/>
          <w:szCs w:val="28"/>
        </w:rPr>
        <w:t xml:space="preserve">12. У своїй діяльності Рада керується: </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sidRPr="004D654C">
        <w:rPr>
          <w:rFonts w:ascii="Times New Roman" w:hAnsi="Times New Roman"/>
          <w:sz w:val="28"/>
          <w:szCs w:val="28"/>
        </w:rPr>
        <w:t xml:space="preserve">1) законами України; </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sidRPr="004D654C">
        <w:rPr>
          <w:rFonts w:ascii="Times New Roman" w:hAnsi="Times New Roman"/>
          <w:sz w:val="28"/>
          <w:szCs w:val="28"/>
        </w:rPr>
        <w:t xml:space="preserve">2) підзаконними нормативно-правовими актами України; </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sidRPr="004D654C">
        <w:rPr>
          <w:rFonts w:ascii="Times New Roman" w:hAnsi="Times New Roman"/>
          <w:sz w:val="28"/>
          <w:szCs w:val="28"/>
        </w:rPr>
        <w:lastRenderedPageBreak/>
        <w:t>3) міжнародними, насамперед міжурядовими, документами у сфері глобальної відповіді на поширення ВІЛ-інфекції/</w:t>
      </w:r>
      <w:proofErr w:type="spellStart"/>
      <w:r w:rsidRPr="004D654C">
        <w:rPr>
          <w:rFonts w:ascii="Times New Roman" w:hAnsi="Times New Roman"/>
          <w:sz w:val="28"/>
          <w:szCs w:val="28"/>
        </w:rPr>
        <w:t>СНІДу</w:t>
      </w:r>
      <w:proofErr w:type="spellEnd"/>
      <w:r w:rsidRPr="004D654C">
        <w:rPr>
          <w:rFonts w:ascii="Times New Roman" w:hAnsi="Times New Roman"/>
          <w:sz w:val="28"/>
          <w:szCs w:val="28"/>
        </w:rPr>
        <w:t xml:space="preserve">, ТБ та споріднених захворювань, інфекцій і розладів, віднесених до відання Ради, зокрема документами системи ООН; </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sidRPr="004D654C">
        <w:rPr>
          <w:rFonts w:ascii="Times New Roman" w:hAnsi="Times New Roman"/>
          <w:sz w:val="28"/>
          <w:szCs w:val="28"/>
        </w:rPr>
        <w:t>4) рішеннями Національної ради з питань протидії ВІЛ-інфекції/</w:t>
      </w:r>
      <w:proofErr w:type="spellStart"/>
      <w:r w:rsidRPr="004D654C">
        <w:rPr>
          <w:rFonts w:ascii="Times New Roman" w:hAnsi="Times New Roman"/>
          <w:sz w:val="28"/>
          <w:szCs w:val="28"/>
        </w:rPr>
        <w:t>СНІДу</w:t>
      </w:r>
      <w:proofErr w:type="spellEnd"/>
      <w:r w:rsidRPr="004D654C">
        <w:rPr>
          <w:rFonts w:ascii="Times New Roman" w:hAnsi="Times New Roman"/>
          <w:sz w:val="28"/>
          <w:szCs w:val="28"/>
        </w:rPr>
        <w:t xml:space="preserve"> та туберкульозу (далі — Національна рада), її комітетів та інших органів;</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sidRPr="004D654C">
        <w:rPr>
          <w:rFonts w:ascii="Times New Roman" w:hAnsi="Times New Roman"/>
          <w:sz w:val="28"/>
          <w:szCs w:val="28"/>
        </w:rPr>
        <w:t>5</w:t>
      </w:r>
      <w:r w:rsidR="00AE4543">
        <w:rPr>
          <w:rFonts w:ascii="Times New Roman" w:hAnsi="Times New Roman"/>
          <w:sz w:val="28"/>
          <w:szCs w:val="28"/>
        </w:rPr>
        <w:t xml:space="preserve">) розпорядженнями голови Ради, </w:t>
      </w:r>
      <w:r w:rsidRPr="004D654C">
        <w:rPr>
          <w:rFonts w:ascii="Times New Roman" w:hAnsi="Times New Roman"/>
          <w:sz w:val="28"/>
          <w:szCs w:val="28"/>
        </w:rPr>
        <w:t xml:space="preserve">Івано-Франківської обласної </w:t>
      </w:r>
      <w:r>
        <w:rPr>
          <w:rFonts w:ascii="Times New Roman" w:hAnsi="Times New Roman"/>
          <w:sz w:val="28"/>
          <w:szCs w:val="28"/>
        </w:rPr>
        <w:t>військової адміністрації</w:t>
      </w:r>
      <w:r w:rsidRPr="004D654C">
        <w:rPr>
          <w:rFonts w:ascii="Times New Roman" w:hAnsi="Times New Roman"/>
          <w:sz w:val="28"/>
          <w:szCs w:val="28"/>
        </w:rPr>
        <w:t>;</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sidRPr="004D654C">
        <w:rPr>
          <w:rFonts w:ascii="Times New Roman" w:hAnsi="Times New Roman"/>
          <w:sz w:val="28"/>
          <w:szCs w:val="28"/>
        </w:rPr>
        <w:t xml:space="preserve">6) положенням про Раду у даній редакції; </w:t>
      </w:r>
    </w:p>
    <w:p w:rsidR="005844C0" w:rsidRPr="00520114" w:rsidRDefault="005844C0" w:rsidP="005844C0">
      <w:pPr>
        <w:pStyle w:val="20"/>
        <w:numPr>
          <w:ilvl w:val="0"/>
          <w:numId w:val="0"/>
        </w:numPr>
        <w:tabs>
          <w:tab w:val="clear" w:pos="1134"/>
        </w:tabs>
        <w:ind w:firstLine="709"/>
        <w:rPr>
          <w:rFonts w:ascii="Times New Roman" w:hAnsi="Times New Roman"/>
          <w:sz w:val="28"/>
          <w:szCs w:val="28"/>
        </w:rPr>
      </w:pPr>
      <w:r w:rsidRPr="00520114">
        <w:rPr>
          <w:rFonts w:ascii="Times New Roman" w:hAnsi="Times New Roman"/>
          <w:sz w:val="28"/>
          <w:szCs w:val="28"/>
        </w:rPr>
        <w:t>7) регламентом Ради, який приймається самою Радою для конкретизації норм цього положення;</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sidRPr="004D654C">
        <w:rPr>
          <w:rFonts w:ascii="Times New Roman" w:hAnsi="Times New Roman"/>
          <w:sz w:val="28"/>
          <w:szCs w:val="28"/>
        </w:rPr>
        <w:t xml:space="preserve">8) політиками, рекомендаціями, керівництвами та іншими документами Глобального фонду для боротьби зі </w:t>
      </w:r>
      <w:proofErr w:type="spellStart"/>
      <w:r w:rsidRPr="004D654C">
        <w:rPr>
          <w:rFonts w:ascii="Times New Roman" w:hAnsi="Times New Roman"/>
          <w:sz w:val="28"/>
          <w:szCs w:val="28"/>
        </w:rPr>
        <w:t>СНІДом</w:t>
      </w:r>
      <w:proofErr w:type="spellEnd"/>
      <w:r w:rsidRPr="004D654C">
        <w:rPr>
          <w:rFonts w:ascii="Times New Roman" w:hAnsi="Times New Roman"/>
          <w:sz w:val="28"/>
          <w:szCs w:val="28"/>
        </w:rPr>
        <w:t>, туберкульозом та малярією (далі — Глобальний фонд).</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p>
    <w:bookmarkEnd w:id="5"/>
    <w:p w:rsidR="005844C0" w:rsidRPr="004D654C" w:rsidRDefault="005844C0" w:rsidP="005844C0">
      <w:pPr>
        <w:pStyle w:val="20"/>
        <w:numPr>
          <w:ilvl w:val="0"/>
          <w:numId w:val="0"/>
        </w:numPr>
        <w:ind w:left="426"/>
        <w:jc w:val="center"/>
        <w:rPr>
          <w:rFonts w:ascii="Times New Roman" w:hAnsi="Times New Roman"/>
          <w:b/>
          <w:sz w:val="28"/>
          <w:szCs w:val="28"/>
        </w:rPr>
      </w:pPr>
      <w:r w:rsidRPr="004D654C">
        <w:rPr>
          <w:rFonts w:ascii="Times New Roman" w:hAnsi="Times New Roman"/>
          <w:b/>
          <w:sz w:val="28"/>
          <w:szCs w:val="28"/>
        </w:rPr>
        <w:t>Функціональні завдання та відповідні повноваження Ради</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 xml:space="preserve">13. Основними функціональними завданнями Ради, тобто провідними </w:t>
      </w:r>
      <w:proofErr w:type="spellStart"/>
      <w:r w:rsidRPr="004D654C">
        <w:rPr>
          <w:rFonts w:ascii="Times New Roman" w:hAnsi="Times New Roman"/>
          <w:sz w:val="28"/>
          <w:szCs w:val="28"/>
        </w:rPr>
        <w:t>активностями</w:t>
      </w:r>
      <w:proofErr w:type="spellEnd"/>
      <w:r w:rsidRPr="004D654C">
        <w:rPr>
          <w:rFonts w:ascii="Times New Roman" w:hAnsi="Times New Roman"/>
          <w:sz w:val="28"/>
          <w:szCs w:val="28"/>
        </w:rPr>
        <w:t>, які здійснюються Радою на постійній або регулярній основі в межах відповідної адміністративної території, є такі:</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 xml:space="preserve">1) координація діяльності та сприяння співробітництву зацікавлених сторін у контексті предмета відання Ради на засадах </w:t>
      </w:r>
      <w:proofErr w:type="spellStart"/>
      <w:r w:rsidRPr="004D654C">
        <w:rPr>
          <w:rFonts w:ascii="Times New Roman" w:hAnsi="Times New Roman"/>
          <w:sz w:val="28"/>
          <w:szCs w:val="28"/>
        </w:rPr>
        <w:t>міжсекторальної</w:t>
      </w:r>
      <w:proofErr w:type="spellEnd"/>
      <w:r w:rsidRPr="004D654C">
        <w:rPr>
          <w:rFonts w:ascii="Times New Roman" w:hAnsi="Times New Roman"/>
          <w:sz w:val="28"/>
          <w:szCs w:val="28"/>
        </w:rPr>
        <w:t xml:space="preserve"> взаємодії;</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 xml:space="preserve">2) розроблення, погодження та внесення на розгляд Національної ради та відповідно Ради, Івано-Франківської обласної </w:t>
      </w:r>
      <w:r>
        <w:rPr>
          <w:rFonts w:ascii="Times New Roman" w:hAnsi="Times New Roman"/>
          <w:sz w:val="28"/>
          <w:szCs w:val="28"/>
        </w:rPr>
        <w:t>військової</w:t>
      </w:r>
      <w:r w:rsidRPr="004D654C">
        <w:rPr>
          <w:rFonts w:ascii="Times New Roman" w:hAnsi="Times New Roman"/>
          <w:sz w:val="28"/>
          <w:szCs w:val="28"/>
        </w:rPr>
        <w:t xml:space="preserve"> адміністрації</w:t>
      </w:r>
      <w:r w:rsidR="00AE4543">
        <w:rPr>
          <w:rFonts w:ascii="Times New Roman" w:hAnsi="Times New Roman"/>
          <w:sz w:val="28"/>
          <w:szCs w:val="28"/>
        </w:rPr>
        <w:t xml:space="preserve"> (</w:t>
      </w:r>
      <w:r w:rsidRPr="004D654C">
        <w:rPr>
          <w:rFonts w:ascii="Times New Roman" w:hAnsi="Times New Roman"/>
          <w:sz w:val="28"/>
          <w:szCs w:val="28"/>
        </w:rPr>
        <w:t>Івано-Франківської о</w:t>
      </w:r>
      <w:r>
        <w:rPr>
          <w:rFonts w:ascii="Times New Roman" w:hAnsi="Times New Roman"/>
          <w:sz w:val="28"/>
          <w:szCs w:val="28"/>
        </w:rPr>
        <w:t>бласної державної адміністрації</w:t>
      </w:r>
      <w:r w:rsidR="00AE4543">
        <w:rPr>
          <w:rFonts w:ascii="Times New Roman" w:hAnsi="Times New Roman"/>
          <w:sz w:val="28"/>
          <w:szCs w:val="28"/>
        </w:rPr>
        <w:t>)</w:t>
      </w:r>
      <w:r w:rsidRPr="004D654C">
        <w:rPr>
          <w:rFonts w:ascii="Times New Roman" w:hAnsi="Times New Roman"/>
          <w:sz w:val="28"/>
          <w:szCs w:val="28"/>
        </w:rPr>
        <w:t xml:space="preserve"> пропозицій щодо пріоритетів, порядку формування, ефективної реалізації, моніторингу та оцінки державної і місцевої політики, програм і проектів у відповідь на поширення ВІЛ-інфекції/</w:t>
      </w:r>
      <w:proofErr w:type="spellStart"/>
      <w:r w:rsidRPr="004D654C">
        <w:rPr>
          <w:rFonts w:ascii="Times New Roman" w:hAnsi="Times New Roman"/>
          <w:sz w:val="28"/>
          <w:szCs w:val="28"/>
        </w:rPr>
        <w:t>СНІДу</w:t>
      </w:r>
      <w:proofErr w:type="spellEnd"/>
      <w:r w:rsidRPr="004D654C">
        <w:rPr>
          <w:rFonts w:ascii="Times New Roman" w:hAnsi="Times New Roman"/>
          <w:sz w:val="28"/>
          <w:szCs w:val="28"/>
        </w:rPr>
        <w:t>, ТБ та споріднених захворювань, інфекцій і розладів, віднесених до відання Ради, включаючи проблематику профілактики, лікування, догляду та підтримки;</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 xml:space="preserve">3) сприяння дотриманню та забезпеченню всіма зацікавленими сторонами прав і свобод людини, принципів </w:t>
      </w:r>
      <w:proofErr w:type="spellStart"/>
      <w:r w:rsidRPr="004D654C">
        <w:rPr>
          <w:rFonts w:ascii="Times New Roman" w:hAnsi="Times New Roman"/>
          <w:sz w:val="28"/>
          <w:szCs w:val="28"/>
        </w:rPr>
        <w:t>інклюзивності</w:t>
      </w:r>
      <w:proofErr w:type="spellEnd"/>
      <w:r w:rsidRPr="004D654C">
        <w:rPr>
          <w:rFonts w:ascii="Times New Roman" w:hAnsi="Times New Roman"/>
          <w:sz w:val="28"/>
          <w:szCs w:val="28"/>
        </w:rPr>
        <w:t xml:space="preserve">, недискримінації, </w:t>
      </w:r>
      <w:proofErr w:type="spellStart"/>
      <w:r w:rsidRPr="004D654C">
        <w:rPr>
          <w:rFonts w:ascii="Times New Roman" w:hAnsi="Times New Roman"/>
          <w:sz w:val="28"/>
          <w:szCs w:val="28"/>
        </w:rPr>
        <w:t>ґендерної</w:t>
      </w:r>
      <w:proofErr w:type="spellEnd"/>
      <w:r w:rsidRPr="004D654C">
        <w:rPr>
          <w:rFonts w:ascii="Times New Roman" w:hAnsi="Times New Roman"/>
          <w:sz w:val="28"/>
          <w:szCs w:val="28"/>
        </w:rPr>
        <w:t xml:space="preserve"> рівності та </w:t>
      </w:r>
      <w:proofErr w:type="spellStart"/>
      <w:r w:rsidRPr="004D654C">
        <w:rPr>
          <w:rFonts w:ascii="Times New Roman" w:hAnsi="Times New Roman"/>
          <w:sz w:val="28"/>
          <w:szCs w:val="28"/>
        </w:rPr>
        <w:t>ґендерної</w:t>
      </w:r>
      <w:proofErr w:type="spellEnd"/>
      <w:r w:rsidRPr="004D654C">
        <w:rPr>
          <w:rFonts w:ascii="Times New Roman" w:hAnsi="Times New Roman"/>
          <w:sz w:val="28"/>
          <w:szCs w:val="28"/>
        </w:rPr>
        <w:t xml:space="preserve"> чутливості, насамперед — щодо ключових і пріоритетних груп; </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4) прогнозування та планування фінансування, координація обґрунтованого, раціонального та ефективного використання бюджетних коштів різних рівнів та коштів зацікавлених сторін у контексті предмета відання Ради, насамперед коштів, призначених для фінансування програм, проектів і заходів із профілактики поширення ВІЛ-інфекції/</w:t>
      </w:r>
      <w:proofErr w:type="spellStart"/>
      <w:r w:rsidRPr="004D654C">
        <w:rPr>
          <w:rFonts w:ascii="Times New Roman" w:hAnsi="Times New Roman"/>
          <w:sz w:val="28"/>
          <w:szCs w:val="28"/>
        </w:rPr>
        <w:t>СНІДу</w:t>
      </w:r>
      <w:proofErr w:type="spellEnd"/>
      <w:r w:rsidRPr="004D654C">
        <w:rPr>
          <w:rFonts w:ascii="Times New Roman" w:hAnsi="Times New Roman"/>
          <w:sz w:val="28"/>
          <w:szCs w:val="28"/>
        </w:rPr>
        <w:t xml:space="preserve"> та ТБ, лікування осіб із ВІЛ-інфекцією/</w:t>
      </w:r>
      <w:proofErr w:type="spellStart"/>
      <w:r w:rsidRPr="004D654C">
        <w:rPr>
          <w:rFonts w:ascii="Times New Roman" w:hAnsi="Times New Roman"/>
          <w:sz w:val="28"/>
          <w:szCs w:val="28"/>
        </w:rPr>
        <w:t>СНІДом</w:t>
      </w:r>
      <w:proofErr w:type="spellEnd"/>
      <w:r w:rsidRPr="004D654C">
        <w:rPr>
          <w:rFonts w:ascii="Times New Roman" w:hAnsi="Times New Roman"/>
          <w:sz w:val="28"/>
          <w:szCs w:val="28"/>
        </w:rPr>
        <w:t xml:space="preserve"> (зокрема, хворих на СНІД), лікування хворих на ТБ, догляду та підтримки ЛЖВ та ЛТБ;</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lastRenderedPageBreak/>
        <w:t>5) координація епідеміологічного нагляду за поширенням ВІЛ-інфекції/</w:t>
      </w:r>
      <w:proofErr w:type="spellStart"/>
      <w:r w:rsidRPr="004D654C">
        <w:rPr>
          <w:rFonts w:ascii="Times New Roman" w:hAnsi="Times New Roman"/>
          <w:sz w:val="28"/>
          <w:szCs w:val="28"/>
        </w:rPr>
        <w:t>СНІДу</w:t>
      </w:r>
      <w:proofErr w:type="spellEnd"/>
      <w:r w:rsidRPr="004D654C">
        <w:rPr>
          <w:rFonts w:ascii="Times New Roman" w:hAnsi="Times New Roman"/>
          <w:sz w:val="28"/>
          <w:szCs w:val="28"/>
        </w:rPr>
        <w:t>, ТБ, споріднених захворювань, інфекцій та розладів, віднесених до предмета відання Ради, координація інших досліджень, що стосуються предмета відання Ради;</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6) регулярний комплексний аналіз причин поширення ВІЛ-інфекції/</w:t>
      </w:r>
      <w:proofErr w:type="spellStart"/>
      <w:r w:rsidRPr="004D654C">
        <w:rPr>
          <w:rFonts w:ascii="Times New Roman" w:hAnsi="Times New Roman"/>
          <w:sz w:val="28"/>
          <w:szCs w:val="28"/>
        </w:rPr>
        <w:t>СНІДу</w:t>
      </w:r>
      <w:proofErr w:type="spellEnd"/>
      <w:r w:rsidRPr="004D654C">
        <w:rPr>
          <w:rFonts w:ascii="Times New Roman" w:hAnsi="Times New Roman"/>
          <w:sz w:val="28"/>
          <w:szCs w:val="28"/>
        </w:rPr>
        <w:t xml:space="preserve">, ТБ, споріднених захворювань, інфекцій та розладів, віднесених до предмета відання Ради, та ефективності відповідних програм, проектів і заходів; </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7) прогнозування епідемічних процесів поширення ВІЛ-інфекції/</w:t>
      </w:r>
      <w:proofErr w:type="spellStart"/>
      <w:r w:rsidRPr="004D654C">
        <w:rPr>
          <w:rFonts w:ascii="Times New Roman" w:hAnsi="Times New Roman"/>
          <w:sz w:val="28"/>
          <w:szCs w:val="28"/>
        </w:rPr>
        <w:t>СНІДу</w:t>
      </w:r>
      <w:proofErr w:type="spellEnd"/>
      <w:r w:rsidRPr="004D654C">
        <w:rPr>
          <w:rFonts w:ascii="Times New Roman" w:hAnsi="Times New Roman"/>
          <w:sz w:val="28"/>
          <w:szCs w:val="28"/>
        </w:rPr>
        <w:t>, ТБ, споріднених захворювань, інфекцій та розладів, віднесених до предмета відання Ради, насамперед — на підставі даних епідемічного моніторингу та іншої інформації, отриманої в результаті відповідних досліджень;</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8) регулярний аналіз дотримання місцевими органами виконавчої влади, органами місцевого самоврядування, іншими юридичними особами публічного, а також юридичними особами – приватного  права вимог нормативно-правових і розпорядчих актів, які стосуються предмета відання Ради, насамперед — щодо відповіді на поширення ВІЛ-інфекції/</w:t>
      </w:r>
      <w:proofErr w:type="spellStart"/>
      <w:r w:rsidRPr="004D654C">
        <w:rPr>
          <w:rFonts w:ascii="Times New Roman" w:hAnsi="Times New Roman"/>
          <w:sz w:val="28"/>
          <w:szCs w:val="28"/>
        </w:rPr>
        <w:t>СНІДу</w:t>
      </w:r>
      <w:proofErr w:type="spellEnd"/>
      <w:r w:rsidRPr="004D654C">
        <w:rPr>
          <w:rFonts w:ascii="Times New Roman" w:hAnsi="Times New Roman"/>
          <w:sz w:val="28"/>
          <w:szCs w:val="28"/>
        </w:rPr>
        <w:t xml:space="preserve"> та ТБ на відповідній адміністративній території, зокрема щодо недопущення та усунення дискримінації та інших порушень прав і свобод людини;</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 xml:space="preserve">9) всебічне сприяння радам нижчого адміністративного рівня, зокрема, шляхом: </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 надання їм методичної (технічної) допомоги;</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 участі членів Ради в засіданнях та інших формах роботи Рад нижчого адміністративного рівня;</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 запрошення голів та/або секретарів рад нижчого адміністративного рівня (інших осіб, що представляють ці ради) на власні засідання для взаємного інформування, включаючи звітування, та обміну досвідом;</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 інформування на регулярній основі</w:t>
      </w:r>
      <w:r w:rsidRPr="004D654C" w:rsidDel="00285164">
        <w:rPr>
          <w:rFonts w:ascii="Times New Roman" w:hAnsi="Times New Roman"/>
          <w:sz w:val="28"/>
          <w:szCs w:val="28"/>
        </w:rPr>
        <w:t xml:space="preserve"> </w:t>
      </w:r>
      <w:r w:rsidRPr="004D654C">
        <w:rPr>
          <w:rFonts w:ascii="Times New Roman" w:hAnsi="Times New Roman"/>
          <w:sz w:val="28"/>
          <w:szCs w:val="28"/>
        </w:rPr>
        <w:t>рад нижчого адміністративного рівня про свою діяльність, прийняті рішення та стан їх виконання;</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10) сприяння залученню вітчизняних та іноземних інвестицій, коштів проектів міжнародної технічної допомоги, коштів благодійних організацій, зокрема міжнародних, тощо для виконання своїх функціональних завдань, насамперед – для реалізації програм, проектів і заходів у відповідь на поширення ВІЛ-інфекції/</w:t>
      </w:r>
      <w:proofErr w:type="spellStart"/>
      <w:r w:rsidRPr="004D654C">
        <w:rPr>
          <w:rFonts w:ascii="Times New Roman" w:hAnsi="Times New Roman"/>
          <w:sz w:val="28"/>
          <w:szCs w:val="28"/>
        </w:rPr>
        <w:t>СНІДу</w:t>
      </w:r>
      <w:proofErr w:type="spellEnd"/>
      <w:r w:rsidRPr="004D654C">
        <w:rPr>
          <w:rFonts w:ascii="Times New Roman" w:hAnsi="Times New Roman"/>
          <w:sz w:val="28"/>
          <w:szCs w:val="28"/>
        </w:rPr>
        <w:t xml:space="preserve"> та ТБ;</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11) розгляд етичних конфліктів та аналіз ситуацій потенційного або наявного конфлікту інтересів із напрацюванням відповідних рекомендацій та наглядом за їх виконанням.</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 xml:space="preserve">14. Для виконання своїх функціональних завдань Рада: </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1) використовує за потреби</w:t>
      </w:r>
      <w:r>
        <w:rPr>
          <w:rFonts w:ascii="Times New Roman" w:hAnsi="Times New Roman"/>
          <w:sz w:val="28"/>
          <w:szCs w:val="28"/>
        </w:rPr>
        <w:t xml:space="preserve"> бланк із власним найменуванням</w:t>
      </w:r>
      <w:r w:rsidRPr="004D654C">
        <w:rPr>
          <w:rFonts w:ascii="Times New Roman" w:hAnsi="Times New Roman"/>
          <w:sz w:val="28"/>
          <w:szCs w:val="28"/>
        </w:rPr>
        <w:t xml:space="preserve"> і контактною інформацією самої Ради;</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lastRenderedPageBreak/>
        <w:t>2) користується правом запитувати та одержувати в установленому законодавством порядку інформацію від органів влади та місцевого самоврядування, зацікавлених сторін та інших суб’єктів;</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3) уповноважена визначати на рівні відповідної адміністративної території на підставі наявних доказових даних епіднагляду перелік додаткових ключових і пріоритетних груп щодо профілактики ВІЛ-інфекції/</w:t>
      </w:r>
      <w:proofErr w:type="spellStart"/>
      <w:r w:rsidRPr="004D654C">
        <w:rPr>
          <w:rFonts w:ascii="Times New Roman" w:hAnsi="Times New Roman"/>
          <w:sz w:val="28"/>
          <w:szCs w:val="28"/>
        </w:rPr>
        <w:t>СНІДу</w:t>
      </w:r>
      <w:proofErr w:type="spellEnd"/>
      <w:r w:rsidRPr="004D654C">
        <w:rPr>
          <w:rFonts w:ascii="Times New Roman" w:hAnsi="Times New Roman"/>
          <w:sz w:val="28"/>
          <w:szCs w:val="28"/>
        </w:rPr>
        <w:t xml:space="preserve"> та додаткових ключових і пріоритетних груп щодо профілактики ТБ;</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4) заслуховує доповіді, ознайомлюється зі звітами, презентаціями та іншою інформацією зацікавлених сторін про їхню діяльність за предметом відання Ради, насамперед – про  здійснення програм, проектів і заходів у відповідь на поширення ВІЛ-інфекції/</w:t>
      </w:r>
      <w:proofErr w:type="spellStart"/>
      <w:r w:rsidRPr="004D654C">
        <w:rPr>
          <w:rFonts w:ascii="Times New Roman" w:hAnsi="Times New Roman"/>
          <w:sz w:val="28"/>
          <w:szCs w:val="28"/>
        </w:rPr>
        <w:t>СНІДу</w:t>
      </w:r>
      <w:proofErr w:type="spellEnd"/>
      <w:r w:rsidRPr="004D654C">
        <w:rPr>
          <w:rFonts w:ascii="Times New Roman" w:hAnsi="Times New Roman"/>
          <w:sz w:val="28"/>
          <w:szCs w:val="28"/>
        </w:rPr>
        <w:t xml:space="preserve"> та ТБ, які фінансуються за державні кошти, кошти місцевих бюджетів та/або з інших джерел, зокрема – за  рахунок Глобального фонду;</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5) розробляє та вносить на розгляд суб’єкта, рішеннями якого утворено Раду, проекти місцевих програм, окремих соціальних проектів та концептуальне бачення окремих заходів за предметом свого відання, насамперед – у галузі відповіді на поширення ВІЛ-інфекції/</w:t>
      </w:r>
      <w:proofErr w:type="spellStart"/>
      <w:r w:rsidRPr="004D654C">
        <w:rPr>
          <w:rFonts w:ascii="Times New Roman" w:hAnsi="Times New Roman"/>
          <w:sz w:val="28"/>
          <w:szCs w:val="28"/>
        </w:rPr>
        <w:t>СНІДу</w:t>
      </w:r>
      <w:proofErr w:type="spellEnd"/>
      <w:r w:rsidRPr="004D654C">
        <w:rPr>
          <w:rFonts w:ascii="Times New Roman" w:hAnsi="Times New Roman"/>
          <w:sz w:val="28"/>
          <w:szCs w:val="28"/>
        </w:rPr>
        <w:t xml:space="preserve"> та ТБ, а також проекти рішень (актів) з окремих питань виконання цих програм, проектів і заходів, пропозиції та/або рекомендації щодо їх фінансування, моніторингу та оцінки.</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15. Рада розробляє та доводить до відома зацікавлених сторін та інших суб’єктів рекомендації за предметом свого відання, зокрема щодо:</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1) використання даних моніторингу та оцінки для прийняття рішень місцевими суб’єктами владних повноважень та іншими зацікавленими сторонами з приводу коригування поточної реалізації та/або дальшого планування програм, проектів і заходів у відповідь на поширення ВІЛ-інфекції/</w:t>
      </w:r>
      <w:proofErr w:type="spellStart"/>
      <w:r w:rsidRPr="004D654C">
        <w:rPr>
          <w:rFonts w:ascii="Times New Roman" w:hAnsi="Times New Roman"/>
          <w:sz w:val="28"/>
          <w:szCs w:val="28"/>
        </w:rPr>
        <w:t>СНІДу</w:t>
      </w:r>
      <w:proofErr w:type="spellEnd"/>
      <w:r w:rsidRPr="004D654C">
        <w:rPr>
          <w:rFonts w:ascii="Times New Roman" w:hAnsi="Times New Roman"/>
          <w:sz w:val="28"/>
          <w:szCs w:val="28"/>
        </w:rPr>
        <w:t>, ТБ, споріднених захворювань, інфекцій та розладів, віднесених до предмета відання Ради;</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 xml:space="preserve">2) надання уповноваженими органами місцевої влади юридичним особам із числа зацікавлених сторін нерухомого майна (будівель, цілісних майнових комплексів, окремих приміщень) в оренду на пільгових умовах, зокрема, але не виключно, на умовах інвестиційного договору (тобто договору, який містить зобов’язання орендатора вкласти кошти у модернізацію інженерно-технічного стану об’єкта оренди, покращення санітарних умов, забезпечення </w:t>
      </w:r>
      <w:proofErr w:type="spellStart"/>
      <w:r w:rsidRPr="004D654C">
        <w:rPr>
          <w:rFonts w:ascii="Times New Roman" w:hAnsi="Times New Roman"/>
          <w:sz w:val="28"/>
          <w:szCs w:val="28"/>
        </w:rPr>
        <w:t>безбар’єрного</w:t>
      </w:r>
      <w:proofErr w:type="spellEnd"/>
      <w:r w:rsidRPr="004D654C">
        <w:rPr>
          <w:rFonts w:ascii="Times New Roman" w:hAnsi="Times New Roman"/>
          <w:sz w:val="28"/>
          <w:szCs w:val="28"/>
        </w:rPr>
        <w:t xml:space="preserve"> доступу до об’єкта оренди  осіб, які отримуватимуть послуги на базі цього об’єкта, усунення недоліків, які суперечать вимогам інфекційного контролю, тощо);</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3) недопущення потенційних та усунення виявлених конфліктів інтересів, розв’язання непорозумінь (конфліктів) між зацікавленими сторонами у сфері етики.</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 xml:space="preserve">16. Рада утворює, в разі потреби, у тому числі на засадах </w:t>
      </w:r>
      <w:proofErr w:type="spellStart"/>
      <w:r w:rsidRPr="004D654C">
        <w:rPr>
          <w:rFonts w:ascii="Times New Roman" w:hAnsi="Times New Roman"/>
          <w:sz w:val="28"/>
          <w:szCs w:val="28"/>
        </w:rPr>
        <w:t>міжсекторальної</w:t>
      </w:r>
      <w:proofErr w:type="spellEnd"/>
      <w:r w:rsidRPr="004D654C">
        <w:rPr>
          <w:rFonts w:ascii="Times New Roman" w:hAnsi="Times New Roman"/>
          <w:sz w:val="28"/>
          <w:szCs w:val="28"/>
        </w:rPr>
        <w:t xml:space="preserve"> взаємодії, робочі групи, консультаційні та експертні органи на постійній чи тимчасовій основі для виконання окремих завдань, </w:t>
      </w:r>
      <w:r w:rsidRPr="004D654C">
        <w:rPr>
          <w:rFonts w:ascii="Times New Roman" w:hAnsi="Times New Roman"/>
          <w:sz w:val="28"/>
          <w:szCs w:val="28"/>
        </w:rPr>
        <w:lastRenderedPageBreak/>
        <w:t>визначаючи при цьому рамкові засади діяльності таких органів та призначаючи особу, персонально відповідальну за організацію роботи таких органів.</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17. Рада ініціює (скликає, бере під свою егіду) колективні заходи (наради, тренінги, конференції, семінари тощо) з розгляду та/або опрацювання питань за предметом свого відання, визначаючи при цьому концептуальні (рамкові) засади проведення таких заходів спільно з іншими суб’єктами, причетними до їх організації.</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18. Рада запрошує, в разі потреби, на свої засідання або погоджує участь у засіданнях (у цілому чи під час розгляду окремих питань) осіб, які не є членами Ради та не виконують для Ради секретарські чи інші допоміжні функції.</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19. Рада взаємодіє з Національною радою, її комітетами, секретаріатом та іншими органами, зокрема — для надання та отримання необхідних роз’яснень, обміну інформацією і досвідом роботи, проведення консультацій та прийняття рішень із урахуванням позиції та рекомендацій Національної ради та її органів, в тому числі, інформує Національну раду про свою діяльність шляхом подання плану роботи на наступний рік та річного звіту за попередній рік.</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20. Рада забезпечує навчання та інші форми підвищення професійної компетентності секретаря та членів самої Ради і секретарів та членів рад нижчого адміністративного рівня.</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21. Рада користується правом ініціювати спільні заходи (зокрема, спільні засідання) з радами того ж адміністративного рівня або радами нижчого адміністративного рівня в межах території, на якій здійснюється діяльність Ради (наприклад, спільне засідання Рад областей, що межують, або спільне засідання обласної Ради та міської Ради відповідного обласного центру).</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22. Рада публічно інформує про свою діяльність, зокрема про прийняті рішення та стан їх виконання, стан і результати реалізації програм, проектів і заходів у відповідь на поширення ВІЛ-інфекції/</w:t>
      </w:r>
      <w:proofErr w:type="spellStart"/>
      <w:r w:rsidRPr="004D654C">
        <w:rPr>
          <w:rFonts w:ascii="Times New Roman" w:hAnsi="Times New Roman"/>
          <w:sz w:val="28"/>
          <w:szCs w:val="28"/>
        </w:rPr>
        <w:t>СНІДу</w:t>
      </w:r>
      <w:proofErr w:type="spellEnd"/>
      <w:r w:rsidRPr="004D654C">
        <w:rPr>
          <w:rFonts w:ascii="Times New Roman" w:hAnsi="Times New Roman"/>
          <w:sz w:val="28"/>
          <w:szCs w:val="28"/>
        </w:rPr>
        <w:t>, захворювання на ТБ, поширення споріднених захворювань, інфекцій та розладів, віднесених до предмета відання Ради, шляхом:</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1) оприлюднення повідомлень на офіційних сайтах відповідних органів державної влади та місцевого самоврядування;</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2) публікацій у соціальних мережах;</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3) адресного розсилання документів, матеріалів і повідомлень електронною поштою;</w:t>
      </w:r>
    </w:p>
    <w:p w:rsidR="005844C0"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 xml:space="preserve">4) поширення інформації та надання коментарів через засоби масової інформації та </w:t>
      </w:r>
      <w:proofErr w:type="spellStart"/>
      <w:r w:rsidRPr="004D654C">
        <w:rPr>
          <w:rFonts w:ascii="Times New Roman" w:hAnsi="Times New Roman"/>
          <w:sz w:val="28"/>
          <w:szCs w:val="28"/>
        </w:rPr>
        <w:t>інтернет-ресурси</w:t>
      </w:r>
      <w:proofErr w:type="spellEnd"/>
      <w:r w:rsidRPr="004D654C">
        <w:rPr>
          <w:rFonts w:ascii="Times New Roman" w:hAnsi="Times New Roman"/>
          <w:sz w:val="28"/>
          <w:szCs w:val="28"/>
        </w:rPr>
        <w:t>.</w:t>
      </w:r>
    </w:p>
    <w:p w:rsidR="005844C0" w:rsidRPr="004D654C" w:rsidRDefault="005844C0" w:rsidP="005844C0">
      <w:pPr>
        <w:pStyle w:val="20"/>
        <w:numPr>
          <w:ilvl w:val="0"/>
          <w:numId w:val="0"/>
        </w:numPr>
        <w:spacing w:before="0" w:after="0"/>
        <w:ind w:firstLine="709"/>
        <w:rPr>
          <w:rFonts w:ascii="Times New Roman" w:hAnsi="Times New Roman"/>
          <w:b/>
          <w:sz w:val="28"/>
          <w:szCs w:val="28"/>
        </w:rPr>
      </w:pPr>
    </w:p>
    <w:p w:rsidR="005844C0" w:rsidRPr="004D654C" w:rsidRDefault="005844C0" w:rsidP="005844C0">
      <w:pPr>
        <w:pStyle w:val="20"/>
        <w:numPr>
          <w:ilvl w:val="0"/>
          <w:numId w:val="0"/>
        </w:numPr>
        <w:spacing w:before="0" w:after="0"/>
        <w:ind w:firstLine="709"/>
        <w:jc w:val="center"/>
        <w:rPr>
          <w:rFonts w:ascii="Times New Roman" w:hAnsi="Times New Roman"/>
          <w:b/>
          <w:sz w:val="28"/>
          <w:szCs w:val="28"/>
        </w:rPr>
      </w:pPr>
      <w:r w:rsidRPr="004D654C">
        <w:rPr>
          <w:rFonts w:ascii="Times New Roman" w:hAnsi="Times New Roman"/>
          <w:b/>
          <w:sz w:val="28"/>
          <w:szCs w:val="28"/>
        </w:rPr>
        <w:t>Головування в Раді та принципи формування її складу</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23. Раду очолює голова Ради, який за посадою є заступником голови Івано-Франківської обласної державної адміністрації</w:t>
      </w:r>
      <w:r>
        <w:rPr>
          <w:rFonts w:ascii="Times New Roman" w:hAnsi="Times New Roman"/>
          <w:sz w:val="28"/>
          <w:szCs w:val="28"/>
        </w:rPr>
        <w:t>,</w:t>
      </w:r>
      <w:r w:rsidRPr="004D654C">
        <w:rPr>
          <w:rFonts w:ascii="Times New Roman" w:hAnsi="Times New Roman"/>
          <w:sz w:val="28"/>
          <w:szCs w:val="28"/>
        </w:rPr>
        <w:t xml:space="preserve"> </w:t>
      </w:r>
      <w:r w:rsidRPr="007949F2">
        <w:rPr>
          <w:rFonts w:ascii="Times New Roman" w:hAnsi="Times New Roman"/>
          <w:sz w:val="28"/>
          <w:szCs w:val="28"/>
        </w:rPr>
        <w:t xml:space="preserve">до компетенції якого </w:t>
      </w:r>
      <w:r w:rsidRPr="007949F2">
        <w:rPr>
          <w:rFonts w:ascii="Times New Roman" w:hAnsi="Times New Roman"/>
          <w:sz w:val="28"/>
          <w:szCs w:val="28"/>
        </w:rPr>
        <w:lastRenderedPageBreak/>
        <w:t>належать питання, що стосуються охорони здоров’я</w:t>
      </w:r>
      <w:r w:rsidRPr="004D654C">
        <w:rPr>
          <w:rFonts w:ascii="Times New Roman" w:hAnsi="Times New Roman"/>
          <w:color w:val="4F81BD" w:themeColor="accent1"/>
          <w:sz w:val="28"/>
          <w:szCs w:val="28"/>
        </w:rPr>
        <w:t xml:space="preserve"> </w:t>
      </w:r>
      <w:r w:rsidRPr="004D654C">
        <w:rPr>
          <w:rFonts w:ascii="Times New Roman" w:hAnsi="Times New Roman"/>
          <w:sz w:val="28"/>
          <w:szCs w:val="28"/>
        </w:rPr>
        <w:t>відповідно до розподілу функціональних обов’язків.</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 xml:space="preserve">24. Голова Ради: </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1) безпосередньо входить до складу Ради;</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2) несе персональну відповідальність за організацію і результати роботи Ради за період свого головування в Раді;</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3) може бути запрошений/запрошена Національною радою або самою Радою для інформування про результати робо</w:t>
      </w:r>
      <w:r w:rsidR="00AE4543">
        <w:rPr>
          <w:rFonts w:ascii="Times New Roman" w:hAnsi="Times New Roman"/>
          <w:sz w:val="28"/>
          <w:szCs w:val="28"/>
        </w:rPr>
        <w:t>ти очолюван</w:t>
      </w:r>
      <w:r w:rsidR="00BA658D">
        <w:rPr>
          <w:rFonts w:ascii="Times New Roman" w:hAnsi="Times New Roman"/>
          <w:sz w:val="28"/>
          <w:szCs w:val="28"/>
        </w:rPr>
        <w:t>ої ним</w:t>
      </w:r>
      <w:r>
        <w:rPr>
          <w:rFonts w:ascii="Times New Roman" w:hAnsi="Times New Roman"/>
          <w:sz w:val="28"/>
          <w:szCs w:val="28"/>
        </w:rPr>
        <w:t>/</w:t>
      </w:r>
      <w:r w:rsidRPr="004D654C">
        <w:rPr>
          <w:rFonts w:ascii="Times New Roman" w:hAnsi="Times New Roman"/>
          <w:sz w:val="28"/>
          <w:szCs w:val="28"/>
        </w:rPr>
        <w:t>нею Ради за підсумками періоду свого головування (безпосередньо під час головування та протягом п’яти років після припинення повноважень голови Ради).</w:t>
      </w:r>
    </w:p>
    <w:p w:rsidR="005844C0" w:rsidRPr="00E35C24" w:rsidRDefault="005844C0" w:rsidP="005844C0">
      <w:pPr>
        <w:pStyle w:val="20"/>
        <w:numPr>
          <w:ilvl w:val="0"/>
          <w:numId w:val="0"/>
        </w:numPr>
        <w:spacing w:before="0" w:after="0"/>
        <w:ind w:firstLine="709"/>
        <w:rPr>
          <w:rFonts w:ascii="Times New Roman" w:hAnsi="Times New Roman"/>
          <w:sz w:val="28"/>
          <w:szCs w:val="28"/>
        </w:rPr>
      </w:pPr>
      <w:r w:rsidRPr="00E35C24">
        <w:rPr>
          <w:rFonts w:ascii="Times New Roman" w:hAnsi="Times New Roman"/>
          <w:sz w:val="28"/>
          <w:szCs w:val="28"/>
        </w:rPr>
        <w:t>25. Голова ради має двох заступників:</w:t>
      </w:r>
    </w:p>
    <w:p w:rsidR="005844C0" w:rsidRPr="00E35C24" w:rsidRDefault="005844C0" w:rsidP="005844C0">
      <w:pPr>
        <w:pStyle w:val="20"/>
        <w:numPr>
          <w:ilvl w:val="0"/>
          <w:numId w:val="0"/>
        </w:numPr>
        <w:spacing w:before="0" w:after="0"/>
        <w:ind w:firstLine="709"/>
        <w:rPr>
          <w:rFonts w:ascii="Times New Roman" w:hAnsi="Times New Roman"/>
          <w:sz w:val="28"/>
          <w:szCs w:val="28"/>
        </w:rPr>
      </w:pPr>
      <w:r w:rsidRPr="00E35C24">
        <w:rPr>
          <w:rFonts w:ascii="Times New Roman" w:hAnsi="Times New Roman"/>
          <w:sz w:val="28"/>
          <w:szCs w:val="28"/>
        </w:rPr>
        <w:t xml:space="preserve">1) один – представник осіб, які належать до урядово-бюджетного сектора (наприклад, представляє орган місцевого самоврядування) і призначається головою Ради на власний розсуд за погодженням із безпосереднім керівником такої особи; </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E35C24">
        <w:rPr>
          <w:rFonts w:ascii="Times New Roman" w:hAnsi="Times New Roman"/>
          <w:sz w:val="28"/>
          <w:szCs w:val="28"/>
        </w:rPr>
        <w:t>2) другий – представник осіб, які належать до неурядових секторів (наприклад, представляє організацію ЛЖВ, організацію ЛТБ або одну з</w:t>
      </w:r>
      <w:r w:rsidRPr="004D654C">
        <w:rPr>
          <w:rFonts w:ascii="Times New Roman" w:hAnsi="Times New Roman"/>
          <w:sz w:val="28"/>
          <w:szCs w:val="28"/>
        </w:rPr>
        <w:t xml:space="preserve"> ключових груп) і обирається самою Радою з-поміж чинних членів Ради.</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26. Заступник голови Ради автоматично припиняє виконання відповідних повноважень унаслідок припинення свого членства в Раді.</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27. Організаційний та документальний супровід діяльності Ради забезпечує секретар Ради.</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28. Секретар Ради:</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1) не бере участі в голосуваннях з питань порядку денного засідань Ради, але користується правом дорадчого голосу з обговорюваних Радою питань;</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2) не може перебувати у службовому підпорядкуванні голові Ради або заступнику голови Ради за їхніми основними посадами;</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3) може виконувати свої функції на професійних (оплачуваних) засадах.</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29. За потреби секретар Ради може на власний розсуд призначати підпорядкованих йому посадових осіб для отримання допомоги у виконанні своїх функцій (наприклад, свого заступника), про що обов’язково сповіщає Раду.</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30. До складу Ради входять особи, що представляють зацікавлені сторони.</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31. Рада формується за представницько-посадовим принципом:</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1) представницький принцип означає, що членство в Раді здобувають представники зацікавлених сторін у межах встановленої квоти представництва;</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2) посадовий принцип означає, що членами Ради є певні посадові особи;</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lastRenderedPageBreak/>
        <w:t>3) членство в Раді не належить особам, що є членами Ради, на персональній основі.</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 xml:space="preserve">32. Номінальна кількість членів Ради від неурядового непідприємницького сектора має становити не менше 40 % від загального номінального складу Ради. </w:t>
      </w:r>
    </w:p>
    <w:p w:rsidR="005844C0" w:rsidRPr="004D654C" w:rsidRDefault="005844C0" w:rsidP="005844C0">
      <w:pPr>
        <w:pStyle w:val="20"/>
        <w:numPr>
          <w:ilvl w:val="0"/>
          <w:numId w:val="0"/>
        </w:numPr>
        <w:spacing w:before="0" w:after="0"/>
        <w:ind w:firstLine="709"/>
        <w:rPr>
          <w:rFonts w:ascii="Times New Roman" w:hAnsi="Times New Roman"/>
          <w:color w:val="000000" w:themeColor="text1"/>
          <w:sz w:val="28"/>
          <w:szCs w:val="28"/>
        </w:rPr>
      </w:pPr>
      <w:r w:rsidRPr="004D654C">
        <w:rPr>
          <w:rFonts w:ascii="Times New Roman" w:hAnsi="Times New Roman"/>
          <w:color w:val="000000" w:themeColor="text1"/>
          <w:sz w:val="28"/>
          <w:szCs w:val="28"/>
        </w:rPr>
        <w:t>33. Представницько-посадовий склад ради затверджується розпорядженням Івано-Франків</w:t>
      </w:r>
      <w:r>
        <w:rPr>
          <w:rFonts w:ascii="Times New Roman" w:hAnsi="Times New Roman"/>
          <w:color w:val="000000" w:themeColor="text1"/>
          <w:sz w:val="28"/>
          <w:szCs w:val="28"/>
        </w:rPr>
        <w:t>с</w:t>
      </w:r>
      <w:r w:rsidRPr="004D654C">
        <w:rPr>
          <w:rFonts w:ascii="Times New Roman" w:hAnsi="Times New Roman"/>
          <w:color w:val="000000" w:themeColor="text1"/>
          <w:sz w:val="28"/>
          <w:szCs w:val="28"/>
        </w:rPr>
        <w:t xml:space="preserve">ької обласної </w:t>
      </w:r>
      <w:r>
        <w:rPr>
          <w:rFonts w:ascii="Times New Roman" w:hAnsi="Times New Roman"/>
          <w:color w:val="000000" w:themeColor="text1"/>
          <w:sz w:val="28"/>
          <w:szCs w:val="28"/>
        </w:rPr>
        <w:t>військової</w:t>
      </w:r>
      <w:r w:rsidRPr="004D654C">
        <w:rPr>
          <w:rFonts w:ascii="Times New Roman" w:hAnsi="Times New Roman"/>
          <w:color w:val="000000" w:themeColor="text1"/>
          <w:sz w:val="28"/>
          <w:szCs w:val="28"/>
        </w:rPr>
        <w:t xml:space="preserve"> адміністрації</w:t>
      </w:r>
      <w:r w:rsidR="00AE4543">
        <w:rPr>
          <w:rFonts w:ascii="Times New Roman" w:hAnsi="Times New Roman"/>
          <w:color w:val="000000" w:themeColor="text1"/>
          <w:sz w:val="28"/>
          <w:szCs w:val="28"/>
        </w:rPr>
        <w:t xml:space="preserve"> (</w:t>
      </w:r>
      <w:r w:rsidRPr="004D654C">
        <w:rPr>
          <w:rFonts w:ascii="Times New Roman" w:hAnsi="Times New Roman"/>
          <w:sz w:val="28"/>
          <w:szCs w:val="28"/>
        </w:rPr>
        <w:t>Івано-Франківської о</w:t>
      </w:r>
      <w:r>
        <w:rPr>
          <w:rFonts w:ascii="Times New Roman" w:hAnsi="Times New Roman"/>
          <w:sz w:val="28"/>
          <w:szCs w:val="28"/>
        </w:rPr>
        <w:t>бласної державної адміністрації</w:t>
      </w:r>
      <w:r w:rsidR="00AE4543">
        <w:rPr>
          <w:rFonts w:ascii="Times New Roman" w:hAnsi="Times New Roman"/>
          <w:sz w:val="28"/>
          <w:szCs w:val="28"/>
        </w:rPr>
        <w:t>)</w:t>
      </w:r>
      <w:r w:rsidRPr="004D654C">
        <w:rPr>
          <w:rFonts w:ascii="Times New Roman" w:hAnsi="Times New Roman"/>
          <w:color w:val="000000" w:themeColor="text1"/>
          <w:sz w:val="28"/>
          <w:szCs w:val="28"/>
        </w:rPr>
        <w:t xml:space="preserve"> за поданням департаменту охорони здоров’я Івано-Франківської облдержадміністрації.</w:t>
      </w:r>
    </w:p>
    <w:p w:rsidR="005844C0" w:rsidRPr="00E35C24" w:rsidRDefault="005844C0" w:rsidP="005844C0">
      <w:pPr>
        <w:pStyle w:val="20"/>
        <w:numPr>
          <w:ilvl w:val="0"/>
          <w:numId w:val="0"/>
        </w:numPr>
        <w:spacing w:before="0" w:after="0"/>
        <w:ind w:firstLine="709"/>
        <w:rPr>
          <w:rFonts w:ascii="Times New Roman" w:hAnsi="Times New Roman"/>
          <w:sz w:val="28"/>
          <w:szCs w:val="28"/>
        </w:rPr>
      </w:pPr>
      <w:r w:rsidRPr="00E35C24">
        <w:rPr>
          <w:rFonts w:ascii="Times New Roman" w:hAnsi="Times New Roman"/>
          <w:sz w:val="28"/>
          <w:szCs w:val="28"/>
        </w:rPr>
        <w:t>34. Персональний склад Ради затверджується відповідно головою Ради з урахуванням вимог щодо затвердженого представницько-посадового складу Ради.</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35. Персональний (поіменний) склад Ради формується та регулярно оновлюється у суворій відповідності до представницько-посадового складу секретарем Ради на підставі офіційних відомостей (документів) про:</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1) перебування певних осіб на посадах, зазначених у представницько-посадовому складі Ради;</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2) делегування певних осіб до складу Ради відповідно до квот, установлених представницько-посадовим складом Ради.</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3</w:t>
      </w:r>
      <w:r>
        <w:rPr>
          <w:rFonts w:ascii="Times New Roman" w:hAnsi="Times New Roman"/>
          <w:sz w:val="28"/>
          <w:szCs w:val="28"/>
        </w:rPr>
        <w:t>6</w:t>
      </w:r>
      <w:r w:rsidRPr="004D654C">
        <w:rPr>
          <w:rFonts w:ascii="Times New Roman" w:hAnsi="Times New Roman"/>
          <w:sz w:val="28"/>
          <w:szCs w:val="28"/>
        </w:rPr>
        <w:t>. Секретар ради несе персональну відповідальність за коректність та своєчасність актуалізації інформації про персональний (поіменний) склад Ради.</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3</w:t>
      </w:r>
      <w:r>
        <w:rPr>
          <w:rFonts w:ascii="Times New Roman" w:hAnsi="Times New Roman"/>
          <w:sz w:val="28"/>
          <w:szCs w:val="28"/>
        </w:rPr>
        <w:t>7</w:t>
      </w:r>
      <w:r w:rsidRPr="004D654C">
        <w:rPr>
          <w:rFonts w:ascii="Times New Roman" w:hAnsi="Times New Roman"/>
          <w:sz w:val="28"/>
          <w:szCs w:val="28"/>
        </w:rPr>
        <w:t xml:space="preserve">. Кожен із членів Ради, крім голови Ради, має свого </w:t>
      </w:r>
      <w:proofErr w:type="spellStart"/>
      <w:r w:rsidRPr="004D654C">
        <w:rPr>
          <w:rFonts w:ascii="Times New Roman" w:hAnsi="Times New Roman"/>
          <w:sz w:val="28"/>
          <w:szCs w:val="28"/>
        </w:rPr>
        <w:t>альтерната</w:t>
      </w:r>
      <w:proofErr w:type="spellEnd"/>
      <w:r w:rsidRPr="004D654C">
        <w:rPr>
          <w:rFonts w:ascii="Times New Roman" w:hAnsi="Times New Roman"/>
          <w:sz w:val="28"/>
          <w:szCs w:val="28"/>
        </w:rPr>
        <w:t xml:space="preserve"> — особу, уповноважену виконувати обов’язки члена Ради, включно з правом голосу в Раді, на випадок тимчасової чи безстрокової неможливості безпосереднього виконання членом Ради своїх обов’язків у Раді:</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 xml:space="preserve">1) особа, яка входить до складу Ради </w:t>
      </w:r>
      <w:r w:rsidRPr="00AE4543">
        <w:rPr>
          <w:rFonts w:ascii="Times New Roman" w:hAnsi="Times New Roman"/>
          <w:sz w:val="28"/>
          <w:szCs w:val="28"/>
        </w:rPr>
        <w:t>за посадою</w:t>
      </w:r>
      <w:r w:rsidRPr="004D654C">
        <w:rPr>
          <w:rFonts w:ascii="Times New Roman" w:hAnsi="Times New Roman"/>
          <w:i/>
          <w:sz w:val="28"/>
          <w:szCs w:val="28"/>
        </w:rPr>
        <w:t>,</w:t>
      </w:r>
      <w:r w:rsidRPr="004D654C">
        <w:rPr>
          <w:rFonts w:ascii="Times New Roman" w:hAnsi="Times New Roman"/>
          <w:sz w:val="28"/>
          <w:szCs w:val="28"/>
        </w:rPr>
        <w:t xml:space="preserve"> призначає свого </w:t>
      </w:r>
      <w:proofErr w:type="spellStart"/>
      <w:r w:rsidRPr="004D654C">
        <w:rPr>
          <w:rFonts w:ascii="Times New Roman" w:hAnsi="Times New Roman"/>
          <w:sz w:val="28"/>
          <w:szCs w:val="28"/>
        </w:rPr>
        <w:t>альтерната</w:t>
      </w:r>
      <w:proofErr w:type="spellEnd"/>
      <w:r w:rsidRPr="004D654C">
        <w:rPr>
          <w:rFonts w:ascii="Times New Roman" w:hAnsi="Times New Roman"/>
          <w:sz w:val="28"/>
          <w:szCs w:val="28"/>
        </w:rPr>
        <w:t xml:space="preserve"> на власний розсуд із числа персоналу, безпосередньо підпорядкованого такому членові Ради на відповідній посаді;</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 xml:space="preserve">2) альтернат для особи, яка </w:t>
      </w:r>
      <w:r w:rsidRPr="00AE4543">
        <w:rPr>
          <w:rFonts w:ascii="Times New Roman" w:hAnsi="Times New Roman"/>
          <w:sz w:val="28"/>
          <w:szCs w:val="28"/>
        </w:rPr>
        <w:t>делегується</w:t>
      </w:r>
      <w:r w:rsidRPr="004D654C">
        <w:rPr>
          <w:rFonts w:ascii="Times New Roman" w:hAnsi="Times New Roman"/>
          <w:sz w:val="28"/>
          <w:szCs w:val="28"/>
        </w:rPr>
        <w:t xml:space="preserve"> до складу Ради за представницьким принципом від неурядових секторів, визначається (обирається) одночасно з основним представником;</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 xml:space="preserve">3) альтернат виконує свої функції на постійній основі (допоки не буде призначено чи обрано іншого </w:t>
      </w:r>
      <w:proofErr w:type="spellStart"/>
      <w:r w:rsidRPr="004D654C">
        <w:rPr>
          <w:rFonts w:ascii="Times New Roman" w:hAnsi="Times New Roman"/>
          <w:sz w:val="28"/>
          <w:szCs w:val="28"/>
        </w:rPr>
        <w:t>альтерната</w:t>
      </w:r>
      <w:proofErr w:type="spellEnd"/>
      <w:r w:rsidRPr="004D654C">
        <w:rPr>
          <w:rFonts w:ascii="Times New Roman" w:hAnsi="Times New Roman"/>
          <w:sz w:val="28"/>
          <w:szCs w:val="28"/>
        </w:rPr>
        <w:t xml:space="preserve"> для відповідного члена Ради).</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sidRPr="004D654C">
        <w:rPr>
          <w:rFonts w:ascii="Times New Roman" w:hAnsi="Times New Roman"/>
          <w:sz w:val="28"/>
          <w:szCs w:val="28"/>
        </w:rPr>
        <w:t>3</w:t>
      </w:r>
      <w:r>
        <w:rPr>
          <w:rFonts w:ascii="Times New Roman" w:hAnsi="Times New Roman"/>
          <w:sz w:val="28"/>
          <w:szCs w:val="28"/>
        </w:rPr>
        <w:t>8</w:t>
      </w:r>
      <w:r w:rsidRPr="004D654C">
        <w:rPr>
          <w:rFonts w:ascii="Times New Roman" w:hAnsi="Times New Roman"/>
          <w:sz w:val="28"/>
          <w:szCs w:val="28"/>
        </w:rPr>
        <w:t>. Альтернат користується правом виконувати всі функції члена Ради, крім функцій заступника голови Ради.</w:t>
      </w:r>
    </w:p>
    <w:p w:rsidR="005844C0" w:rsidRPr="004D654C" w:rsidRDefault="005844C0" w:rsidP="005844C0">
      <w:pPr>
        <w:pStyle w:val="20"/>
        <w:numPr>
          <w:ilvl w:val="0"/>
          <w:numId w:val="0"/>
        </w:numPr>
        <w:spacing w:before="0" w:after="0"/>
        <w:ind w:firstLine="709"/>
        <w:rPr>
          <w:rFonts w:ascii="Times New Roman" w:hAnsi="Times New Roman"/>
          <w:sz w:val="28"/>
          <w:szCs w:val="28"/>
        </w:rPr>
      </w:pPr>
      <w:r>
        <w:rPr>
          <w:rFonts w:ascii="Times New Roman" w:hAnsi="Times New Roman"/>
          <w:sz w:val="28"/>
          <w:szCs w:val="28"/>
        </w:rPr>
        <w:t>39</w:t>
      </w:r>
      <w:r w:rsidRPr="004D654C">
        <w:rPr>
          <w:rFonts w:ascii="Times New Roman" w:hAnsi="Times New Roman"/>
          <w:sz w:val="28"/>
          <w:szCs w:val="28"/>
        </w:rPr>
        <w:t xml:space="preserve">. Член Ради та його альтернат мають у Раді один голос, причому в разі одночасного голосування члена Ради та його </w:t>
      </w:r>
      <w:proofErr w:type="spellStart"/>
      <w:r w:rsidRPr="004D654C">
        <w:rPr>
          <w:rFonts w:ascii="Times New Roman" w:hAnsi="Times New Roman"/>
          <w:sz w:val="28"/>
          <w:szCs w:val="28"/>
        </w:rPr>
        <w:t>альтерната</w:t>
      </w:r>
      <w:proofErr w:type="spellEnd"/>
      <w:r w:rsidRPr="004D654C">
        <w:rPr>
          <w:rFonts w:ascii="Times New Roman" w:hAnsi="Times New Roman"/>
          <w:sz w:val="28"/>
          <w:szCs w:val="28"/>
        </w:rPr>
        <w:t xml:space="preserve"> з одного й того ж самого питання враховується голос члена Ради (ситуація одночасного голосування може мати місце, наприклад, при розгляді питань у режимі електронної комунікації).</w:t>
      </w:r>
    </w:p>
    <w:p w:rsidR="005844C0" w:rsidRPr="00F873C1" w:rsidRDefault="005844C0" w:rsidP="005844C0">
      <w:pPr>
        <w:pStyle w:val="20"/>
        <w:numPr>
          <w:ilvl w:val="0"/>
          <w:numId w:val="0"/>
        </w:numPr>
        <w:ind w:left="426"/>
        <w:jc w:val="center"/>
        <w:rPr>
          <w:rFonts w:ascii="Times New Roman" w:hAnsi="Times New Roman"/>
          <w:b/>
          <w:sz w:val="28"/>
          <w:szCs w:val="28"/>
        </w:rPr>
      </w:pPr>
      <w:r w:rsidRPr="00F873C1">
        <w:rPr>
          <w:rFonts w:ascii="Times New Roman" w:hAnsi="Times New Roman"/>
          <w:b/>
          <w:sz w:val="28"/>
          <w:szCs w:val="28"/>
        </w:rPr>
        <w:t>Організація роботи Ради</w:t>
      </w:r>
    </w:p>
    <w:p w:rsidR="005844C0" w:rsidRPr="00F873C1" w:rsidRDefault="005844C0" w:rsidP="005844C0">
      <w:pPr>
        <w:pStyle w:val="20"/>
        <w:numPr>
          <w:ilvl w:val="0"/>
          <w:numId w:val="0"/>
        </w:numPr>
        <w:tabs>
          <w:tab w:val="clear" w:pos="1134"/>
        </w:tabs>
        <w:ind w:firstLine="709"/>
        <w:rPr>
          <w:rFonts w:ascii="Times New Roman" w:hAnsi="Times New Roman"/>
          <w:sz w:val="28"/>
          <w:szCs w:val="28"/>
        </w:rPr>
      </w:pPr>
      <w:r>
        <w:rPr>
          <w:rFonts w:ascii="Times New Roman" w:hAnsi="Times New Roman"/>
          <w:sz w:val="28"/>
          <w:szCs w:val="28"/>
        </w:rPr>
        <w:t>40</w:t>
      </w:r>
      <w:r w:rsidRPr="00F873C1">
        <w:rPr>
          <w:rFonts w:ascii="Times New Roman" w:hAnsi="Times New Roman"/>
          <w:sz w:val="28"/>
          <w:szCs w:val="28"/>
        </w:rPr>
        <w:t xml:space="preserve">. Організаційними формами роботи Ради є: </w:t>
      </w:r>
    </w:p>
    <w:p w:rsidR="005844C0" w:rsidRPr="00F873C1" w:rsidRDefault="005844C0" w:rsidP="005844C0">
      <w:pPr>
        <w:pStyle w:val="20"/>
        <w:numPr>
          <w:ilvl w:val="0"/>
          <w:numId w:val="0"/>
        </w:numPr>
        <w:tabs>
          <w:tab w:val="clear" w:pos="1134"/>
        </w:tabs>
        <w:ind w:firstLine="709"/>
        <w:rPr>
          <w:rFonts w:ascii="Times New Roman" w:hAnsi="Times New Roman"/>
          <w:sz w:val="28"/>
          <w:szCs w:val="28"/>
        </w:rPr>
      </w:pPr>
      <w:r w:rsidRPr="00F873C1">
        <w:rPr>
          <w:rFonts w:ascii="Times New Roman" w:hAnsi="Times New Roman"/>
          <w:sz w:val="28"/>
          <w:szCs w:val="28"/>
        </w:rPr>
        <w:lastRenderedPageBreak/>
        <w:t>1) очні засідання;</w:t>
      </w:r>
    </w:p>
    <w:p w:rsidR="005844C0" w:rsidRPr="00F873C1" w:rsidRDefault="005844C0" w:rsidP="005844C0">
      <w:pPr>
        <w:pStyle w:val="20"/>
        <w:numPr>
          <w:ilvl w:val="0"/>
          <w:numId w:val="0"/>
        </w:numPr>
        <w:tabs>
          <w:tab w:val="clear" w:pos="1134"/>
        </w:tabs>
        <w:ind w:firstLine="709"/>
        <w:rPr>
          <w:rFonts w:ascii="Times New Roman" w:hAnsi="Times New Roman"/>
          <w:sz w:val="28"/>
          <w:szCs w:val="28"/>
        </w:rPr>
      </w:pPr>
      <w:r w:rsidRPr="00F873C1">
        <w:rPr>
          <w:rFonts w:ascii="Times New Roman" w:hAnsi="Times New Roman"/>
          <w:sz w:val="28"/>
          <w:szCs w:val="28"/>
        </w:rPr>
        <w:t>2) робота в дистанційному режимі комунікації між членами Ради.</w:t>
      </w:r>
    </w:p>
    <w:p w:rsidR="005844C0" w:rsidRPr="00F873C1" w:rsidRDefault="005844C0" w:rsidP="005844C0">
      <w:pPr>
        <w:pStyle w:val="20"/>
        <w:numPr>
          <w:ilvl w:val="0"/>
          <w:numId w:val="0"/>
        </w:numPr>
        <w:tabs>
          <w:tab w:val="clear" w:pos="1134"/>
        </w:tabs>
        <w:ind w:firstLine="709"/>
        <w:rPr>
          <w:rFonts w:ascii="Times New Roman" w:hAnsi="Times New Roman"/>
          <w:sz w:val="28"/>
          <w:szCs w:val="28"/>
        </w:rPr>
      </w:pPr>
      <w:r>
        <w:rPr>
          <w:rFonts w:ascii="Times New Roman" w:hAnsi="Times New Roman"/>
          <w:sz w:val="28"/>
          <w:szCs w:val="28"/>
        </w:rPr>
        <w:t>41</w:t>
      </w:r>
      <w:r w:rsidRPr="00F873C1">
        <w:rPr>
          <w:rFonts w:ascii="Times New Roman" w:hAnsi="Times New Roman"/>
          <w:sz w:val="28"/>
          <w:szCs w:val="28"/>
        </w:rPr>
        <w:t>. Чергові засідання пр</w:t>
      </w:r>
      <w:r>
        <w:rPr>
          <w:rFonts w:ascii="Times New Roman" w:hAnsi="Times New Roman"/>
          <w:sz w:val="28"/>
          <w:szCs w:val="28"/>
        </w:rPr>
        <w:t>оводяться не рідше</w:t>
      </w:r>
      <w:r w:rsidRPr="00F873C1">
        <w:rPr>
          <w:rFonts w:ascii="Times New Roman" w:hAnsi="Times New Roman"/>
          <w:sz w:val="28"/>
          <w:szCs w:val="28"/>
        </w:rPr>
        <w:t xml:space="preserve"> ніж один раз на квартал, тобто щонайменше чотири рази на рік.</w:t>
      </w:r>
    </w:p>
    <w:p w:rsidR="005844C0" w:rsidRPr="00F873C1" w:rsidRDefault="005844C0" w:rsidP="005844C0">
      <w:pPr>
        <w:pStyle w:val="20"/>
        <w:numPr>
          <w:ilvl w:val="0"/>
          <w:numId w:val="0"/>
        </w:numPr>
        <w:tabs>
          <w:tab w:val="clear" w:pos="1134"/>
        </w:tabs>
        <w:ind w:firstLine="709"/>
        <w:rPr>
          <w:rFonts w:ascii="Times New Roman" w:hAnsi="Times New Roman"/>
          <w:sz w:val="28"/>
          <w:szCs w:val="28"/>
        </w:rPr>
      </w:pPr>
      <w:r>
        <w:rPr>
          <w:rFonts w:ascii="Times New Roman" w:hAnsi="Times New Roman"/>
          <w:sz w:val="28"/>
          <w:szCs w:val="28"/>
        </w:rPr>
        <w:t>42</w:t>
      </w:r>
      <w:r w:rsidRPr="00F873C1">
        <w:rPr>
          <w:rFonts w:ascii="Times New Roman" w:hAnsi="Times New Roman"/>
          <w:sz w:val="28"/>
          <w:szCs w:val="28"/>
        </w:rPr>
        <w:t xml:space="preserve">. Позачергові засідання проводяться в разі потреби та можуть ініціюватися будь-ким із членів Ради шляхом відповідного звернення з обґрунтуванням до голови Ради. Рішення про доцільність або недоцільність скликання позачергового засідання на підставі такого звернення приймає голова Ради, про що сповіщає Раду через секретаря Ради. </w:t>
      </w:r>
    </w:p>
    <w:p w:rsidR="005844C0" w:rsidRPr="00F873C1" w:rsidRDefault="005844C0" w:rsidP="005844C0">
      <w:pPr>
        <w:pStyle w:val="20"/>
        <w:numPr>
          <w:ilvl w:val="0"/>
          <w:numId w:val="0"/>
        </w:numPr>
        <w:tabs>
          <w:tab w:val="clear" w:pos="1134"/>
        </w:tabs>
        <w:ind w:firstLine="709"/>
        <w:rPr>
          <w:rFonts w:ascii="Times New Roman" w:hAnsi="Times New Roman"/>
          <w:sz w:val="28"/>
          <w:szCs w:val="28"/>
        </w:rPr>
      </w:pPr>
      <w:r>
        <w:rPr>
          <w:rFonts w:ascii="Times New Roman" w:hAnsi="Times New Roman"/>
          <w:sz w:val="28"/>
          <w:szCs w:val="28"/>
        </w:rPr>
        <w:t>43</w:t>
      </w:r>
      <w:r w:rsidRPr="00F873C1">
        <w:rPr>
          <w:rFonts w:ascii="Times New Roman" w:hAnsi="Times New Roman"/>
          <w:sz w:val="28"/>
          <w:szCs w:val="28"/>
        </w:rPr>
        <w:t xml:space="preserve">. Засідання Ради є правоможним, якщо на ньому присутня (особисто зареєструвалася) більшість від її номінального представницько-посадового складу. Очне засідання допустимо проводити з елементом дистанційної участі, тобто з наданням окремим членам Ради можливості брати участь у засіданні з використанням технічних засобів (у такому разі за реєстрацію участі в засіданні членів ради в дистанційному режимі відповідає секретар Ради). </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Pr>
          <w:rFonts w:ascii="Times New Roman" w:hAnsi="Times New Roman"/>
          <w:sz w:val="28"/>
          <w:szCs w:val="28"/>
        </w:rPr>
        <w:t>44</w:t>
      </w:r>
      <w:r w:rsidRPr="004D654C">
        <w:rPr>
          <w:rFonts w:ascii="Times New Roman" w:hAnsi="Times New Roman"/>
          <w:sz w:val="28"/>
          <w:szCs w:val="28"/>
        </w:rPr>
        <w:t>. У разі, якщо правоможне засідання неможливо зібрати два рази поспіль, голові Ради надається право вивести зі складу Ради на підставі свого особистого рішення, засвідченого секретарем Ради, тих осіб, які ані особисто, ані через своїх альтернатів не брали участі в двох засіданнях Ради поспіль. Наслідком такого рішення є відкриття процесу перепризначення до Ради (обрання до Ради) інших осіб відповідно до представницько-посадового складу Ради.</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Pr>
          <w:rFonts w:ascii="Times New Roman" w:hAnsi="Times New Roman"/>
          <w:sz w:val="28"/>
          <w:szCs w:val="28"/>
        </w:rPr>
        <w:t>45</w:t>
      </w:r>
      <w:r w:rsidRPr="004D654C">
        <w:rPr>
          <w:rFonts w:ascii="Times New Roman" w:hAnsi="Times New Roman"/>
          <w:sz w:val="28"/>
          <w:szCs w:val="28"/>
        </w:rPr>
        <w:t xml:space="preserve">. Члени Ради зобов’язані брати участь у її засіданнях особисто або через своїх альтернатів. </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Pr>
          <w:rFonts w:ascii="Times New Roman" w:hAnsi="Times New Roman"/>
          <w:sz w:val="28"/>
          <w:szCs w:val="28"/>
        </w:rPr>
        <w:t>46</w:t>
      </w:r>
      <w:r w:rsidRPr="004D654C">
        <w:rPr>
          <w:rFonts w:ascii="Times New Roman" w:hAnsi="Times New Roman"/>
          <w:sz w:val="28"/>
          <w:szCs w:val="28"/>
        </w:rPr>
        <w:t>. На засіданні Ради головує її голова або за дорученням голови, зокрема в разі фізичної його/її відсутності — заступник чи заступниця голови. В разі, коли посада голови Ради є вакантною, засідання Ради проводить заступник або заступниця голови за погодженням між собою.</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Pr>
          <w:rFonts w:ascii="Times New Roman" w:hAnsi="Times New Roman"/>
          <w:sz w:val="28"/>
          <w:szCs w:val="28"/>
        </w:rPr>
        <w:t>47</w:t>
      </w:r>
      <w:r w:rsidRPr="004D654C">
        <w:rPr>
          <w:rFonts w:ascii="Times New Roman" w:hAnsi="Times New Roman"/>
          <w:sz w:val="28"/>
          <w:szCs w:val="28"/>
        </w:rPr>
        <w:t>. Організаційну та програмну підготовку засідань координує та забезпечує секретар Ради у взаємодії з головою Ради та його заступниками, а також із суб’єктами (особами), залученими до розгляду окремих питань порядку денного.</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Pr>
          <w:rFonts w:ascii="Times New Roman" w:hAnsi="Times New Roman"/>
          <w:sz w:val="28"/>
          <w:szCs w:val="28"/>
        </w:rPr>
        <w:t>48</w:t>
      </w:r>
      <w:r w:rsidRPr="004D654C">
        <w:rPr>
          <w:rFonts w:ascii="Times New Roman" w:hAnsi="Times New Roman"/>
          <w:sz w:val="28"/>
          <w:szCs w:val="28"/>
        </w:rPr>
        <w:t xml:space="preserve">. Рішення Ради приймається шляхом консенсусу або більшістю голосів її членів, зареєстрованих на засіданні, включаючи голоси альтернатів, які заміщають членів Ради, відсутніх на засіданні в цілому чи при розгляді окремих питань порядку денного. Консенсусом з приводу прийняття певного рішення вважається відсутність голосів, поданих проти такого рішення. </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Pr>
          <w:rFonts w:ascii="Times New Roman" w:hAnsi="Times New Roman"/>
          <w:sz w:val="28"/>
          <w:szCs w:val="28"/>
        </w:rPr>
        <w:t>49</w:t>
      </w:r>
      <w:r w:rsidRPr="004D654C">
        <w:rPr>
          <w:rFonts w:ascii="Times New Roman" w:hAnsi="Times New Roman"/>
          <w:sz w:val="28"/>
          <w:szCs w:val="28"/>
        </w:rPr>
        <w:t xml:space="preserve">. Рішення Ради оформлюються протоколом, який підписують особа, що головувала на засіданні (голова Ради або її заступник), та секретар Ради. </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Pr>
          <w:rFonts w:ascii="Times New Roman" w:hAnsi="Times New Roman"/>
          <w:sz w:val="28"/>
          <w:szCs w:val="28"/>
        </w:rPr>
        <w:lastRenderedPageBreak/>
        <w:t>50</w:t>
      </w:r>
      <w:r w:rsidRPr="004D654C">
        <w:rPr>
          <w:rFonts w:ascii="Times New Roman" w:hAnsi="Times New Roman"/>
          <w:sz w:val="28"/>
          <w:szCs w:val="28"/>
        </w:rPr>
        <w:t xml:space="preserve">. Окрема думка члена Ради, яка не співпадає з прийнятим Радою рішенням, може бути включена до протоколу за наполяганням такого члена Ради, але формулюється для протоколу таким членом Ради самостійно в усний спосіб на умовах </w:t>
      </w:r>
      <w:proofErr w:type="spellStart"/>
      <w:r w:rsidRPr="004D654C">
        <w:rPr>
          <w:rFonts w:ascii="Times New Roman" w:hAnsi="Times New Roman"/>
          <w:sz w:val="28"/>
          <w:szCs w:val="28"/>
        </w:rPr>
        <w:t>аудіофіксації</w:t>
      </w:r>
      <w:proofErr w:type="spellEnd"/>
      <w:r w:rsidRPr="004D654C">
        <w:rPr>
          <w:rFonts w:ascii="Times New Roman" w:hAnsi="Times New Roman"/>
          <w:sz w:val="28"/>
          <w:szCs w:val="28"/>
        </w:rPr>
        <w:t xml:space="preserve"> або в письмовий спосіб не пізніше наступної доби після засідання.</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Pr>
          <w:rFonts w:ascii="Times New Roman" w:hAnsi="Times New Roman"/>
          <w:sz w:val="28"/>
          <w:szCs w:val="28"/>
        </w:rPr>
        <w:t>51</w:t>
      </w:r>
      <w:r w:rsidRPr="004D654C">
        <w:rPr>
          <w:rFonts w:ascii="Times New Roman" w:hAnsi="Times New Roman"/>
          <w:sz w:val="28"/>
          <w:szCs w:val="28"/>
        </w:rPr>
        <w:t>. Рішення Ради, які передбачають певні дії на їх виконання з боку зацікавлених сторін, мають рекомендаційний характер і реалізовуються, зокрема, шляхом:</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sidRPr="004D654C">
        <w:rPr>
          <w:rFonts w:ascii="Times New Roman" w:hAnsi="Times New Roman"/>
          <w:sz w:val="28"/>
          <w:szCs w:val="28"/>
        </w:rPr>
        <w:t>1) прийняття відповідних нормативних або розпорядчих актів тим суб’єктом, рішенням якого утворено Раду, або відповідним органом місцевого самоврядування;</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sidRPr="004D654C">
        <w:rPr>
          <w:rFonts w:ascii="Times New Roman" w:hAnsi="Times New Roman"/>
          <w:sz w:val="28"/>
          <w:szCs w:val="28"/>
        </w:rPr>
        <w:t>2) вжиття практичних кроків з реалізації таких рішень з боку інших зацікавлених сторін.</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Pr>
          <w:rFonts w:ascii="Times New Roman" w:hAnsi="Times New Roman"/>
          <w:sz w:val="28"/>
          <w:szCs w:val="28"/>
        </w:rPr>
        <w:t>52</w:t>
      </w:r>
      <w:r w:rsidRPr="004D654C">
        <w:rPr>
          <w:rFonts w:ascii="Times New Roman" w:hAnsi="Times New Roman"/>
          <w:sz w:val="28"/>
          <w:szCs w:val="28"/>
        </w:rPr>
        <w:t>. Рішення Ради, які прийняті радою в межах її компетенції і мають х</w:t>
      </w:r>
      <w:r>
        <w:rPr>
          <w:rFonts w:ascii="Times New Roman" w:hAnsi="Times New Roman"/>
          <w:sz w:val="28"/>
          <w:szCs w:val="28"/>
        </w:rPr>
        <w:t xml:space="preserve">арактер констатації (наприклад, </w:t>
      </w:r>
      <w:r w:rsidRPr="004D654C">
        <w:rPr>
          <w:rFonts w:ascii="Times New Roman" w:hAnsi="Times New Roman"/>
          <w:sz w:val="28"/>
          <w:szCs w:val="28"/>
        </w:rPr>
        <w:t xml:space="preserve">погодження оціночної чисельності ключових груп у межах відповідної адміністративної території, визначення переліку додаткових ключових і пріоритетних груп тощо), повинні прийматися зацікавленими сторонами до уваги. </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Pr>
          <w:rFonts w:ascii="Times New Roman" w:hAnsi="Times New Roman"/>
          <w:sz w:val="28"/>
          <w:szCs w:val="28"/>
        </w:rPr>
        <w:t>53</w:t>
      </w:r>
      <w:r w:rsidRPr="004D654C">
        <w:rPr>
          <w:rFonts w:ascii="Times New Roman" w:hAnsi="Times New Roman"/>
          <w:sz w:val="28"/>
          <w:szCs w:val="28"/>
        </w:rPr>
        <w:t>. Рада може приймати рішення між засіданнями в режимі дистанційної комунікації між її членами (зокрема в електронний спосіб) із дотриманням розумних строків, необхідних для обговорення відповідних питань та голосування (такі строки конкретизуються в регламенті Ради).</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Pr>
          <w:rFonts w:ascii="Times New Roman" w:hAnsi="Times New Roman"/>
          <w:sz w:val="28"/>
          <w:szCs w:val="28"/>
        </w:rPr>
        <w:t>54</w:t>
      </w:r>
      <w:r w:rsidRPr="004D654C">
        <w:rPr>
          <w:rFonts w:ascii="Times New Roman" w:hAnsi="Times New Roman"/>
          <w:sz w:val="28"/>
          <w:szCs w:val="28"/>
        </w:rPr>
        <w:t>. Питання для обговорення в дистанційному режимі може ініціювати будь-хто з ч</w:t>
      </w:r>
      <w:r>
        <w:rPr>
          <w:rFonts w:ascii="Times New Roman" w:hAnsi="Times New Roman"/>
          <w:sz w:val="28"/>
          <w:szCs w:val="28"/>
        </w:rPr>
        <w:t>ленів Ради. Ініційоване членом Р</w:t>
      </w:r>
      <w:r w:rsidRPr="004D654C">
        <w:rPr>
          <w:rFonts w:ascii="Times New Roman" w:hAnsi="Times New Roman"/>
          <w:sz w:val="28"/>
          <w:szCs w:val="28"/>
        </w:rPr>
        <w:t xml:space="preserve">ади питання виносить на обговорення та/або голосування в дистанційному режимі секретар Ради, погоджуючи заздалегідь з головою Ради або його заступником винесення такого питання на обговорення. </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Pr>
          <w:rFonts w:ascii="Times New Roman" w:hAnsi="Times New Roman"/>
          <w:sz w:val="28"/>
          <w:szCs w:val="28"/>
        </w:rPr>
        <w:t>55</w:t>
      </w:r>
      <w:r w:rsidRPr="004D654C">
        <w:rPr>
          <w:rFonts w:ascii="Times New Roman" w:hAnsi="Times New Roman"/>
          <w:sz w:val="28"/>
          <w:szCs w:val="28"/>
        </w:rPr>
        <w:t>. Модератором дистанційної комунікації в Раді виступає секретар Ради.</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Pr>
          <w:rFonts w:ascii="Times New Roman" w:hAnsi="Times New Roman"/>
          <w:sz w:val="28"/>
          <w:szCs w:val="28"/>
        </w:rPr>
        <w:t>56</w:t>
      </w:r>
      <w:r w:rsidRPr="004D654C">
        <w:rPr>
          <w:rFonts w:ascii="Times New Roman" w:hAnsi="Times New Roman"/>
          <w:sz w:val="28"/>
          <w:szCs w:val="28"/>
        </w:rPr>
        <w:t>. Інформація про рішення, прийняті в дистанційному режимі, вноситься окремим блоком до протоколу наступного очного засідання Ради, а в разі об’єктивної потреби</w:t>
      </w:r>
      <w:r>
        <w:rPr>
          <w:rFonts w:ascii="Times New Roman" w:hAnsi="Times New Roman"/>
          <w:sz w:val="28"/>
          <w:szCs w:val="28"/>
        </w:rPr>
        <w:t xml:space="preserve"> </w:t>
      </w:r>
      <w:r w:rsidR="00AE4543">
        <w:rPr>
          <w:rFonts w:ascii="Times New Roman" w:hAnsi="Times New Roman"/>
          <w:sz w:val="28"/>
          <w:szCs w:val="28"/>
        </w:rPr>
        <w:t>–</w:t>
      </w:r>
      <w:r w:rsidRPr="004D654C">
        <w:rPr>
          <w:rFonts w:ascii="Times New Roman" w:hAnsi="Times New Roman"/>
          <w:sz w:val="28"/>
          <w:szCs w:val="28"/>
        </w:rPr>
        <w:t xml:space="preserve"> оформлюється як окреме документальне рішення Ради в порядку та у спосіб, установлений регламентом Ради.</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Pr>
          <w:rFonts w:ascii="Times New Roman" w:hAnsi="Times New Roman"/>
          <w:sz w:val="28"/>
          <w:szCs w:val="28"/>
        </w:rPr>
        <w:t>57</w:t>
      </w:r>
      <w:r w:rsidRPr="004D654C">
        <w:rPr>
          <w:rFonts w:ascii="Times New Roman" w:hAnsi="Times New Roman"/>
          <w:sz w:val="28"/>
          <w:szCs w:val="28"/>
        </w:rPr>
        <w:t>. До засадничих документів Ради належать:</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sidRPr="004D654C">
        <w:rPr>
          <w:rFonts w:ascii="Times New Roman" w:hAnsi="Times New Roman"/>
          <w:sz w:val="28"/>
          <w:szCs w:val="28"/>
        </w:rPr>
        <w:t>1) розпорядчий акт, яким утворено Раду;</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sidRPr="004D654C">
        <w:rPr>
          <w:rFonts w:ascii="Times New Roman" w:hAnsi="Times New Roman"/>
          <w:sz w:val="28"/>
          <w:szCs w:val="28"/>
        </w:rPr>
        <w:t>2) затверджений в установленому порядку представницько-посадовий склад Ради;</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sidRPr="004D654C">
        <w:rPr>
          <w:rFonts w:ascii="Times New Roman" w:hAnsi="Times New Roman"/>
          <w:sz w:val="28"/>
          <w:szCs w:val="28"/>
        </w:rPr>
        <w:t>3) положення про Раду;</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sidRPr="004D654C">
        <w:rPr>
          <w:rFonts w:ascii="Times New Roman" w:hAnsi="Times New Roman"/>
          <w:sz w:val="28"/>
          <w:szCs w:val="28"/>
        </w:rPr>
        <w:t>4) регламент Ради.</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Pr>
          <w:rFonts w:ascii="Times New Roman" w:hAnsi="Times New Roman"/>
          <w:sz w:val="28"/>
          <w:szCs w:val="28"/>
        </w:rPr>
        <w:t>58</w:t>
      </w:r>
      <w:r w:rsidRPr="004D654C">
        <w:rPr>
          <w:rFonts w:ascii="Times New Roman" w:hAnsi="Times New Roman"/>
          <w:sz w:val="28"/>
          <w:szCs w:val="28"/>
        </w:rPr>
        <w:t>. До основних поточних документів Ради належать:</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sidRPr="004D654C">
        <w:rPr>
          <w:rFonts w:ascii="Times New Roman" w:hAnsi="Times New Roman"/>
          <w:sz w:val="28"/>
          <w:szCs w:val="28"/>
        </w:rPr>
        <w:t>1) актуальний персональний склад Ради;</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sidRPr="004D654C">
        <w:rPr>
          <w:rFonts w:ascii="Times New Roman" w:hAnsi="Times New Roman"/>
          <w:sz w:val="28"/>
          <w:szCs w:val="28"/>
        </w:rPr>
        <w:lastRenderedPageBreak/>
        <w:t>2) протоколи роботи Ради;</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sidRPr="004D654C">
        <w:rPr>
          <w:rFonts w:ascii="Times New Roman" w:hAnsi="Times New Roman"/>
          <w:sz w:val="28"/>
          <w:szCs w:val="28"/>
        </w:rPr>
        <w:t>3) додатки до окремих пунктів протоколу роботи Ради (наприклад, затверджені Радою документи);</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sidRPr="004D654C">
        <w:rPr>
          <w:rFonts w:ascii="Times New Roman" w:hAnsi="Times New Roman"/>
          <w:sz w:val="28"/>
          <w:szCs w:val="28"/>
        </w:rPr>
        <w:t>4) плани роботи Ради;</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sidRPr="004D654C">
        <w:rPr>
          <w:rFonts w:ascii="Times New Roman" w:hAnsi="Times New Roman"/>
          <w:sz w:val="28"/>
          <w:szCs w:val="28"/>
        </w:rPr>
        <w:t>5) звіти про результати роботи Ради.</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Pr>
          <w:rFonts w:ascii="Times New Roman" w:hAnsi="Times New Roman"/>
          <w:sz w:val="28"/>
          <w:szCs w:val="28"/>
        </w:rPr>
        <w:t>59</w:t>
      </w:r>
      <w:r w:rsidRPr="004D654C">
        <w:rPr>
          <w:rFonts w:ascii="Times New Roman" w:hAnsi="Times New Roman"/>
          <w:sz w:val="28"/>
          <w:szCs w:val="28"/>
        </w:rPr>
        <w:t>. Засадничі та основні поточні документи Ради принаймні за останні п’ять років повинні бути розміщені в Інтернеті у відкритому доступі.</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Pr>
          <w:rFonts w:ascii="Times New Roman" w:hAnsi="Times New Roman"/>
          <w:sz w:val="28"/>
          <w:szCs w:val="28"/>
        </w:rPr>
        <w:t>60</w:t>
      </w:r>
      <w:r w:rsidRPr="004D654C">
        <w:rPr>
          <w:rFonts w:ascii="Times New Roman" w:hAnsi="Times New Roman"/>
          <w:sz w:val="28"/>
          <w:szCs w:val="28"/>
        </w:rPr>
        <w:t>. До додаткових (внутрішніх) документів Ради належать:</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sidRPr="004D654C">
        <w:rPr>
          <w:rFonts w:ascii="Times New Roman" w:hAnsi="Times New Roman"/>
          <w:sz w:val="28"/>
          <w:szCs w:val="28"/>
        </w:rPr>
        <w:t>1) реєстраційні відомості засідань Ради;</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sidRPr="004D654C">
        <w:rPr>
          <w:rFonts w:ascii="Times New Roman" w:hAnsi="Times New Roman"/>
          <w:sz w:val="28"/>
          <w:szCs w:val="28"/>
        </w:rPr>
        <w:t xml:space="preserve">2) презентаційні (методичні, інформаційні) матеріали, підготовлені Радою чи зацікавленими сторонами для розгляду Радою; </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sidRPr="004D654C">
        <w:rPr>
          <w:rFonts w:ascii="Times New Roman" w:hAnsi="Times New Roman"/>
          <w:sz w:val="28"/>
          <w:szCs w:val="28"/>
        </w:rPr>
        <w:t>3) протоколи роботи допоміжних органів, утворених Радою;</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sidRPr="004D654C">
        <w:rPr>
          <w:rFonts w:ascii="Times New Roman" w:hAnsi="Times New Roman"/>
          <w:sz w:val="28"/>
          <w:szCs w:val="28"/>
        </w:rPr>
        <w:t>4) листування в межах Ради та від імені Ради;</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sidRPr="004D654C">
        <w:rPr>
          <w:rFonts w:ascii="Times New Roman" w:hAnsi="Times New Roman"/>
          <w:sz w:val="28"/>
          <w:szCs w:val="28"/>
        </w:rPr>
        <w:t>5) інші внутрішні документи та матеріали.</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Pr>
          <w:rFonts w:ascii="Times New Roman" w:hAnsi="Times New Roman"/>
          <w:sz w:val="28"/>
          <w:szCs w:val="28"/>
        </w:rPr>
        <w:t>61</w:t>
      </w:r>
      <w:r w:rsidRPr="004D654C">
        <w:rPr>
          <w:rFonts w:ascii="Times New Roman" w:hAnsi="Times New Roman"/>
          <w:sz w:val="28"/>
          <w:szCs w:val="28"/>
        </w:rPr>
        <w:t xml:space="preserve">. З метою попередження </w:t>
      </w:r>
      <w:r w:rsidRPr="00BA3F3F">
        <w:rPr>
          <w:rFonts w:ascii="Times New Roman" w:hAnsi="Times New Roman"/>
          <w:sz w:val="28"/>
          <w:szCs w:val="28"/>
        </w:rPr>
        <w:t>потенційних</w:t>
      </w:r>
      <w:r w:rsidRPr="004D654C">
        <w:rPr>
          <w:rFonts w:ascii="Times New Roman" w:hAnsi="Times New Roman"/>
          <w:sz w:val="28"/>
          <w:szCs w:val="28"/>
        </w:rPr>
        <w:t xml:space="preserve"> конфліктів інтересів і розв’язання </w:t>
      </w:r>
      <w:r w:rsidRPr="00BA3F3F">
        <w:rPr>
          <w:rFonts w:ascii="Times New Roman" w:hAnsi="Times New Roman"/>
          <w:sz w:val="28"/>
          <w:szCs w:val="28"/>
        </w:rPr>
        <w:t>наявних</w:t>
      </w:r>
      <w:r w:rsidRPr="004D654C">
        <w:rPr>
          <w:rFonts w:ascii="Times New Roman" w:hAnsi="Times New Roman"/>
          <w:sz w:val="28"/>
          <w:szCs w:val="28"/>
        </w:rPr>
        <w:t xml:space="preserve"> конфліктів інтересів Рада застосовує політику щодо конфліктів інтересів, рекомендовану (прийняту) Національною радою з урахуванням рекомендацій Глобального фонду, або приймає та застосовує власну політику щодо конфліктів інтересів з урахуванням рекомендацій Національної ради та Глобального фонду.</w:t>
      </w:r>
    </w:p>
    <w:p w:rsidR="005844C0" w:rsidRPr="004D654C" w:rsidRDefault="005844C0" w:rsidP="005844C0">
      <w:pPr>
        <w:pStyle w:val="20"/>
        <w:numPr>
          <w:ilvl w:val="0"/>
          <w:numId w:val="0"/>
        </w:numPr>
        <w:tabs>
          <w:tab w:val="clear" w:pos="1134"/>
        </w:tabs>
        <w:ind w:firstLine="709"/>
        <w:rPr>
          <w:rFonts w:ascii="Times New Roman" w:hAnsi="Times New Roman"/>
          <w:sz w:val="28"/>
          <w:szCs w:val="28"/>
        </w:rPr>
      </w:pPr>
      <w:r>
        <w:rPr>
          <w:rFonts w:ascii="Times New Roman" w:hAnsi="Times New Roman"/>
          <w:sz w:val="28"/>
          <w:szCs w:val="28"/>
        </w:rPr>
        <w:t>62</w:t>
      </w:r>
      <w:r w:rsidRPr="004D654C">
        <w:rPr>
          <w:rFonts w:ascii="Times New Roman" w:hAnsi="Times New Roman"/>
          <w:sz w:val="28"/>
          <w:szCs w:val="28"/>
        </w:rPr>
        <w:t>. Рада здійснює контроль за виконанням своїх рішень через секретаря Ради та/або інших уповноважених Р</w:t>
      </w:r>
      <w:r>
        <w:rPr>
          <w:rFonts w:ascii="Times New Roman" w:hAnsi="Times New Roman"/>
          <w:sz w:val="28"/>
          <w:szCs w:val="28"/>
        </w:rPr>
        <w:t>адою осіб</w:t>
      </w:r>
      <w:r w:rsidRPr="004D654C">
        <w:rPr>
          <w:rFonts w:ascii="Times New Roman" w:hAnsi="Times New Roman"/>
          <w:sz w:val="28"/>
          <w:szCs w:val="28"/>
        </w:rPr>
        <w:t xml:space="preserve"> і розглядає стан виконання своїх рішень на кожному засіданні Ради згідно з потребою та відповідно до встановлених строків виконання прийнятих Радою рішень.</w:t>
      </w:r>
    </w:p>
    <w:p w:rsidR="005844C0" w:rsidRPr="004D654C" w:rsidRDefault="005844C0" w:rsidP="005844C0">
      <w:pPr>
        <w:rPr>
          <w:sz w:val="28"/>
          <w:szCs w:val="28"/>
          <w:lang w:val="uk-UA"/>
        </w:rPr>
      </w:pPr>
    </w:p>
    <w:p w:rsidR="005844C0" w:rsidRPr="004D654C" w:rsidRDefault="005844C0" w:rsidP="005844C0">
      <w:pPr>
        <w:rPr>
          <w:sz w:val="28"/>
          <w:szCs w:val="28"/>
          <w:lang w:val="uk-UA"/>
        </w:rPr>
      </w:pPr>
    </w:p>
    <w:p w:rsidR="005844C0" w:rsidRPr="004D654C" w:rsidRDefault="005844C0" w:rsidP="005844C0">
      <w:pPr>
        <w:rPr>
          <w:rFonts w:eastAsia="Calibri"/>
          <w:b/>
          <w:sz w:val="28"/>
          <w:szCs w:val="28"/>
          <w:lang w:val="uk-UA" w:eastAsia="en-US"/>
        </w:rPr>
      </w:pPr>
      <w:r w:rsidRPr="004D654C">
        <w:rPr>
          <w:rFonts w:eastAsia="Calibri"/>
          <w:b/>
          <w:sz w:val="28"/>
          <w:szCs w:val="28"/>
          <w:lang w:val="uk-UA" w:eastAsia="en-US"/>
        </w:rPr>
        <w:t xml:space="preserve">Директор департаменту </w:t>
      </w:r>
    </w:p>
    <w:p w:rsidR="005844C0" w:rsidRPr="004D654C" w:rsidRDefault="005844C0" w:rsidP="005844C0">
      <w:pPr>
        <w:rPr>
          <w:rFonts w:eastAsia="Calibri"/>
          <w:b/>
          <w:sz w:val="28"/>
          <w:szCs w:val="28"/>
          <w:lang w:val="uk-UA" w:eastAsia="en-US"/>
        </w:rPr>
      </w:pPr>
      <w:r w:rsidRPr="004D654C">
        <w:rPr>
          <w:rFonts w:eastAsia="Calibri"/>
          <w:b/>
          <w:sz w:val="28"/>
          <w:szCs w:val="28"/>
          <w:lang w:val="uk-UA" w:eastAsia="en-US"/>
        </w:rPr>
        <w:t>охорони здоров’я Івано-Франківської</w:t>
      </w:r>
    </w:p>
    <w:p w:rsidR="005844C0" w:rsidRPr="004D654C" w:rsidRDefault="005844C0" w:rsidP="005844C0">
      <w:pPr>
        <w:rPr>
          <w:rFonts w:eastAsia="Calibri"/>
          <w:b/>
          <w:sz w:val="28"/>
          <w:szCs w:val="28"/>
          <w:lang w:val="uk-UA" w:eastAsia="en-US"/>
        </w:rPr>
      </w:pPr>
      <w:r w:rsidRPr="004D654C">
        <w:rPr>
          <w:rFonts w:eastAsia="Calibri"/>
          <w:b/>
          <w:sz w:val="28"/>
          <w:szCs w:val="28"/>
          <w:lang w:val="uk-UA" w:eastAsia="en-US"/>
        </w:rPr>
        <w:t>облдержадміністрації                                                       Ігор ДМИТРЕНКО</w:t>
      </w:r>
    </w:p>
    <w:p w:rsidR="005844C0" w:rsidRPr="004D654C" w:rsidRDefault="005844C0" w:rsidP="005844C0">
      <w:pPr>
        <w:ind w:firstLine="709"/>
        <w:jc w:val="both"/>
        <w:rPr>
          <w:sz w:val="28"/>
          <w:szCs w:val="28"/>
          <w:lang w:val="uk-UA"/>
        </w:rPr>
      </w:pPr>
    </w:p>
    <w:p w:rsidR="005844C0" w:rsidRPr="004D654C" w:rsidRDefault="005844C0" w:rsidP="005844C0">
      <w:pPr>
        <w:ind w:firstLine="709"/>
        <w:jc w:val="both"/>
        <w:rPr>
          <w:sz w:val="28"/>
          <w:szCs w:val="28"/>
          <w:lang w:val="uk-UA"/>
        </w:rPr>
      </w:pPr>
    </w:p>
    <w:p w:rsidR="005844C0" w:rsidRPr="004D654C" w:rsidRDefault="005844C0" w:rsidP="005844C0">
      <w:pPr>
        <w:rPr>
          <w:rFonts w:eastAsia="Calibri"/>
          <w:b/>
          <w:sz w:val="28"/>
          <w:szCs w:val="28"/>
          <w:lang w:val="uk-UA" w:eastAsia="en-US"/>
        </w:rPr>
      </w:pPr>
    </w:p>
    <w:p w:rsidR="005844C0" w:rsidRPr="004D654C" w:rsidRDefault="005844C0" w:rsidP="005844C0">
      <w:pPr>
        <w:rPr>
          <w:rFonts w:eastAsia="Calibri"/>
          <w:b/>
          <w:sz w:val="28"/>
          <w:szCs w:val="28"/>
          <w:lang w:val="uk-UA" w:eastAsia="en-US"/>
        </w:rPr>
      </w:pPr>
    </w:p>
    <w:p w:rsidR="005844C0" w:rsidRPr="004D654C" w:rsidRDefault="005844C0" w:rsidP="005844C0">
      <w:pPr>
        <w:rPr>
          <w:rFonts w:eastAsia="Calibri"/>
          <w:b/>
          <w:sz w:val="28"/>
          <w:szCs w:val="28"/>
          <w:lang w:val="uk-UA" w:eastAsia="en-US"/>
        </w:rPr>
      </w:pPr>
    </w:p>
    <w:p w:rsidR="005844C0" w:rsidRDefault="005844C0" w:rsidP="005844C0">
      <w:pPr>
        <w:suppressAutoHyphens/>
        <w:spacing w:line="276" w:lineRule="auto"/>
        <w:jc w:val="center"/>
        <w:rPr>
          <w:b/>
          <w:lang w:val="uk-UA"/>
        </w:rPr>
      </w:pPr>
    </w:p>
    <w:p w:rsidR="005844C0" w:rsidRDefault="005844C0" w:rsidP="005844C0">
      <w:pPr>
        <w:suppressAutoHyphens/>
        <w:spacing w:line="276" w:lineRule="auto"/>
        <w:jc w:val="center"/>
        <w:rPr>
          <w:b/>
          <w:lang w:val="uk-UA"/>
        </w:rPr>
      </w:pPr>
    </w:p>
    <w:p w:rsidR="005844C0" w:rsidRDefault="005844C0" w:rsidP="005844C0">
      <w:pPr>
        <w:suppressAutoHyphens/>
        <w:spacing w:line="276" w:lineRule="auto"/>
        <w:jc w:val="center"/>
        <w:rPr>
          <w:b/>
          <w:lang w:val="uk-UA"/>
        </w:rPr>
      </w:pPr>
    </w:p>
    <w:p w:rsidR="005844C0" w:rsidRDefault="005844C0" w:rsidP="005844C0">
      <w:pPr>
        <w:suppressAutoHyphens/>
        <w:spacing w:line="276" w:lineRule="auto"/>
        <w:jc w:val="center"/>
        <w:rPr>
          <w:b/>
          <w:lang w:val="uk-UA"/>
        </w:rPr>
      </w:pPr>
    </w:p>
    <w:p w:rsidR="005844C0" w:rsidRDefault="005844C0" w:rsidP="005844C0">
      <w:pPr>
        <w:suppressAutoHyphens/>
        <w:spacing w:line="276" w:lineRule="auto"/>
        <w:jc w:val="center"/>
        <w:rPr>
          <w:b/>
          <w:lang w:val="uk-UA"/>
        </w:rPr>
      </w:pPr>
    </w:p>
    <w:sectPr w:rsidR="005844C0" w:rsidSect="002F618D">
      <w:headerReference w:type="default" r:id="rId8"/>
      <w:pgSz w:w="11906" w:h="16838"/>
      <w:pgMar w:top="1134" w:right="851"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930" w:rsidRDefault="001A6930" w:rsidP="005844C0">
      <w:r>
        <w:separator/>
      </w:r>
    </w:p>
  </w:endnote>
  <w:endnote w:type="continuationSeparator" w:id="0">
    <w:p w:rsidR="001A6930" w:rsidRDefault="001A6930" w:rsidP="005844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930" w:rsidRDefault="001A6930" w:rsidP="005844C0">
      <w:r>
        <w:separator/>
      </w:r>
    </w:p>
  </w:footnote>
  <w:footnote w:type="continuationSeparator" w:id="0">
    <w:p w:rsidR="001A6930" w:rsidRDefault="001A6930" w:rsidP="005844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224602"/>
      <w:docPartObj>
        <w:docPartGallery w:val="Page Numbers (Top of Page)"/>
        <w:docPartUnique/>
      </w:docPartObj>
    </w:sdtPr>
    <w:sdtContent>
      <w:p w:rsidR="000455E1" w:rsidRDefault="002B519B">
        <w:pPr>
          <w:pStyle w:val="a6"/>
          <w:jc w:val="center"/>
        </w:pPr>
        <w:r>
          <w:fldChar w:fldCharType="begin"/>
        </w:r>
        <w:r w:rsidR="000455E1">
          <w:instrText>PAGE   \* MERGEFORMAT</w:instrText>
        </w:r>
        <w:r>
          <w:fldChar w:fldCharType="separate"/>
        </w:r>
        <w:r w:rsidR="00513419" w:rsidRPr="00513419">
          <w:rPr>
            <w:noProof/>
            <w:lang w:val="uk-UA"/>
          </w:rPr>
          <w:t>2</w:t>
        </w:r>
        <w:r>
          <w:fldChar w:fldCharType="end"/>
        </w:r>
      </w:p>
    </w:sdtContent>
  </w:sdt>
  <w:p w:rsidR="000455E1" w:rsidRDefault="000455E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054CC"/>
    <w:multiLevelType w:val="multilevel"/>
    <w:tmpl w:val="77383FD6"/>
    <w:lvl w:ilvl="0">
      <w:start w:val="1"/>
      <w:numFmt w:val="decimal"/>
      <w:pStyle w:val="1"/>
      <w:lvlText w:val="%1."/>
      <w:lvlJc w:val="left"/>
      <w:pPr>
        <w:ind w:left="432" w:hanging="432"/>
      </w:pPr>
      <w:rPr>
        <w:rFonts w:hint="default"/>
        <w:caps w:val="0"/>
        <w:strike w:val="0"/>
        <w:dstrike w:val="0"/>
        <w:vanish w:val="0"/>
        <w:sz w:val="28"/>
        <w:vertAlign w:val="baseline"/>
      </w:rPr>
    </w:lvl>
    <w:lvl w:ilvl="1">
      <w:start w:val="1"/>
      <w:numFmt w:val="decimal"/>
      <w:pStyle w:val="2"/>
      <w:lvlText w:val="%2."/>
      <w:lvlJc w:val="left"/>
      <w:pPr>
        <w:ind w:left="718" w:hanging="576"/>
      </w:pPr>
      <w:rPr>
        <w:rFonts w:ascii="Times New Roman" w:eastAsia="Times New Roman" w:hAnsi="Times New Roman" w:cs="Times New Roman"/>
        <w:b w:val="0"/>
        <w:i w:val="0"/>
        <w:strike w:val="0"/>
        <w:dstrike w:val="0"/>
        <w:vanish w:val="0"/>
        <w:sz w:val="28"/>
        <w:u w:val="none"/>
        <w:vertAlign w:val="baseline"/>
      </w:rPr>
    </w:lvl>
    <w:lvl w:ilvl="2">
      <w:start w:val="1"/>
      <w:numFmt w:val="decimal"/>
      <w:pStyle w:val="a"/>
      <w:lvlText w:val="%3)"/>
      <w:lvlJc w:val="left"/>
      <w:pPr>
        <w:ind w:left="1146" w:hanging="720"/>
      </w:pPr>
      <w:rPr>
        <w:rFonts w:ascii="Times New Roman" w:eastAsia="Times New Roman" w:hAnsi="Times New Roman" w:cs="Times New Roman"/>
        <w:b w:val="0"/>
        <w:sz w:val="28"/>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
    <w:nsid w:val="65925F40"/>
    <w:multiLevelType w:val="hybridMultilevel"/>
    <w:tmpl w:val="B6E62BDC"/>
    <w:lvl w:ilvl="0" w:tplc="6EBEF974">
      <w:start w:val="1"/>
      <w:numFmt w:val="decimal"/>
      <w:pStyle w:val="20"/>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5844C0"/>
    <w:rsid w:val="000455E1"/>
    <w:rsid w:val="000E4A2E"/>
    <w:rsid w:val="001A6930"/>
    <w:rsid w:val="002B519B"/>
    <w:rsid w:val="002F618D"/>
    <w:rsid w:val="00495063"/>
    <w:rsid w:val="004A6177"/>
    <w:rsid w:val="00513419"/>
    <w:rsid w:val="005541F4"/>
    <w:rsid w:val="00582BC4"/>
    <w:rsid w:val="005844C0"/>
    <w:rsid w:val="00594351"/>
    <w:rsid w:val="006C40F4"/>
    <w:rsid w:val="00731AE2"/>
    <w:rsid w:val="007E1C38"/>
    <w:rsid w:val="008648CE"/>
    <w:rsid w:val="00A4495A"/>
    <w:rsid w:val="00A93564"/>
    <w:rsid w:val="00AE4543"/>
    <w:rsid w:val="00BA658D"/>
    <w:rsid w:val="00C50507"/>
    <w:rsid w:val="00C92854"/>
    <w:rsid w:val="00CB6CBA"/>
    <w:rsid w:val="00E87C0D"/>
    <w:rsid w:val="00F21243"/>
  </w:rsids>
  <m:mathPr>
    <m:mathFont m:val="Cambria Math"/>
    <m:brkBin m:val="before"/>
    <m:brkBinSub m:val="--"/>
    <m:smallFrac m:val="off"/>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844C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5844C0"/>
    <w:pPr>
      <w:keepNext/>
      <w:numPr>
        <w:numId w:val="1"/>
      </w:numPr>
      <w:tabs>
        <w:tab w:val="left" w:pos="1134"/>
      </w:tabs>
      <w:spacing w:before="240"/>
      <w:ind w:right="567"/>
      <w:jc w:val="both"/>
      <w:outlineLvl w:val="0"/>
    </w:pPr>
    <w:rPr>
      <w:b/>
      <w:sz w:val="28"/>
      <w:szCs w:val="28"/>
      <w:lang w:val="uk-UA"/>
    </w:rPr>
  </w:style>
  <w:style w:type="paragraph" w:styleId="2">
    <w:name w:val="heading 2"/>
    <w:basedOn w:val="a0"/>
    <w:next w:val="a0"/>
    <w:link w:val="21"/>
    <w:qFormat/>
    <w:rsid w:val="005844C0"/>
    <w:pPr>
      <w:keepNext/>
      <w:numPr>
        <w:ilvl w:val="1"/>
        <w:numId w:val="1"/>
      </w:numPr>
      <w:tabs>
        <w:tab w:val="left" w:pos="1134"/>
      </w:tabs>
      <w:spacing w:before="80" w:after="80"/>
      <w:outlineLvl w:val="1"/>
    </w:pPr>
    <w:rPr>
      <w:rFonts w:ascii="Arial" w:hAnsi="Arial"/>
      <w:sz w:val="22"/>
      <w:szCs w:val="20"/>
    </w:rPr>
  </w:style>
  <w:style w:type="paragraph" w:styleId="4">
    <w:name w:val="heading 4"/>
    <w:basedOn w:val="a0"/>
    <w:next w:val="a0"/>
    <w:link w:val="40"/>
    <w:semiHidden/>
    <w:unhideWhenUsed/>
    <w:qFormat/>
    <w:rsid w:val="005844C0"/>
    <w:pPr>
      <w:keepNext/>
      <w:keepLines/>
      <w:numPr>
        <w:ilvl w:val="3"/>
        <w:numId w:val="1"/>
      </w:numPr>
      <w:spacing w:before="40" w:line="288" w:lineRule="auto"/>
      <w:jc w:val="both"/>
      <w:outlineLvl w:val="3"/>
    </w:pPr>
    <w:rPr>
      <w:rFonts w:ascii="Cambria" w:hAnsi="Cambria"/>
      <w:i/>
      <w:iCs/>
      <w:color w:val="365F91"/>
      <w:sz w:val="22"/>
      <w:szCs w:val="20"/>
    </w:rPr>
  </w:style>
  <w:style w:type="paragraph" w:styleId="5">
    <w:name w:val="heading 5"/>
    <w:basedOn w:val="a0"/>
    <w:next w:val="a0"/>
    <w:link w:val="50"/>
    <w:semiHidden/>
    <w:unhideWhenUsed/>
    <w:qFormat/>
    <w:rsid w:val="005844C0"/>
    <w:pPr>
      <w:keepNext/>
      <w:keepLines/>
      <w:numPr>
        <w:ilvl w:val="4"/>
        <w:numId w:val="1"/>
      </w:numPr>
      <w:spacing w:before="40" w:line="288" w:lineRule="auto"/>
      <w:jc w:val="both"/>
      <w:outlineLvl w:val="4"/>
    </w:pPr>
    <w:rPr>
      <w:rFonts w:ascii="Cambria" w:hAnsi="Cambria"/>
      <w:color w:val="365F91"/>
      <w:sz w:val="22"/>
      <w:szCs w:val="20"/>
    </w:rPr>
  </w:style>
  <w:style w:type="paragraph" w:styleId="6">
    <w:name w:val="heading 6"/>
    <w:basedOn w:val="a0"/>
    <w:next w:val="a0"/>
    <w:link w:val="60"/>
    <w:semiHidden/>
    <w:unhideWhenUsed/>
    <w:qFormat/>
    <w:rsid w:val="005844C0"/>
    <w:pPr>
      <w:keepNext/>
      <w:keepLines/>
      <w:numPr>
        <w:ilvl w:val="5"/>
        <w:numId w:val="1"/>
      </w:numPr>
      <w:spacing w:before="40" w:line="288" w:lineRule="auto"/>
      <w:jc w:val="both"/>
      <w:outlineLvl w:val="5"/>
    </w:pPr>
    <w:rPr>
      <w:rFonts w:ascii="Cambria" w:hAnsi="Cambria"/>
      <w:color w:val="243F60"/>
      <w:sz w:val="22"/>
      <w:szCs w:val="20"/>
    </w:rPr>
  </w:style>
  <w:style w:type="paragraph" w:styleId="7">
    <w:name w:val="heading 7"/>
    <w:basedOn w:val="a0"/>
    <w:next w:val="a0"/>
    <w:link w:val="70"/>
    <w:semiHidden/>
    <w:unhideWhenUsed/>
    <w:qFormat/>
    <w:rsid w:val="005844C0"/>
    <w:pPr>
      <w:keepNext/>
      <w:keepLines/>
      <w:numPr>
        <w:ilvl w:val="6"/>
        <w:numId w:val="1"/>
      </w:numPr>
      <w:spacing w:before="40" w:line="288" w:lineRule="auto"/>
      <w:jc w:val="both"/>
      <w:outlineLvl w:val="6"/>
    </w:pPr>
    <w:rPr>
      <w:rFonts w:ascii="Cambria" w:hAnsi="Cambria"/>
      <w:i/>
      <w:iCs/>
      <w:color w:val="243F60"/>
      <w:sz w:val="22"/>
      <w:szCs w:val="20"/>
    </w:rPr>
  </w:style>
  <w:style w:type="paragraph" w:styleId="8">
    <w:name w:val="heading 8"/>
    <w:basedOn w:val="a0"/>
    <w:next w:val="a0"/>
    <w:link w:val="80"/>
    <w:semiHidden/>
    <w:unhideWhenUsed/>
    <w:qFormat/>
    <w:rsid w:val="005844C0"/>
    <w:pPr>
      <w:keepNext/>
      <w:keepLines/>
      <w:numPr>
        <w:ilvl w:val="7"/>
        <w:numId w:val="1"/>
      </w:numPr>
      <w:spacing w:before="40" w:line="288" w:lineRule="auto"/>
      <w:jc w:val="both"/>
      <w:outlineLvl w:val="7"/>
    </w:pPr>
    <w:rPr>
      <w:rFonts w:ascii="Cambria" w:hAnsi="Cambria"/>
      <w:color w:val="272727"/>
      <w:sz w:val="21"/>
      <w:szCs w:val="21"/>
    </w:rPr>
  </w:style>
  <w:style w:type="paragraph" w:styleId="9">
    <w:name w:val="heading 9"/>
    <w:basedOn w:val="a0"/>
    <w:next w:val="a0"/>
    <w:link w:val="90"/>
    <w:semiHidden/>
    <w:unhideWhenUsed/>
    <w:qFormat/>
    <w:rsid w:val="005844C0"/>
    <w:pPr>
      <w:keepNext/>
      <w:keepLines/>
      <w:numPr>
        <w:ilvl w:val="8"/>
        <w:numId w:val="1"/>
      </w:numPr>
      <w:spacing w:before="40" w:line="288" w:lineRule="auto"/>
      <w:jc w:val="both"/>
      <w:outlineLvl w:val="8"/>
    </w:pPr>
    <w:rPr>
      <w:rFonts w:ascii="Cambria" w:hAnsi="Cambria"/>
      <w:i/>
      <w:iCs/>
      <w:color w:val="272727"/>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844C0"/>
    <w:rPr>
      <w:rFonts w:ascii="Times New Roman" w:eastAsia="Times New Roman" w:hAnsi="Times New Roman" w:cs="Times New Roman"/>
      <w:b/>
      <w:sz w:val="28"/>
      <w:szCs w:val="28"/>
      <w:lang w:val="uk-UA" w:eastAsia="ru-RU"/>
    </w:rPr>
  </w:style>
  <w:style w:type="character" w:customStyle="1" w:styleId="21">
    <w:name w:val="Заголовок 2 Знак"/>
    <w:basedOn w:val="a1"/>
    <w:link w:val="2"/>
    <w:rsid w:val="005844C0"/>
    <w:rPr>
      <w:rFonts w:ascii="Arial" w:eastAsia="Times New Roman" w:hAnsi="Arial" w:cs="Times New Roman"/>
      <w:szCs w:val="20"/>
      <w:lang w:eastAsia="ru-RU"/>
    </w:rPr>
  </w:style>
  <w:style w:type="character" w:customStyle="1" w:styleId="40">
    <w:name w:val="Заголовок 4 Знак"/>
    <w:basedOn w:val="a1"/>
    <w:link w:val="4"/>
    <w:semiHidden/>
    <w:rsid w:val="005844C0"/>
    <w:rPr>
      <w:rFonts w:ascii="Cambria" w:eastAsia="Times New Roman" w:hAnsi="Cambria" w:cs="Times New Roman"/>
      <w:i/>
      <w:iCs/>
      <w:color w:val="365F91"/>
      <w:szCs w:val="20"/>
      <w:lang w:eastAsia="ru-RU"/>
    </w:rPr>
  </w:style>
  <w:style w:type="character" w:customStyle="1" w:styleId="50">
    <w:name w:val="Заголовок 5 Знак"/>
    <w:basedOn w:val="a1"/>
    <w:link w:val="5"/>
    <w:semiHidden/>
    <w:rsid w:val="005844C0"/>
    <w:rPr>
      <w:rFonts w:ascii="Cambria" w:eastAsia="Times New Roman" w:hAnsi="Cambria" w:cs="Times New Roman"/>
      <w:color w:val="365F91"/>
      <w:szCs w:val="20"/>
      <w:lang w:eastAsia="ru-RU"/>
    </w:rPr>
  </w:style>
  <w:style w:type="character" w:customStyle="1" w:styleId="60">
    <w:name w:val="Заголовок 6 Знак"/>
    <w:basedOn w:val="a1"/>
    <w:link w:val="6"/>
    <w:semiHidden/>
    <w:rsid w:val="005844C0"/>
    <w:rPr>
      <w:rFonts w:ascii="Cambria" w:eastAsia="Times New Roman" w:hAnsi="Cambria" w:cs="Times New Roman"/>
      <w:color w:val="243F60"/>
      <w:szCs w:val="20"/>
      <w:lang w:eastAsia="ru-RU"/>
    </w:rPr>
  </w:style>
  <w:style w:type="character" w:customStyle="1" w:styleId="70">
    <w:name w:val="Заголовок 7 Знак"/>
    <w:basedOn w:val="a1"/>
    <w:link w:val="7"/>
    <w:semiHidden/>
    <w:rsid w:val="005844C0"/>
    <w:rPr>
      <w:rFonts w:ascii="Cambria" w:eastAsia="Times New Roman" w:hAnsi="Cambria" w:cs="Times New Roman"/>
      <w:i/>
      <w:iCs/>
      <w:color w:val="243F60"/>
      <w:szCs w:val="20"/>
      <w:lang w:eastAsia="ru-RU"/>
    </w:rPr>
  </w:style>
  <w:style w:type="character" w:customStyle="1" w:styleId="80">
    <w:name w:val="Заголовок 8 Знак"/>
    <w:basedOn w:val="a1"/>
    <w:link w:val="8"/>
    <w:semiHidden/>
    <w:rsid w:val="005844C0"/>
    <w:rPr>
      <w:rFonts w:ascii="Cambria" w:eastAsia="Times New Roman" w:hAnsi="Cambria" w:cs="Times New Roman"/>
      <w:color w:val="272727"/>
      <w:sz w:val="21"/>
      <w:szCs w:val="21"/>
      <w:lang w:eastAsia="ru-RU"/>
    </w:rPr>
  </w:style>
  <w:style w:type="character" w:customStyle="1" w:styleId="90">
    <w:name w:val="Заголовок 9 Знак"/>
    <w:basedOn w:val="a1"/>
    <w:link w:val="9"/>
    <w:semiHidden/>
    <w:rsid w:val="005844C0"/>
    <w:rPr>
      <w:rFonts w:ascii="Cambria" w:eastAsia="Times New Roman" w:hAnsi="Cambria" w:cs="Times New Roman"/>
      <w:i/>
      <w:iCs/>
      <w:color w:val="272727"/>
      <w:sz w:val="21"/>
      <w:szCs w:val="21"/>
      <w:lang w:eastAsia="ru-RU"/>
    </w:rPr>
  </w:style>
  <w:style w:type="paragraph" w:styleId="a4">
    <w:name w:val="Title"/>
    <w:basedOn w:val="a0"/>
    <w:link w:val="a5"/>
    <w:qFormat/>
    <w:rsid w:val="005844C0"/>
    <w:pPr>
      <w:jc w:val="center"/>
    </w:pPr>
    <w:rPr>
      <w:b/>
      <w:sz w:val="28"/>
      <w:szCs w:val="20"/>
      <w:lang w:val="uk-UA" w:eastAsia="uk-UA"/>
    </w:rPr>
  </w:style>
  <w:style w:type="character" w:customStyle="1" w:styleId="a5">
    <w:name w:val="Название Знак"/>
    <w:basedOn w:val="a1"/>
    <w:link w:val="a4"/>
    <w:rsid w:val="005844C0"/>
    <w:rPr>
      <w:rFonts w:ascii="Times New Roman" w:eastAsia="Times New Roman" w:hAnsi="Times New Roman" w:cs="Times New Roman"/>
      <w:b/>
      <w:sz w:val="28"/>
      <w:szCs w:val="20"/>
      <w:lang w:val="uk-UA" w:eastAsia="uk-UA"/>
    </w:rPr>
  </w:style>
  <w:style w:type="paragraph" w:styleId="a6">
    <w:name w:val="header"/>
    <w:basedOn w:val="a0"/>
    <w:link w:val="a7"/>
    <w:uiPriority w:val="99"/>
    <w:unhideWhenUsed/>
    <w:rsid w:val="005844C0"/>
    <w:pPr>
      <w:tabs>
        <w:tab w:val="center" w:pos="4819"/>
        <w:tab w:val="right" w:pos="9639"/>
      </w:tabs>
    </w:pPr>
  </w:style>
  <w:style w:type="character" w:customStyle="1" w:styleId="a7">
    <w:name w:val="Верхний колонтитул Знак"/>
    <w:basedOn w:val="a1"/>
    <w:link w:val="a6"/>
    <w:uiPriority w:val="99"/>
    <w:rsid w:val="005844C0"/>
    <w:rPr>
      <w:rFonts w:ascii="Times New Roman" w:eastAsia="Times New Roman" w:hAnsi="Times New Roman" w:cs="Times New Roman"/>
      <w:sz w:val="24"/>
      <w:szCs w:val="24"/>
      <w:lang w:eastAsia="ru-RU"/>
    </w:rPr>
  </w:style>
  <w:style w:type="paragraph" w:styleId="a">
    <w:name w:val="List Number"/>
    <w:rsid w:val="005844C0"/>
    <w:pPr>
      <w:numPr>
        <w:ilvl w:val="2"/>
        <w:numId w:val="1"/>
      </w:numPr>
      <w:tabs>
        <w:tab w:val="left" w:pos="1276"/>
      </w:tabs>
      <w:spacing w:before="40" w:after="40" w:line="240" w:lineRule="auto"/>
      <w:jc w:val="both"/>
    </w:pPr>
    <w:rPr>
      <w:rFonts w:ascii="Arial" w:eastAsia="Times New Roman" w:hAnsi="Arial" w:cs="Times New Roman"/>
      <w:bCs/>
      <w:iCs/>
      <w:szCs w:val="20"/>
      <w:lang w:val="uk-UA" w:eastAsia="ru-RU"/>
    </w:rPr>
  </w:style>
  <w:style w:type="paragraph" w:styleId="20">
    <w:name w:val="List Number 2"/>
    <w:basedOn w:val="a"/>
    <w:unhideWhenUsed/>
    <w:rsid w:val="005844C0"/>
    <w:pPr>
      <w:numPr>
        <w:ilvl w:val="0"/>
        <w:numId w:val="2"/>
      </w:numPr>
      <w:tabs>
        <w:tab w:val="clear" w:pos="1276"/>
        <w:tab w:val="left" w:pos="1134"/>
      </w:tabs>
    </w:pPr>
  </w:style>
  <w:style w:type="character" w:styleId="a8">
    <w:name w:val="Emphasis"/>
    <w:qFormat/>
    <w:rsid w:val="005844C0"/>
    <w:rPr>
      <w:i/>
      <w:iCs/>
    </w:rPr>
  </w:style>
  <w:style w:type="paragraph" w:styleId="a9">
    <w:name w:val="footer"/>
    <w:basedOn w:val="a0"/>
    <w:link w:val="aa"/>
    <w:uiPriority w:val="99"/>
    <w:unhideWhenUsed/>
    <w:rsid w:val="005844C0"/>
    <w:pPr>
      <w:tabs>
        <w:tab w:val="center" w:pos="4819"/>
        <w:tab w:val="right" w:pos="9639"/>
      </w:tabs>
    </w:pPr>
  </w:style>
  <w:style w:type="character" w:customStyle="1" w:styleId="aa">
    <w:name w:val="Нижний колонтитул Знак"/>
    <w:basedOn w:val="a1"/>
    <w:link w:val="a9"/>
    <w:uiPriority w:val="99"/>
    <w:rsid w:val="005844C0"/>
    <w:rPr>
      <w:rFonts w:ascii="Times New Roman" w:eastAsia="Times New Roman" w:hAnsi="Times New Roman" w:cs="Times New Roman"/>
      <w:sz w:val="24"/>
      <w:szCs w:val="24"/>
      <w:lang w:eastAsia="ru-RU"/>
    </w:rPr>
  </w:style>
  <w:style w:type="paragraph" w:styleId="ab">
    <w:name w:val="Balloon Text"/>
    <w:basedOn w:val="a0"/>
    <w:link w:val="ac"/>
    <w:uiPriority w:val="99"/>
    <w:semiHidden/>
    <w:unhideWhenUsed/>
    <w:rsid w:val="002F618D"/>
    <w:rPr>
      <w:rFonts w:ascii="Segoe UI" w:hAnsi="Segoe UI" w:cs="Segoe UI"/>
      <w:sz w:val="18"/>
      <w:szCs w:val="18"/>
    </w:rPr>
  </w:style>
  <w:style w:type="character" w:customStyle="1" w:styleId="ac">
    <w:name w:val="Текст выноски Знак"/>
    <w:basedOn w:val="a1"/>
    <w:link w:val="ab"/>
    <w:uiPriority w:val="99"/>
    <w:semiHidden/>
    <w:rsid w:val="002F618D"/>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338F1-06C1-456B-BD39-34759430F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15921</Words>
  <Characters>9075</Characters>
  <Application>Microsoft Office Word</Application>
  <DocSecurity>0</DocSecurity>
  <Lines>75</Lines>
  <Paragraphs>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24947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2022-09-16T12:24:00Z</cp:lastPrinted>
  <dcterms:created xsi:type="dcterms:W3CDTF">2022-09-13T14:03:00Z</dcterms:created>
  <dcterms:modified xsi:type="dcterms:W3CDTF">2022-10-18T07:59:00Z</dcterms:modified>
</cp:coreProperties>
</file>