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3A9" w:rsidRPr="00CA3EFC" w:rsidRDefault="00CD53A9" w:rsidP="00CA3EFC">
      <w:pPr>
        <w:pStyle w:val="a3"/>
        <w:ind w:left="6270" w:firstLine="0"/>
        <w:rPr>
          <w:b/>
        </w:rPr>
      </w:pPr>
      <w:r w:rsidRPr="00CA3EFC">
        <w:rPr>
          <w:b/>
        </w:rPr>
        <w:t>ЗАТВЕРДЖЕНО</w:t>
      </w:r>
    </w:p>
    <w:p w:rsidR="00CD53A9" w:rsidRPr="00CA3EFC" w:rsidRDefault="00CD53A9" w:rsidP="00CA3EFC">
      <w:pPr>
        <w:pStyle w:val="a3"/>
        <w:ind w:left="6270" w:firstLine="0"/>
        <w:rPr>
          <w:b/>
        </w:rPr>
      </w:pPr>
      <w:r w:rsidRPr="00CA3EFC">
        <w:rPr>
          <w:b/>
        </w:rPr>
        <w:t xml:space="preserve">розпорядження </w:t>
      </w:r>
    </w:p>
    <w:p w:rsidR="00CD53A9" w:rsidRPr="00CA3EFC" w:rsidRDefault="00CD53A9" w:rsidP="00CA3EFC">
      <w:pPr>
        <w:pStyle w:val="a3"/>
        <w:ind w:left="6270" w:firstLine="0"/>
        <w:rPr>
          <w:b/>
        </w:rPr>
      </w:pPr>
      <w:r w:rsidRPr="00CA3EFC">
        <w:rPr>
          <w:b/>
        </w:rPr>
        <w:t>Івано-Франківської</w:t>
      </w:r>
    </w:p>
    <w:p w:rsidR="00CD53A9" w:rsidRPr="00CA3EFC" w:rsidRDefault="00CD53A9" w:rsidP="00CA3EFC">
      <w:pPr>
        <w:pStyle w:val="a3"/>
        <w:ind w:left="6270" w:firstLine="0"/>
        <w:rPr>
          <w:b/>
        </w:rPr>
      </w:pPr>
      <w:r w:rsidRPr="00CA3EFC">
        <w:rPr>
          <w:b/>
        </w:rPr>
        <w:t>облдержадміністрації</w:t>
      </w:r>
    </w:p>
    <w:p w:rsidR="00CD53A9" w:rsidRPr="00CA3EFC" w:rsidRDefault="00CD53A9" w:rsidP="00CA3EFC">
      <w:pPr>
        <w:pStyle w:val="a3"/>
        <w:ind w:left="6270" w:firstLine="0"/>
        <w:rPr>
          <w:b/>
        </w:rPr>
      </w:pPr>
      <w:r w:rsidRPr="00CA3EFC">
        <w:rPr>
          <w:b/>
        </w:rPr>
        <w:t xml:space="preserve">від </w:t>
      </w:r>
      <w:r w:rsidR="00291568" w:rsidRPr="00291568">
        <w:rPr>
          <w:b/>
        </w:rPr>
        <w:t>30.12.2021</w:t>
      </w:r>
      <w:r w:rsidRPr="00CA3EFC">
        <w:rPr>
          <w:b/>
        </w:rPr>
        <w:t xml:space="preserve">№ </w:t>
      </w:r>
      <w:r w:rsidR="00291568" w:rsidRPr="00291568">
        <w:rPr>
          <w:b/>
        </w:rPr>
        <w:t>588</w:t>
      </w:r>
    </w:p>
    <w:p w:rsidR="00CD53A9" w:rsidRPr="00CA3EFC" w:rsidRDefault="00CD53A9" w:rsidP="00B26BF9">
      <w:pPr>
        <w:pStyle w:val="a3"/>
        <w:rPr>
          <w:rStyle w:val="a4"/>
          <w:rFonts w:ascii="Arial" w:hAnsi="Arial" w:cs="Arial"/>
          <w:bCs/>
          <w:sz w:val="23"/>
          <w:szCs w:val="23"/>
        </w:rPr>
      </w:pPr>
      <w:r w:rsidRPr="00CA3EFC">
        <w:rPr>
          <w:rStyle w:val="a4"/>
          <w:rFonts w:ascii="Arial" w:hAnsi="Arial" w:cs="Arial"/>
          <w:bCs/>
          <w:sz w:val="23"/>
          <w:szCs w:val="23"/>
        </w:rPr>
        <w:t> </w:t>
      </w:r>
    </w:p>
    <w:p w:rsidR="00CD53A9" w:rsidRPr="00CA3EFC" w:rsidRDefault="00CD53A9" w:rsidP="00CA3EFC">
      <w:pPr>
        <w:pStyle w:val="a3"/>
        <w:ind w:firstLine="0"/>
        <w:jc w:val="center"/>
        <w:rPr>
          <w:b/>
        </w:rPr>
      </w:pPr>
      <w:bookmarkStart w:id="0" w:name="_GoBack"/>
      <w:bookmarkEnd w:id="0"/>
      <w:r w:rsidRPr="00CA3EFC">
        <w:rPr>
          <w:b/>
        </w:rPr>
        <w:t>Стратегія розвитку закладів соціального захисту дітей</w:t>
      </w:r>
    </w:p>
    <w:p w:rsidR="00CD53A9" w:rsidRPr="00CA3EFC" w:rsidRDefault="00CD53A9" w:rsidP="00CA3EFC">
      <w:pPr>
        <w:pStyle w:val="a3"/>
        <w:ind w:firstLine="0"/>
        <w:jc w:val="center"/>
        <w:rPr>
          <w:rFonts w:ascii="Arial" w:hAnsi="Arial" w:cs="Arial"/>
          <w:b/>
          <w:sz w:val="23"/>
          <w:szCs w:val="23"/>
        </w:rPr>
      </w:pPr>
      <w:r w:rsidRPr="00CA3EFC">
        <w:rPr>
          <w:b/>
        </w:rPr>
        <w:t>в Івано-Франківській області на 2022-2025 роки</w:t>
      </w:r>
    </w:p>
    <w:p w:rsidR="00CD53A9" w:rsidRDefault="00CD53A9" w:rsidP="00B26BF9">
      <w:pPr>
        <w:pStyle w:val="a3"/>
        <w:rPr>
          <w:rStyle w:val="a4"/>
          <w:rFonts w:ascii="Arial" w:hAnsi="Arial" w:cs="Arial"/>
          <w:bCs/>
          <w:sz w:val="23"/>
          <w:szCs w:val="23"/>
          <w:lang w:val="ru-RU"/>
        </w:rPr>
      </w:pPr>
    </w:p>
    <w:p w:rsidR="00CD53A9" w:rsidRPr="00204787" w:rsidRDefault="00CD53A9" w:rsidP="00B26BF9">
      <w:pPr>
        <w:pStyle w:val="a3"/>
        <w:rPr>
          <w:rStyle w:val="a4"/>
          <w:rFonts w:ascii="Arial" w:hAnsi="Arial" w:cs="Arial"/>
          <w:bCs/>
          <w:sz w:val="23"/>
          <w:szCs w:val="23"/>
          <w:lang w:val="ru-RU"/>
        </w:rPr>
      </w:pPr>
    </w:p>
    <w:p w:rsidR="00CD53A9" w:rsidRDefault="00CD53A9" w:rsidP="00B903A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0699D">
        <w:rPr>
          <w:rFonts w:ascii="Times New Roman" w:hAnsi="Times New Roman"/>
          <w:sz w:val="28"/>
          <w:szCs w:val="28"/>
        </w:rPr>
        <w:t xml:space="preserve">Безпека і благополуччя кожної дитини є пріоритетом регіональної політики. Державні органи і посадові особи усвідомлюють свою відповідальність за долю дітей і визнають, що сім'я є найкращим середовищем для виховання </w:t>
      </w:r>
      <w:r>
        <w:rPr>
          <w:rFonts w:ascii="Times New Roman" w:hAnsi="Times New Roman"/>
          <w:sz w:val="28"/>
          <w:szCs w:val="28"/>
        </w:rPr>
        <w:t>та</w:t>
      </w:r>
      <w:r w:rsidRPr="00C0699D">
        <w:rPr>
          <w:rFonts w:ascii="Times New Roman" w:hAnsi="Times New Roman"/>
          <w:sz w:val="28"/>
          <w:szCs w:val="28"/>
        </w:rPr>
        <w:t xml:space="preserve"> розвитку</w:t>
      </w:r>
      <w:r>
        <w:rPr>
          <w:rFonts w:ascii="Times New Roman" w:hAnsi="Times New Roman"/>
          <w:sz w:val="28"/>
          <w:szCs w:val="28"/>
        </w:rPr>
        <w:t xml:space="preserve"> дитини.</w:t>
      </w:r>
      <w:r w:rsidRPr="00C069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C0699D">
        <w:rPr>
          <w:rFonts w:ascii="Times New Roman" w:hAnsi="Times New Roman"/>
          <w:sz w:val="28"/>
          <w:szCs w:val="28"/>
        </w:rPr>
        <w:t xml:space="preserve">береження сім'ї для дитини є головною умовою її безпеки </w:t>
      </w:r>
      <w:r>
        <w:rPr>
          <w:rFonts w:ascii="Times New Roman" w:hAnsi="Times New Roman"/>
          <w:sz w:val="28"/>
          <w:szCs w:val="28"/>
        </w:rPr>
        <w:t>та</w:t>
      </w:r>
      <w:r w:rsidRPr="00C0699D">
        <w:rPr>
          <w:rFonts w:ascii="Times New Roman" w:hAnsi="Times New Roman"/>
          <w:sz w:val="28"/>
          <w:szCs w:val="28"/>
        </w:rPr>
        <w:t xml:space="preserve"> благополуччя. Всі рішення щодо дитини повинні прийматися з урахуванням її потреб, прав, дотримуючись принципу найвищих інтересів дитини.</w:t>
      </w:r>
    </w:p>
    <w:p w:rsidR="00CD53A9" w:rsidRPr="00C0699D" w:rsidRDefault="00CD53A9" w:rsidP="00B903A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CD53A9" w:rsidRPr="00C0699D" w:rsidRDefault="00CD53A9" w:rsidP="00B26BF9">
      <w:pPr>
        <w:pStyle w:val="a3"/>
      </w:pPr>
      <w:r>
        <w:rPr>
          <w:rStyle w:val="a4"/>
          <w:bCs/>
        </w:rPr>
        <w:t>1</w:t>
      </w:r>
      <w:r w:rsidRPr="00C0699D">
        <w:rPr>
          <w:rStyle w:val="a4"/>
          <w:bCs/>
        </w:rPr>
        <w:t>. Загальні положення</w:t>
      </w:r>
    </w:p>
    <w:p w:rsidR="00CD53A9" w:rsidRPr="00C0699D" w:rsidRDefault="00CD53A9" w:rsidP="00B26BF9">
      <w:pPr>
        <w:pStyle w:val="a3"/>
      </w:pPr>
      <w:r w:rsidRPr="00C0699D">
        <w:t>Стратегія розвитку закладів соціального захисту дітей  в Івано-Франківській області на 2022-2025 рок</w:t>
      </w:r>
      <w:r>
        <w:t>и (далі </w:t>
      </w:r>
      <w:r w:rsidRPr="00934C9D">
        <w:t>–</w:t>
      </w:r>
      <w:r>
        <w:t> </w:t>
      </w:r>
      <w:r w:rsidRPr="00C0699D">
        <w:t xml:space="preserve">Стратегія) визначає основну мету, принципи, напрямки та завдання, які будуть слугувати орієнтирами для розвитку регіональної політики у сфері надання соціальних </w:t>
      </w:r>
      <w:r w:rsidRPr="001352DC">
        <w:t>послуг в</w:t>
      </w:r>
      <w:r>
        <w:t>разливим категоріям дітей та сімей з дітьми</w:t>
      </w:r>
      <w:r w:rsidRPr="00C0699D">
        <w:t>.</w:t>
      </w:r>
    </w:p>
    <w:p w:rsidR="00CD53A9" w:rsidRDefault="00CD53A9" w:rsidP="00B26BF9">
      <w:pPr>
        <w:pStyle w:val="a3"/>
      </w:pPr>
      <w:r w:rsidRPr="00C0699D">
        <w:t>У зв’язку з розширенням переліку соціальних послуг, затвердженням їх Державних стандартів на державному рівні, впровадження інтегрованої сист</w:t>
      </w:r>
      <w:r>
        <w:t>еми надання соціальних послуг в територіальних громадах</w:t>
      </w:r>
      <w:r w:rsidRPr="00C0699D">
        <w:t xml:space="preserve"> є необхідність розроблення Стратегії, яка сприятиме створенню ум</w:t>
      </w:r>
      <w:r>
        <w:t xml:space="preserve">ов розвитку та самореалізації  </w:t>
      </w:r>
      <w:r w:rsidRPr="00C0699D">
        <w:t>ди</w:t>
      </w:r>
      <w:r>
        <w:t>ти</w:t>
      </w:r>
      <w:r w:rsidRPr="00C0699D">
        <w:t xml:space="preserve">ни, захисту її прав та законних інтересів. Стратегія визначить передумови для розширення ринку соціальних послуг, допоможе підвищити якість та ефективність </w:t>
      </w:r>
      <w:r>
        <w:t xml:space="preserve">їх </w:t>
      </w:r>
      <w:r w:rsidRPr="00C0699D">
        <w:t>надання.</w:t>
      </w:r>
    </w:p>
    <w:p w:rsidR="00CD53A9" w:rsidRDefault="00CD53A9" w:rsidP="00B26BF9">
      <w:pPr>
        <w:pStyle w:val="a3"/>
        <w:rPr>
          <w:shd w:val="clear" w:color="auto" w:fill="FFFFFF"/>
        </w:rPr>
      </w:pPr>
      <w:r w:rsidRPr="00D429F0">
        <w:t>Стратегія відповідає пріоритетам державної політики, які визначено</w:t>
      </w:r>
      <w:r w:rsidRPr="00D429F0">
        <w:rPr>
          <w:rFonts w:ascii="Arial" w:hAnsi="Arial" w:cs="Arial"/>
          <w:i/>
          <w:sz w:val="23"/>
          <w:szCs w:val="23"/>
        </w:rPr>
        <w:t xml:space="preserve"> </w:t>
      </w:r>
      <w:r w:rsidRPr="00D429F0">
        <w:rPr>
          <w:shd w:val="clear" w:color="auto" w:fill="FFFFFF"/>
        </w:rPr>
        <w:t>Конституцією України, законами України,  актам</w:t>
      </w:r>
      <w:r>
        <w:rPr>
          <w:shd w:val="clear" w:color="auto" w:fill="FFFFFF"/>
        </w:rPr>
        <w:t xml:space="preserve">и Президента України, Кабінету Міністрів України, рішеннями відповідних </w:t>
      </w:r>
      <w:r w:rsidRPr="00D429F0">
        <w:rPr>
          <w:shd w:val="clear" w:color="auto" w:fill="FFFFFF"/>
        </w:rPr>
        <w:t>органів виконавчої  влади</w:t>
      </w:r>
      <w:r>
        <w:rPr>
          <w:shd w:val="clear" w:color="auto" w:fill="FFFFFF"/>
        </w:rPr>
        <w:t xml:space="preserve"> та органами місцевого самоврядування.</w:t>
      </w:r>
    </w:p>
    <w:p w:rsidR="00CD53A9" w:rsidRPr="00D429F0" w:rsidRDefault="00CD53A9" w:rsidP="00B26BF9">
      <w:pPr>
        <w:pStyle w:val="a3"/>
      </w:pPr>
    </w:p>
    <w:p w:rsidR="00CD53A9" w:rsidRPr="00BC40B0" w:rsidRDefault="00CD53A9" w:rsidP="00B26BF9">
      <w:pPr>
        <w:pStyle w:val="a3"/>
        <w:rPr>
          <w:rStyle w:val="a4"/>
          <w:bCs/>
        </w:rPr>
      </w:pPr>
      <w:r w:rsidRPr="00BC40B0">
        <w:rPr>
          <w:rStyle w:val="a4"/>
          <w:bCs/>
        </w:rPr>
        <w:t>2. Аналіз ситуації</w:t>
      </w:r>
    </w:p>
    <w:p w:rsidR="00CD53A9" w:rsidRPr="000F5AEE" w:rsidRDefault="00CD53A9" w:rsidP="00B903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5AEE">
        <w:rPr>
          <w:rFonts w:ascii="Times New Roman" w:hAnsi="Times New Roman"/>
          <w:sz w:val="28"/>
          <w:szCs w:val="28"/>
        </w:rPr>
        <w:t xml:space="preserve">Станом на 01.12.2021 в </w:t>
      </w:r>
      <w:r w:rsidRPr="008E5C24">
        <w:rPr>
          <w:rFonts w:ascii="Times New Roman" w:hAnsi="Times New Roman"/>
          <w:color w:val="000000"/>
          <w:sz w:val="28"/>
          <w:szCs w:val="28"/>
        </w:rPr>
        <w:t>Івано-Франківській</w:t>
      </w:r>
      <w:r w:rsidRPr="00C0699D">
        <w:rPr>
          <w:b/>
          <w:color w:val="000000"/>
          <w:sz w:val="28"/>
          <w:szCs w:val="28"/>
        </w:rPr>
        <w:t xml:space="preserve"> </w:t>
      </w:r>
      <w:r w:rsidRPr="000F5AEE">
        <w:rPr>
          <w:rFonts w:ascii="Times New Roman" w:hAnsi="Times New Roman"/>
          <w:sz w:val="28"/>
          <w:szCs w:val="28"/>
        </w:rPr>
        <w:t xml:space="preserve">області на обліку служб у справах дітей перебувають 1230 дітей-сиріт та дітей, позбавлених батьківського піклування, </w:t>
      </w:r>
      <w:r w:rsidRPr="002E7FBE">
        <w:rPr>
          <w:rFonts w:ascii="Times New Roman" w:hAnsi="Times New Roman"/>
          <w:sz w:val="28"/>
          <w:szCs w:val="28"/>
        </w:rPr>
        <w:t xml:space="preserve">функціонують 12 дитячих будинків сімейного типу (82 вихованці), 79 прийомних сімей (144 дитини), 945 дітей </w:t>
      </w:r>
      <w:r>
        <w:rPr>
          <w:rFonts w:ascii="Times New Roman" w:hAnsi="Times New Roman"/>
          <w:sz w:val="28"/>
          <w:szCs w:val="28"/>
        </w:rPr>
        <w:t>виховуються</w:t>
      </w:r>
      <w:r w:rsidRPr="002E7FBE">
        <w:rPr>
          <w:rFonts w:ascii="Times New Roman" w:hAnsi="Times New Roman"/>
          <w:sz w:val="28"/>
          <w:szCs w:val="28"/>
        </w:rPr>
        <w:t xml:space="preserve"> в сім’</w:t>
      </w:r>
      <w:r>
        <w:rPr>
          <w:rFonts w:ascii="Times New Roman" w:hAnsi="Times New Roman"/>
          <w:sz w:val="28"/>
          <w:szCs w:val="28"/>
        </w:rPr>
        <w:t>ях опікунів та піклувальників.</w:t>
      </w:r>
      <w:r w:rsidRPr="000F5AEE">
        <w:rPr>
          <w:rFonts w:ascii="Times New Roman" w:hAnsi="Times New Roman"/>
          <w:sz w:val="28"/>
          <w:szCs w:val="28"/>
        </w:rPr>
        <w:t xml:space="preserve">  </w:t>
      </w:r>
    </w:p>
    <w:p w:rsidR="00CD53A9" w:rsidRPr="002E7FBE" w:rsidRDefault="00CD53A9" w:rsidP="00B903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5AEE">
        <w:rPr>
          <w:rFonts w:ascii="Times New Roman" w:hAnsi="Times New Roman"/>
          <w:sz w:val="28"/>
          <w:szCs w:val="28"/>
        </w:rPr>
        <w:t>Впродовж 2021 року  в сім’ї громадян влаштовано  під опіку, піклування 102 дитини-сироти та дитини, позбавлені батьківського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AEE">
        <w:rPr>
          <w:rFonts w:ascii="Times New Roman" w:hAnsi="Times New Roman"/>
          <w:sz w:val="28"/>
          <w:szCs w:val="28"/>
        </w:rPr>
        <w:t xml:space="preserve">піклування, </w:t>
      </w:r>
      <w:r w:rsidRPr="002E7FBE">
        <w:rPr>
          <w:rFonts w:ascii="Times New Roman" w:hAnsi="Times New Roman"/>
          <w:sz w:val="28"/>
          <w:szCs w:val="28"/>
        </w:rPr>
        <w:t xml:space="preserve">створено 4 прийомні сім’ї (влаштовано 5 дітей),  ще 4 дитини </w:t>
      </w:r>
      <w:r w:rsidRPr="002E7FBE">
        <w:rPr>
          <w:rFonts w:ascii="Times New Roman" w:hAnsi="Times New Roman"/>
          <w:sz w:val="28"/>
          <w:szCs w:val="28"/>
        </w:rPr>
        <w:lastRenderedPageBreak/>
        <w:t>влаштовані у функціонуючі прийомні сім’ї;  створено 2 дитячі будинки сімейного типу (влаштовано 13 дітей), ще 11 дітей – влаштован</w:t>
      </w:r>
      <w:r>
        <w:rPr>
          <w:rFonts w:ascii="Times New Roman" w:hAnsi="Times New Roman"/>
          <w:sz w:val="28"/>
          <w:szCs w:val="28"/>
        </w:rPr>
        <w:t>і</w:t>
      </w:r>
      <w:r w:rsidRPr="002E7FBE">
        <w:rPr>
          <w:rFonts w:ascii="Times New Roman" w:hAnsi="Times New Roman"/>
          <w:sz w:val="28"/>
          <w:szCs w:val="28"/>
        </w:rPr>
        <w:t xml:space="preserve"> у функціонуючі дитячі будинки сімейного типу, усиновлено 2</w:t>
      </w:r>
      <w:r>
        <w:rPr>
          <w:rFonts w:ascii="Times New Roman" w:hAnsi="Times New Roman"/>
          <w:sz w:val="28"/>
          <w:szCs w:val="28"/>
        </w:rPr>
        <w:t>4</w:t>
      </w:r>
      <w:r w:rsidRPr="002E7FBE">
        <w:rPr>
          <w:rFonts w:ascii="Times New Roman" w:hAnsi="Times New Roman"/>
          <w:sz w:val="28"/>
          <w:szCs w:val="28"/>
        </w:rPr>
        <w:t xml:space="preserve"> дитини, 3 дитини повернен</w:t>
      </w:r>
      <w:r>
        <w:rPr>
          <w:rFonts w:ascii="Times New Roman" w:hAnsi="Times New Roman"/>
          <w:sz w:val="28"/>
          <w:szCs w:val="28"/>
        </w:rPr>
        <w:t>і</w:t>
      </w:r>
      <w:r w:rsidRPr="002E7FBE">
        <w:rPr>
          <w:rFonts w:ascii="Times New Roman" w:hAnsi="Times New Roman"/>
          <w:sz w:val="28"/>
          <w:szCs w:val="28"/>
        </w:rPr>
        <w:t xml:space="preserve"> в сім’ї біологічних батьків.</w:t>
      </w:r>
    </w:p>
    <w:p w:rsidR="00CD53A9" w:rsidRPr="000F5AEE" w:rsidRDefault="00CD53A9" w:rsidP="00B903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5AEE">
        <w:rPr>
          <w:rFonts w:ascii="Times New Roman" w:hAnsi="Times New Roman"/>
          <w:sz w:val="28"/>
          <w:szCs w:val="28"/>
        </w:rPr>
        <w:t xml:space="preserve">Загалом, сімейними формами виховання охоплено </w:t>
      </w:r>
      <w:r>
        <w:rPr>
          <w:rFonts w:ascii="Times New Roman" w:hAnsi="Times New Roman"/>
          <w:sz w:val="28"/>
          <w:szCs w:val="28"/>
        </w:rPr>
        <w:t xml:space="preserve">близько </w:t>
      </w:r>
      <w:r w:rsidRPr="000F5AEE">
        <w:rPr>
          <w:rFonts w:ascii="Times New Roman" w:hAnsi="Times New Roman"/>
          <w:sz w:val="28"/>
          <w:szCs w:val="28"/>
        </w:rPr>
        <w:t>92 відсотк</w:t>
      </w:r>
      <w:r>
        <w:rPr>
          <w:rFonts w:ascii="Times New Roman" w:hAnsi="Times New Roman"/>
          <w:sz w:val="28"/>
          <w:szCs w:val="28"/>
        </w:rPr>
        <w:t>и</w:t>
      </w:r>
      <w:r w:rsidRPr="000F5AEE">
        <w:rPr>
          <w:rFonts w:ascii="Times New Roman" w:hAnsi="Times New Roman"/>
          <w:sz w:val="28"/>
          <w:szCs w:val="28"/>
        </w:rPr>
        <w:t xml:space="preserve"> дітей відносно загальної кількості дітей-сиріт та дітей, позбавлених батьківського піклування.</w:t>
      </w:r>
    </w:p>
    <w:p w:rsidR="00CD53A9" w:rsidRPr="000F5AEE" w:rsidRDefault="00CD53A9" w:rsidP="005C32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5AEE">
        <w:rPr>
          <w:rFonts w:ascii="Times New Roman" w:hAnsi="Times New Roman"/>
          <w:sz w:val="28"/>
          <w:szCs w:val="28"/>
        </w:rPr>
        <w:t>Також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AEE">
        <w:rPr>
          <w:rFonts w:ascii="Times New Roman" w:hAnsi="Times New Roman"/>
          <w:sz w:val="28"/>
          <w:szCs w:val="28"/>
        </w:rPr>
        <w:t>в області функціонують 13 сімей патронатних вихователів, у яких виховуються 1</w:t>
      </w:r>
      <w:r>
        <w:rPr>
          <w:rFonts w:ascii="Times New Roman" w:hAnsi="Times New Roman"/>
          <w:sz w:val="28"/>
          <w:szCs w:val="28"/>
        </w:rPr>
        <w:t>8</w:t>
      </w:r>
      <w:r w:rsidRPr="000F5AEE">
        <w:rPr>
          <w:rFonts w:ascii="Times New Roman" w:hAnsi="Times New Roman"/>
          <w:sz w:val="28"/>
          <w:szCs w:val="28"/>
        </w:rPr>
        <w:t xml:space="preserve"> дітей, </w:t>
      </w:r>
      <w:r>
        <w:rPr>
          <w:rFonts w:ascii="Times New Roman" w:hAnsi="Times New Roman"/>
          <w:sz w:val="28"/>
          <w:szCs w:val="28"/>
        </w:rPr>
        <w:t>що</w:t>
      </w:r>
      <w:r w:rsidRPr="000F5AEE">
        <w:rPr>
          <w:rFonts w:ascii="Times New Roman" w:hAnsi="Times New Roman"/>
          <w:sz w:val="28"/>
          <w:szCs w:val="28"/>
        </w:rPr>
        <w:t xml:space="preserve"> опинились у складних життєвих обставинах. Ще три сім’ї пройшли  навчання-підготовку та очікують підписання угод.</w:t>
      </w:r>
    </w:p>
    <w:p w:rsidR="00CD53A9" w:rsidRPr="005C3291" w:rsidRDefault="00CD53A9" w:rsidP="005C3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291">
        <w:rPr>
          <w:rFonts w:ascii="Times New Roman" w:hAnsi="Times New Roman"/>
          <w:sz w:val="28"/>
          <w:szCs w:val="28"/>
        </w:rPr>
        <w:t xml:space="preserve">На обліку дітей, які перебувають у складних </w:t>
      </w:r>
      <w:r>
        <w:rPr>
          <w:rFonts w:ascii="Times New Roman" w:hAnsi="Times New Roman"/>
          <w:sz w:val="28"/>
          <w:szCs w:val="28"/>
        </w:rPr>
        <w:t xml:space="preserve">життєвих обставинах, перебуває </w:t>
      </w:r>
      <w:r w:rsidRPr="005C329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55</w:t>
      </w:r>
      <w:r w:rsidRPr="005C3291">
        <w:rPr>
          <w:rFonts w:ascii="Times New Roman" w:hAnsi="Times New Roman"/>
          <w:sz w:val="28"/>
          <w:szCs w:val="28"/>
        </w:rPr>
        <w:t xml:space="preserve"> дітей. </w:t>
      </w:r>
    </w:p>
    <w:p w:rsidR="00CD53A9" w:rsidRPr="00625C3A" w:rsidRDefault="00CD53A9" w:rsidP="00B9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C3A">
        <w:rPr>
          <w:rFonts w:ascii="Times New Roman" w:hAnsi="Times New Roman"/>
          <w:sz w:val="28"/>
          <w:szCs w:val="28"/>
        </w:rPr>
        <w:t xml:space="preserve">В області функціонують 4 заклади соціального захисту дітей, які призначені для надання комплексу послуг дітям-сиротам та дітям, позбавленим батьківського піклування, дітям, сім’ям з дітьми, які опинилися у складних життєвих обставинах, дітям з </w:t>
      </w:r>
      <w:r w:rsidRPr="00625C3A">
        <w:rPr>
          <w:rFonts w:ascii="Times New Roman" w:hAnsi="Times New Roman"/>
          <w:sz w:val="28"/>
          <w:szCs w:val="28"/>
          <w:lang w:eastAsia="uk-UA"/>
        </w:rPr>
        <w:t>обмеженням життєдіяльності</w:t>
      </w:r>
      <w:r w:rsidRPr="00625C3A">
        <w:rPr>
          <w:rFonts w:ascii="Times New Roman" w:hAnsi="Times New Roman"/>
          <w:sz w:val="28"/>
          <w:szCs w:val="28"/>
        </w:rPr>
        <w:t xml:space="preserve"> та їх сім’ям. Зокрема:</w:t>
      </w:r>
    </w:p>
    <w:p w:rsidR="00CD53A9" w:rsidRPr="00625C3A" w:rsidRDefault="00CD53A9" w:rsidP="00B903A4">
      <w:pPr>
        <w:pStyle w:val="a5"/>
        <w:ind w:firstLine="709"/>
        <w:jc w:val="both"/>
        <w:rPr>
          <w:sz w:val="28"/>
          <w:szCs w:val="28"/>
          <w:lang w:val="uk-UA" w:eastAsia="uk-UA"/>
        </w:rPr>
      </w:pPr>
      <w:r w:rsidRPr="00625C3A">
        <w:rPr>
          <w:sz w:val="28"/>
          <w:szCs w:val="28"/>
          <w:lang w:val="uk-UA"/>
        </w:rPr>
        <w:t>Івано-Франківський обласний центр соціальної підтримки дітей та сімей Івано-Франківської обласної ради.  Для забезпечення надання послуг в структурі закладу створено підрозділ</w:t>
      </w:r>
      <w:bookmarkStart w:id="1" w:name="n65"/>
      <w:bookmarkStart w:id="2" w:name="n66"/>
      <w:bookmarkEnd w:id="1"/>
      <w:bookmarkEnd w:id="2"/>
      <w:r w:rsidRPr="00625C3A">
        <w:rPr>
          <w:sz w:val="28"/>
          <w:szCs w:val="28"/>
          <w:lang w:val="uk-UA"/>
        </w:rPr>
        <w:t xml:space="preserve"> </w:t>
      </w:r>
      <w:r w:rsidRPr="00625C3A">
        <w:rPr>
          <w:sz w:val="28"/>
          <w:szCs w:val="28"/>
          <w:lang w:val="uk-UA" w:eastAsia="uk-UA"/>
        </w:rPr>
        <w:t>стаціонарного та/або денного перебування</w:t>
      </w:r>
      <w:r w:rsidRPr="00625C3A">
        <w:rPr>
          <w:sz w:val="28"/>
          <w:szCs w:val="28"/>
          <w:lang w:val="uk-UA"/>
        </w:rPr>
        <w:t xml:space="preserve"> – в</w:t>
      </w:r>
      <w:r w:rsidRPr="00625C3A">
        <w:rPr>
          <w:sz w:val="28"/>
          <w:szCs w:val="28"/>
          <w:lang w:val="uk-UA" w:eastAsia="uk-UA"/>
        </w:rPr>
        <w:t xml:space="preserve">ідділення невідкладної допомоги сім’ї, яке призначене для забезпечення патронату над дітьми, надання термінової комплексної допомоги (соціально-педагогічної, психологічної, юридичної) сім’ям з дітьми, які перебувають у складних життєвих обставинах, у тому числі членам сімей, які стали жертвами фізичного, сексуального, психологічного та/або економічного насильства або стосовно яких є ризик вчинення насильства (розраховане </w:t>
      </w:r>
      <w:r w:rsidRPr="00625C3A">
        <w:rPr>
          <w:sz w:val="28"/>
          <w:szCs w:val="28"/>
          <w:lang w:val="uk-UA"/>
        </w:rPr>
        <w:t>на 16 отримувачів послуг).</w:t>
      </w:r>
    </w:p>
    <w:p w:rsidR="00CD53A9" w:rsidRPr="00625C3A" w:rsidRDefault="00CD53A9" w:rsidP="00B903A4">
      <w:pPr>
        <w:pStyle w:val="a5"/>
        <w:ind w:firstLine="709"/>
        <w:jc w:val="both"/>
        <w:rPr>
          <w:sz w:val="28"/>
          <w:szCs w:val="28"/>
          <w:lang w:val="uk-UA"/>
        </w:rPr>
      </w:pPr>
      <w:r w:rsidRPr="00625C3A">
        <w:rPr>
          <w:sz w:val="28"/>
          <w:szCs w:val="28"/>
          <w:lang w:val="uk-UA"/>
        </w:rPr>
        <w:t>Долинський обласний центр соціальної підтримки дітей та сімей «Теплий дім» Івано-Франківської обласної ради. Для забезпечення надання послуг в структурі Центру створ</w:t>
      </w:r>
      <w:r>
        <w:rPr>
          <w:sz w:val="28"/>
          <w:szCs w:val="28"/>
          <w:lang w:val="uk-UA"/>
        </w:rPr>
        <w:t>ено</w:t>
      </w:r>
      <w:r w:rsidRPr="00625C3A">
        <w:rPr>
          <w:sz w:val="28"/>
          <w:szCs w:val="28"/>
          <w:lang w:val="uk-UA"/>
        </w:rPr>
        <w:t xml:space="preserve"> структурні підрозділи:</w:t>
      </w:r>
    </w:p>
    <w:p w:rsidR="00CD53A9" w:rsidRPr="00625C3A" w:rsidRDefault="00CD53A9" w:rsidP="00B903A4">
      <w:pPr>
        <w:pStyle w:val="a5"/>
        <w:ind w:firstLine="709"/>
        <w:jc w:val="both"/>
        <w:rPr>
          <w:sz w:val="28"/>
          <w:szCs w:val="28"/>
          <w:lang w:val="uk-UA" w:eastAsia="uk-UA"/>
        </w:rPr>
      </w:pPr>
      <w:r w:rsidRPr="00625C3A">
        <w:rPr>
          <w:sz w:val="28"/>
          <w:szCs w:val="28"/>
          <w:lang w:val="uk-UA" w:eastAsia="uk-UA"/>
        </w:rPr>
        <w:t>1) стаціонарного перебування:</w:t>
      </w:r>
    </w:p>
    <w:p w:rsidR="00CD53A9" w:rsidRPr="00625C3A" w:rsidRDefault="00CD53A9" w:rsidP="00B903A4">
      <w:pPr>
        <w:pStyle w:val="a5"/>
        <w:ind w:firstLine="709"/>
        <w:jc w:val="both"/>
        <w:rPr>
          <w:sz w:val="28"/>
          <w:szCs w:val="28"/>
          <w:lang w:val="uk-UA" w:eastAsia="uk-UA"/>
        </w:rPr>
      </w:pPr>
      <w:bookmarkStart w:id="3" w:name="n67"/>
      <w:bookmarkEnd w:id="3"/>
      <w:r w:rsidRPr="00625C3A">
        <w:rPr>
          <w:sz w:val="28"/>
          <w:szCs w:val="28"/>
          <w:lang w:val="uk-UA" w:eastAsia="uk-UA"/>
        </w:rPr>
        <w:t>відділення термінового влаштування дітей (розрахован</w:t>
      </w:r>
      <w:r>
        <w:rPr>
          <w:sz w:val="28"/>
          <w:szCs w:val="28"/>
          <w:lang w:val="uk-UA" w:eastAsia="uk-UA"/>
        </w:rPr>
        <w:t>е</w:t>
      </w:r>
      <w:r w:rsidRPr="00625C3A">
        <w:rPr>
          <w:sz w:val="28"/>
          <w:szCs w:val="28"/>
          <w:lang w:val="uk-UA" w:eastAsia="uk-UA"/>
        </w:rPr>
        <w:t xml:space="preserve"> </w:t>
      </w:r>
      <w:r w:rsidRPr="00625C3A">
        <w:rPr>
          <w:sz w:val="28"/>
          <w:szCs w:val="28"/>
          <w:lang w:val="uk-UA"/>
        </w:rPr>
        <w:t>на 30 дітей);</w:t>
      </w:r>
    </w:p>
    <w:p w:rsidR="00CD53A9" w:rsidRPr="00625C3A" w:rsidRDefault="00CD53A9" w:rsidP="00B903A4">
      <w:pPr>
        <w:pStyle w:val="a5"/>
        <w:ind w:firstLine="709"/>
        <w:jc w:val="both"/>
        <w:rPr>
          <w:sz w:val="28"/>
          <w:szCs w:val="28"/>
          <w:lang w:val="uk-UA" w:eastAsia="uk-UA"/>
        </w:rPr>
      </w:pPr>
      <w:bookmarkStart w:id="4" w:name="n68"/>
      <w:bookmarkStart w:id="5" w:name="n69"/>
      <w:bookmarkEnd w:id="4"/>
      <w:bookmarkEnd w:id="5"/>
      <w:r w:rsidRPr="00625C3A">
        <w:rPr>
          <w:sz w:val="28"/>
          <w:szCs w:val="28"/>
          <w:lang w:val="uk-UA" w:eastAsia="uk-UA"/>
        </w:rPr>
        <w:t>відділення малого групового будиночк</w:t>
      </w:r>
      <w:r>
        <w:rPr>
          <w:sz w:val="28"/>
          <w:szCs w:val="28"/>
          <w:lang w:val="uk-UA" w:eastAsia="uk-UA"/>
        </w:rPr>
        <w:t>а</w:t>
      </w:r>
      <w:r w:rsidRPr="00625C3A">
        <w:rPr>
          <w:sz w:val="28"/>
          <w:szCs w:val="28"/>
          <w:lang w:val="uk-UA" w:eastAsia="uk-UA"/>
        </w:rPr>
        <w:t xml:space="preserve"> (розрахован</w:t>
      </w:r>
      <w:r>
        <w:rPr>
          <w:sz w:val="28"/>
          <w:szCs w:val="28"/>
          <w:lang w:val="uk-UA" w:eastAsia="uk-UA"/>
        </w:rPr>
        <w:t>е</w:t>
      </w:r>
      <w:r w:rsidRPr="00625C3A">
        <w:rPr>
          <w:sz w:val="28"/>
          <w:szCs w:val="28"/>
          <w:lang w:val="uk-UA" w:eastAsia="uk-UA"/>
        </w:rPr>
        <w:t xml:space="preserve"> на 30 дітей);</w:t>
      </w:r>
    </w:p>
    <w:p w:rsidR="00CD53A9" w:rsidRPr="00625C3A" w:rsidRDefault="00CD53A9" w:rsidP="00B903A4">
      <w:pPr>
        <w:pStyle w:val="a5"/>
        <w:ind w:firstLine="709"/>
        <w:jc w:val="both"/>
        <w:rPr>
          <w:sz w:val="28"/>
          <w:szCs w:val="28"/>
          <w:lang w:val="uk-UA" w:eastAsia="uk-UA"/>
        </w:rPr>
      </w:pPr>
      <w:bookmarkStart w:id="6" w:name="n70"/>
      <w:bookmarkStart w:id="7" w:name="n71"/>
      <w:bookmarkStart w:id="8" w:name="n72"/>
      <w:bookmarkEnd w:id="6"/>
      <w:bookmarkEnd w:id="7"/>
      <w:bookmarkEnd w:id="8"/>
      <w:r w:rsidRPr="00625C3A">
        <w:rPr>
          <w:sz w:val="28"/>
          <w:szCs w:val="28"/>
          <w:lang w:val="uk-UA" w:eastAsia="uk-UA"/>
        </w:rPr>
        <w:t>2) денного перебування:</w:t>
      </w:r>
    </w:p>
    <w:p w:rsidR="00CD53A9" w:rsidRPr="00625C3A" w:rsidRDefault="00CD53A9" w:rsidP="00B903A4">
      <w:pPr>
        <w:pStyle w:val="a5"/>
        <w:ind w:firstLine="709"/>
        <w:jc w:val="both"/>
        <w:rPr>
          <w:sz w:val="28"/>
          <w:szCs w:val="28"/>
          <w:lang w:val="uk-UA" w:eastAsia="uk-UA"/>
        </w:rPr>
      </w:pPr>
      <w:r w:rsidRPr="00625C3A">
        <w:rPr>
          <w:sz w:val="28"/>
          <w:szCs w:val="28"/>
          <w:lang w:val="uk-UA" w:eastAsia="uk-UA"/>
        </w:rPr>
        <w:t>відділення денного перебування діт</w:t>
      </w:r>
      <w:r>
        <w:rPr>
          <w:sz w:val="28"/>
          <w:szCs w:val="28"/>
          <w:lang w:val="uk-UA" w:eastAsia="uk-UA"/>
        </w:rPr>
        <w:t>ей</w:t>
      </w:r>
      <w:r w:rsidRPr="00625C3A">
        <w:rPr>
          <w:sz w:val="28"/>
          <w:szCs w:val="28"/>
          <w:lang w:val="uk-UA" w:eastAsia="uk-UA"/>
        </w:rPr>
        <w:t xml:space="preserve"> з обмеженням життєдіяльності</w:t>
      </w:r>
      <w:r w:rsidRPr="00625C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їх сімей </w:t>
      </w:r>
      <w:r w:rsidRPr="00625C3A">
        <w:rPr>
          <w:sz w:val="28"/>
          <w:szCs w:val="28"/>
          <w:lang w:val="uk-UA"/>
        </w:rPr>
        <w:t>(розрахован</w:t>
      </w:r>
      <w:r>
        <w:rPr>
          <w:sz w:val="28"/>
          <w:szCs w:val="28"/>
          <w:lang w:val="uk-UA"/>
        </w:rPr>
        <w:t>е</w:t>
      </w:r>
      <w:r w:rsidRPr="00625C3A">
        <w:rPr>
          <w:sz w:val="28"/>
          <w:szCs w:val="28"/>
          <w:lang w:val="uk-UA"/>
        </w:rPr>
        <w:t xml:space="preserve"> на 16 дітей)</w:t>
      </w:r>
      <w:r w:rsidRPr="00625C3A">
        <w:rPr>
          <w:sz w:val="28"/>
          <w:szCs w:val="28"/>
          <w:lang w:val="uk-UA" w:eastAsia="uk-UA"/>
        </w:rPr>
        <w:t>.</w:t>
      </w:r>
    </w:p>
    <w:p w:rsidR="00CD53A9" w:rsidRPr="00625C3A" w:rsidRDefault="00CD53A9" w:rsidP="005C3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C3A">
        <w:rPr>
          <w:rFonts w:ascii="Times New Roman" w:hAnsi="Times New Roman"/>
          <w:sz w:val="28"/>
          <w:szCs w:val="28"/>
          <w:shd w:val="clear" w:color="auto" w:fill="FFFFFF"/>
        </w:rPr>
        <w:t xml:space="preserve">Для тривалого стаціонарного перебування  дітей, які опинились у складних життєвих обставинах, надання їм комплексної  соціальної,  психологічної,  педагогічної,  медичної, правової та інших видів допомоги </w:t>
      </w:r>
      <w:r w:rsidRPr="00625C3A">
        <w:rPr>
          <w:rFonts w:ascii="Times New Roman" w:hAnsi="Times New Roman"/>
          <w:sz w:val="28"/>
          <w:szCs w:val="28"/>
        </w:rPr>
        <w:t xml:space="preserve">функціонують Івано-Франківський обласний центр соціально-психологічної реабілітації дітей та Міжрегіональний центр соціально-психологічної реабілітації дітей в Івано-Франківській області </w:t>
      </w:r>
      <w:r w:rsidRPr="00625C3A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625C3A">
        <w:rPr>
          <w:rFonts w:ascii="Times New Roman" w:hAnsi="Times New Roman"/>
          <w:sz w:val="28"/>
          <w:szCs w:val="28"/>
          <w:lang w:eastAsia="uk-UA"/>
        </w:rPr>
        <w:t xml:space="preserve">розраховані </w:t>
      </w:r>
      <w:r w:rsidRPr="00625C3A">
        <w:rPr>
          <w:rFonts w:ascii="Times New Roman" w:hAnsi="Times New Roman"/>
          <w:sz w:val="28"/>
          <w:szCs w:val="28"/>
        </w:rPr>
        <w:t>на 30 дітей кожний).</w:t>
      </w:r>
    </w:p>
    <w:p w:rsidR="00CD53A9" w:rsidRDefault="00CD53A9" w:rsidP="00B9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C3A">
        <w:rPr>
          <w:rFonts w:ascii="Times New Roman" w:hAnsi="Times New Roman"/>
          <w:sz w:val="28"/>
          <w:szCs w:val="28"/>
        </w:rPr>
        <w:lastRenderedPageBreak/>
        <w:t>Зазначені заклади надають послуги в</w:t>
      </w:r>
      <w:r>
        <w:rPr>
          <w:rFonts w:ascii="Times New Roman" w:hAnsi="Times New Roman"/>
          <w:sz w:val="28"/>
          <w:szCs w:val="28"/>
        </w:rPr>
        <w:t xml:space="preserve"> середньому 240-</w:t>
      </w:r>
      <w:r w:rsidRPr="00934C9D">
        <w:rPr>
          <w:rFonts w:ascii="Times New Roman" w:hAnsi="Times New Roman"/>
          <w:sz w:val="28"/>
          <w:szCs w:val="28"/>
        </w:rPr>
        <w:t>260 дітям області в рік (аналіз надається) і цим самим забезпечують надання соціальних послуг  діт</w:t>
      </w:r>
      <w:r>
        <w:rPr>
          <w:rFonts w:ascii="Times New Roman" w:hAnsi="Times New Roman"/>
          <w:sz w:val="28"/>
          <w:szCs w:val="28"/>
        </w:rPr>
        <w:t>я</w:t>
      </w:r>
      <w:r w:rsidRPr="00934C9D">
        <w:rPr>
          <w:rFonts w:ascii="Times New Roman" w:hAnsi="Times New Roman"/>
          <w:sz w:val="28"/>
          <w:szCs w:val="28"/>
        </w:rPr>
        <w:t>м, які опинилися в складних життєвих обставинах.  Одночасно в закладах от</w:t>
      </w:r>
      <w:r>
        <w:rPr>
          <w:rFonts w:ascii="Times New Roman" w:hAnsi="Times New Roman"/>
          <w:sz w:val="28"/>
          <w:szCs w:val="28"/>
        </w:rPr>
        <w:t>римують соціальні послуги 120-</w:t>
      </w:r>
      <w:r w:rsidRPr="00934C9D">
        <w:rPr>
          <w:rFonts w:ascii="Times New Roman" w:hAnsi="Times New Roman"/>
          <w:sz w:val="28"/>
          <w:szCs w:val="28"/>
        </w:rPr>
        <w:t>140 дітей соціально вразливих категорій в місяць.</w:t>
      </w:r>
    </w:p>
    <w:p w:rsidR="00CD53A9" w:rsidRPr="00934C9D" w:rsidRDefault="00CD53A9" w:rsidP="00B9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8"/>
        <w:gridCol w:w="1532"/>
        <w:gridCol w:w="1532"/>
        <w:gridCol w:w="1532"/>
        <w:gridCol w:w="1532"/>
        <w:gridCol w:w="1532"/>
      </w:tblGrid>
      <w:tr w:rsidR="00CD53A9" w:rsidRPr="008C1685" w:rsidTr="00B44CB6">
        <w:tc>
          <w:tcPr>
            <w:tcW w:w="1518" w:type="dxa"/>
            <w:vMerge w:val="restart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Назва закладу</w:t>
            </w:r>
          </w:p>
        </w:tc>
        <w:tc>
          <w:tcPr>
            <w:tcW w:w="7660" w:type="dxa"/>
            <w:gridSpan w:val="5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Влаштування та виховання  дітей у закладах соціального захисту дітей </w:t>
            </w:r>
          </w:p>
        </w:tc>
      </w:tr>
      <w:tr w:rsidR="00CD53A9" w:rsidRPr="008C1685" w:rsidTr="00B44CB6">
        <w:tc>
          <w:tcPr>
            <w:tcW w:w="1518" w:type="dxa"/>
            <w:vMerge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2017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2019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2021</w:t>
            </w:r>
          </w:p>
        </w:tc>
      </w:tr>
      <w:tr w:rsidR="00CD53A9" w:rsidRPr="008C1685" w:rsidTr="00B44CB6">
        <w:tc>
          <w:tcPr>
            <w:tcW w:w="1518" w:type="dxa"/>
          </w:tcPr>
          <w:p w:rsidR="00CD53A9" w:rsidRPr="008C1685" w:rsidRDefault="00CD53A9" w:rsidP="008C1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вано-Франківський</w:t>
            </w: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ОЦСПДтС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43</w:t>
            </w:r>
          </w:p>
        </w:tc>
      </w:tr>
      <w:tr w:rsidR="00CD53A9" w:rsidRPr="008C1685" w:rsidTr="00B44CB6">
        <w:tc>
          <w:tcPr>
            <w:tcW w:w="1518" w:type="dxa"/>
          </w:tcPr>
          <w:p w:rsidR="00CD53A9" w:rsidRPr="008C1685" w:rsidRDefault="00CD53A9" w:rsidP="008C1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Долинський ОЦСПДтС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25 / 40*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23 / 29*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27 / 39*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35 / 15*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38 / 16*</w:t>
            </w:r>
          </w:p>
        </w:tc>
      </w:tr>
      <w:tr w:rsidR="00CD53A9" w:rsidRPr="008C1685" w:rsidTr="00B44CB6">
        <w:tc>
          <w:tcPr>
            <w:tcW w:w="1518" w:type="dxa"/>
          </w:tcPr>
          <w:p w:rsidR="00CD53A9" w:rsidRPr="008C1685" w:rsidRDefault="00CD53A9" w:rsidP="008C1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ІФ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</w:t>
            </w: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ЦСПРД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104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96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87</w:t>
            </w:r>
          </w:p>
        </w:tc>
      </w:tr>
      <w:tr w:rsidR="00CD53A9" w:rsidRPr="008C1685" w:rsidTr="00B44CB6">
        <w:tc>
          <w:tcPr>
            <w:tcW w:w="1518" w:type="dxa"/>
          </w:tcPr>
          <w:p w:rsidR="00CD53A9" w:rsidRPr="008C1685" w:rsidRDefault="00CD53A9" w:rsidP="008C1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МЦСПРД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sz w:val="20"/>
                <w:szCs w:val="20"/>
                <w:lang w:eastAsia="uk-UA"/>
              </w:rPr>
              <w:t>66</w:t>
            </w:r>
          </w:p>
        </w:tc>
      </w:tr>
      <w:tr w:rsidR="00CD53A9" w:rsidRPr="008C1685" w:rsidTr="00B44CB6">
        <w:tc>
          <w:tcPr>
            <w:tcW w:w="1518" w:type="dxa"/>
          </w:tcPr>
          <w:p w:rsidR="00CD53A9" w:rsidRPr="008C1685" w:rsidRDefault="00CD53A9" w:rsidP="008C1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260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239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248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238</w:t>
            </w:r>
          </w:p>
        </w:tc>
        <w:tc>
          <w:tcPr>
            <w:tcW w:w="1532" w:type="dxa"/>
            <w:vAlign w:val="center"/>
          </w:tcPr>
          <w:p w:rsidR="00CD53A9" w:rsidRPr="008C1685" w:rsidRDefault="00CD53A9" w:rsidP="008C1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250</w:t>
            </w:r>
          </w:p>
        </w:tc>
      </w:tr>
    </w:tbl>
    <w:p w:rsidR="00CD53A9" w:rsidRPr="002F0560" w:rsidRDefault="00CD53A9" w:rsidP="00B90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560">
        <w:rPr>
          <w:rFonts w:ascii="Times New Roman" w:hAnsi="Times New Roman"/>
          <w:sz w:val="24"/>
          <w:szCs w:val="24"/>
        </w:rPr>
        <w:t>*</w:t>
      </w:r>
      <w:r w:rsidRPr="002F0560">
        <w:rPr>
          <w:rFonts w:ascii="Times New Roman" w:hAnsi="Times New Roman"/>
          <w:sz w:val="24"/>
          <w:szCs w:val="24"/>
          <w:lang w:eastAsia="uk-UA"/>
        </w:rPr>
        <w:t xml:space="preserve"> діти з обмеженням життєдіяльності</w:t>
      </w:r>
    </w:p>
    <w:p w:rsidR="00CD53A9" w:rsidRDefault="00CD53A9" w:rsidP="00B26BF9">
      <w:pPr>
        <w:pStyle w:val="a3"/>
      </w:pPr>
    </w:p>
    <w:p w:rsidR="00CD53A9" w:rsidRPr="00AE0B46" w:rsidRDefault="00CD53A9" w:rsidP="00B9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46">
        <w:rPr>
          <w:rFonts w:ascii="Times New Roman" w:hAnsi="Times New Roman"/>
          <w:sz w:val="28"/>
          <w:szCs w:val="28"/>
        </w:rPr>
        <w:t xml:space="preserve">Заклади фінансуються з обласного бюджету. </w:t>
      </w:r>
    </w:p>
    <w:p w:rsidR="00CD53A9" w:rsidRPr="00AE0B46" w:rsidRDefault="00CD53A9" w:rsidP="00B9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46">
        <w:rPr>
          <w:rFonts w:ascii="Times New Roman" w:hAnsi="Times New Roman"/>
          <w:sz w:val="28"/>
          <w:szCs w:val="28"/>
        </w:rPr>
        <w:t xml:space="preserve">Сума </w:t>
      </w:r>
      <w:r>
        <w:rPr>
          <w:rFonts w:ascii="Times New Roman" w:hAnsi="Times New Roman"/>
          <w:sz w:val="28"/>
          <w:szCs w:val="28"/>
        </w:rPr>
        <w:t>фінансування</w:t>
      </w:r>
      <w:r w:rsidRPr="00AE0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E0B46">
        <w:rPr>
          <w:rFonts w:ascii="Times New Roman" w:hAnsi="Times New Roman"/>
          <w:sz w:val="28"/>
          <w:szCs w:val="28"/>
        </w:rPr>
        <w:t xml:space="preserve"> 2021 р</w:t>
      </w:r>
      <w:r>
        <w:rPr>
          <w:rFonts w:ascii="Times New Roman" w:hAnsi="Times New Roman"/>
          <w:sz w:val="28"/>
          <w:szCs w:val="28"/>
        </w:rPr>
        <w:t>оці становить 33 745 600,</w:t>
      </w:r>
      <w:r w:rsidRPr="00AE0B46">
        <w:rPr>
          <w:rFonts w:ascii="Times New Roman" w:hAnsi="Times New Roman"/>
          <w:sz w:val="28"/>
          <w:szCs w:val="28"/>
        </w:rPr>
        <w:t>0 грн.</w:t>
      </w:r>
      <w:r>
        <w:rPr>
          <w:rFonts w:ascii="Times New Roman" w:hAnsi="Times New Roman"/>
          <w:sz w:val="28"/>
          <w:szCs w:val="28"/>
        </w:rPr>
        <w:t xml:space="preserve"> (тридцять три мільйони сімсот сорок п’ять тисяч шістсот гривень)</w:t>
      </w:r>
      <w:r w:rsidRPr="00AE0B46">
        <w:rPr>
          <w:rFonts w:ascii="Times New Roman" w:hAnsi="Times New Roman"/>
          <w:sz w:val="28"/>
          <w:szCs w:val="28"/>
        </w:rPr>
        <w:t>, зокрема</w:t>
      </w:r>
      <w:r>
        <w:rPr>
          <w:rFonts w:ascii="Times New Roman" w:hAnsi="Times New Roman"/>
          <w:sz w:val="28"/>
          <w:szCs w:val="28"/>
        </w:rPr>
        <w:t xml:space="preserve"> на функціонування</w:t>
      </w:r>
      <w:r w:rsidRPr="00AE0B46">
        <w:rPr>
          <w:rFonts w:ascii="Times New Roman" w:hAnsi="Times New Roman"/>
          <w:sz w:val="28"/>
          <w:szCs w:val="28"/>
        </w:rPr>
        <w:t>:</w:t>
      </w:r>
    </w:p>
    <w:p w:rsidR="00CD53A9" w:rsidRPr="00AE0B46" w:rsidRDefault="00CD53A9" w:rsidP="00B9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Івано-Франківського обласного</w:t>
      </w:r>
      <w:r w:rsidRPr="00AE0B46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у</w:t>
      </w:r>
      <w:r w:rsidRPr="00AE0B46">
        <w:rPr>
          <w:rFonts w:ascii="Times New Roman" w:hAnsi="Times New Roman"/>
          <w:sz w:val="28"/>
          <w:szCs w:val="28"/>
        </w:rPr>
        <w:t xml:space="preserve"> соціальної підтримки дітей та сімей Івано-Франківської обласної ради – 7 377 200,0  гр</w:t>
      </w:r>
      <w:r>
        <w:rPr>
          <w:rFonts w:ascii="Times New Roman" w:hAnsi="Times New Roman"/>
          <w:sz w:val="28"/>
          <w:szCs w:val="28"/>
        </w:rPr>
        <w:t>н. (сім мільйонів триста сімдесят сім тисяч двісті гривень)</w:t>
      </w:r>
      <w:r w:rsidRPr="00AE0B46">
        <w:rPr>
          <w:rFonts w:ascii="Times New Roman" w:hAnsi="Times New Roman"/>
          <w:sz w:val="28"/>
          <w:szCs w:val="28"/>
        </w:rPr>
        <w:t>;</w:t>
      </w:r>
    </w:p>
    <w:p w:rsidR="00CD53A9" w:rsidRPr="00AE0B46" w:rsidRDefault="00CD53A9" w:rsidP="00B9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Долинського</w:t>
      </w:r>
      <w:r w:rsidRPr="00AE0B46">
        <w:rPr>
          <w:rFonts w:ascii="Times New Roman" w:hAnsi="Times New Roman"/>
          <w:sz w:val="28"/>
          <w:szCs w:val="28"/>
        </w:rPr>
        <w:t xml:space="preserve"> обласн</w:t>
      </w:r>
      <w:r>
        <w:rPr>
          <w:rFonts w:ascii="Times New Roman" w:hAnsi="Times New Roman"/>
          <w:sz w:val="28"/>
          <w:szCs w:val="28"/>
        </w:rPr>
        <w:t>ого</w:t>
      </w:r>
      <w:r w:rsidRPr="00AE0B46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у</w:t>
      </w:r>
      <w:r w:rsidRPr="00AE0B46">
        <w:rPr>
          <w:rFonts w:ascii="Times New Roman" w:hAnsi="Times New Roman"/>
          <w:sz w:val="28"/>
          <w:szCs w:val="28"/>
        </w:rPr>
        <w:t xml:space="preserve"> соціальної підтримки дітей та сімей «Теплий дім» Івано-Франківської обласної ради – 14 051 500,0 гр</w:t>
      </w:r>
      <w:r>
        <w:rPr>
          <w:rFonts w:ascii="Times New Roman" w:hAnsi="Times New Roman"/>
          <w:sz w:val="28"/>
          <w:szCs w:val="28"/>
        </w:rPr>
        <w:t>н. (чотирнадцять мільйонів п’ятдесят одна тисяча п’ятсот гривень)</w:t>
      </w:r>
      <w:r w:rsidRPr="00AE0B46">
        <w:rPr>
          <w:rFonts w:ascii="Times New Roman" w:hAnsi="Times New Roman"/>
          <w:sz w:val="28"/>
          <w:szCs w:val="28"/>
        </w:rPr>
        <w:t>;</w:t>
      </w:r>
    </w:p>
    <w:p w:rsidR="00CD53A9" w:rsidRPr="00AE0B46" w:rsidRDefault="00CD53A9" w:rsidP="00B9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Івано-Франківського</w:t>
      </w:r>
      <w:r w:rsidRPr="00AE0B46">
        <w:rPr>
          <w:rFonts w:ascii="Times New Roman" w:hAnsi="Times New Roman"/>
          <w:sz w:val="28"/>
          <w:szCs w:val="28"/>
        </w:rPr>
        <w:t xml:space="preserve"> обласн</w:t>
      </w:r>
      <w:r>
        <w:rPr>
          <w:rFonts w:ascii="Times New Roman" w:hAnsi="Times New Roman"/>
          <w:sz w:val="28"/>
          <w:szCs w:val="28"/>
        </w:rPr>
        <w:t>ого</w:t>
      </w:r>
      <w:r w:rsidRPr="00AE0B46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у</w:t>
      </w:r>
      <w:r w:rsidRPr="00AE0B46">
        <w:rPr>
          <w:rFonts w:ascii="Times New Roman" w:hAnsi="Times New Roman"/>
          <w:sz w:val="28"/>
          <w:szCs w:val="28"/>
        </w:rPr>
        <w:t xml:space="preserve"> соціально-психологічної реабілітації дітей – 6 241 600,0 грн</w:t>
      </w:r>
      <w:r>
        <w:rPr>
          <w:rFonts w:ascii="Times New Roman" w:hAnsi="Times New Roman"/>
          <w:sz w:val="28"/>
          <w:szCs w:val="28"/>
        </w:rPr>
        <w:t>. (шість мільйонів двісті сорок одна тисяча шістсот гривень)</w:t>
      </w:r>
      <w:r w:rsidRPr="00AE0B46">
        <w:rPr>
          <w:rFonts w:ascii="Times New Roman" w:hAnsi="Times New Roman"/>
          <w:sz w:val="28"/>
          <w:szCs w:val="28"/>
        </w:rPr>
        <w:t>;</w:t>
      </w:r>
    </w:p>
    <w:p w:rsidR="00CD53A9" w:rsidRDefault="00CD53A9" w:rsidP="00B9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Міжрегіонального</w:t>
      </w:r>
      <w:r w:rsidRPr="00AE0B46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у</w:t>
      </w:r>
      <w:r w:rsidRPr="00AE0B46">
        <w:rPr>
          <w:rFonts w:ascii="Times New Roman" w:hAnsi="Times New Roman"/>
          <w:sz w:val="28"/>
          <w:szCs w:val="28"/>
        </w:rPr>
        <w:t xml:space="preserve"> соціально-психологічної реабілітації дітей в Івано-Франківській області – 6 075 300,0 гр</w:t>
      </w:r>
      <w:r>
        <w:rPr>
          <w:rFonts w:ascii="Times New Roman" w:hAnsi="Times New Roman"/>
          <w:sz w:val="28"/>
          <w:szCs w:val="28"/>
        </w:rPr>
        <w:t>н</w:t>
      </w:r>
      <w:r w:rsidRPr="00AE0B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(шість мільйонів сімдесят п’ять тисяч триста гривень).</w:t>
      </w:r>
    </w:p>
    <w:p w:rsidR="00CD53A9" w:rsidRPr="00AE0B46" w:rsidRDefault="00CD53A9" w:rsidP="00B9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3A9" w:rsidRPr="005D44D5" w:rsidRDefault="00CD53A9" w:rsidP="00B903A4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3. </w:t>
      </w:r>
      <w:r w:rsidRPr="005D44D5">
        <w:rPr>
          <w:rFonts w:ascii="Times New Roman" w:hAnsi="Times New Roman"/>
          <w:b/>
          <w:sz w:val="28"/>
          <w:szCs w:val="28"/>
          <w:lang w:eastAsia="ru-RU"/>
        </w:rPr>
        <w:t>Мета Стратегії</w:t>
      </w:r>
    </w:p>
    <w:p w:rsidR="00CD53A9" w:rsidRPr="005D44D5" w:rsidRDefault="00CD53A9" w:rsidP="00B26BF9">
      <w:pPr>
        <w:pStyle w:val="a3"/>
        <w:rPr>
          <w:lang w:eastAsia="ru-RU"/>
        </w:rPr>
      </w:pPr>
      <w:r w:rsidRPr="004C639A">
        <w:t>Метою Стратегії є забезпечення організаційно-правових заходів,</w:t>
      </w:r>
      <w:r>
        <w:t xml:space="preserve"> </w:t>
      </w:r>
      <w:r w:rsidRPr="004C639A">
        <w:t>спрямованих на задоволенн</w:t>
      </w:r>
      <w:r>
        <w:t>я</w:t>
      </w:r>
      <w:r w:rsidRPr="004C639A">
        <w:t xml:space="preserve"> потреб </w:t>
      </w:r>
      <w:r w:rsidRPr="00EE757B">
        <w:t>дітей та сімей</w:t>
      </w:r>
      <w:r w:rsidRPr="00461B2F">
        <w:rPr>
          <w:b/>
        </w:rPr>
        <w:t xml:space="preserve"> з</w:t>
      </w:r>
      <w:r>
        <w:t xml:space="preserve"> дітьми </w:t>
      </w:r>
      <w:r w:rsidRPr="004C639A">
        <w:t>області у соціальних послугах шляхом впровадження інноваційних моделей та створенн</w:t>
      </w:r>
      <w:r>
        <w:t>я</w:t>
      </w:r>
      <w:r w:rsidRPr="004C639A">
        <w:t xml:space="preserve"> доступності і якості </w:t>
      </w:r>
      <w:r>
        <w:t>цих</w:t>
      </w:r>
      <w:r w:rsidRPr="004C639A">
        <w:t xml:space="preserve"> послуг</w:t>
      </w:r>
      <w:r>
        <w:t xml:space="preserve">; </w:t>
      </w:r>
      <w:r w:rsidRPr="005D44D5">
        <w:rPr>
          <w:lang w:eastAsia="ru-RU"/>
        </w:rPr>
        <w:t>попередженн</w:t>
      </w:r>
      <w:r>
        <w:rPr>
          <w:lang w:eastAsia="ru-RU"/>
        </w:rPr>
        <w:t>я</w:t>
      </w:r>
      <w:r w:rsidRPr="005D44D5">
        <w:rPr>
          <w:lang w:eastAsia="ru-RU"/>
        </w:rPr>
        <w:t xml:space="preserve"> дитячої бездоглядності та безпритульності, запобіганн</w:t>
      </w:r>
      <w:r>
        <w:rPr>
          <w:lang w:eastAsia="ru-RU"/>
        </w:rPr>
        <w:t>я</w:t>
      </w:r>
      <w:r w:rsidRPr="005D44D5">
        <w:rPr>
          <w:lang w:eastAsia="ru-RU"/>
        </w:rPr>
        <w:t xml:space="preserve"> дитячому сирітству</w:t>
      </w:r>
      <w:r>
        <w:rPr>
          <w:lang w:eastAsia="ru-RU"/>
        </w:rPr>
        <w:t>;</w:t>
      </w:r>
      <w:r w:rsidRPr="005D44D5">
        <w:rPr>
          <w:lang w:eastAsia="ru-RU"/>
        </w:rPr>
        <w:t xml:space="preserve"> розвит</w:t>
      </w:r>
      <w:r>
        <w:rPr>
          <w:lang w:eastAsia="ru-RU"/>
        </w:rPr>
        <w:t>ок</w:t>
      </w:r>
      <w:r w:rsidRPr="005D44D5">
        <w:rPr>
          <w:lang w:eastAsia="ru-RU"/>
        </w:rPr>
        <w:t xml:space="preserve"> сімейних форм виховання дітей</w:t>
      </w:r>
      <w:r>
        <w:rPr>
          <w:lang w:eastAsia="ru-RU"/>
        </w:rPr>
        <w:t>;</w:t>
      </w:r>
      <w:r w:rsidRPr="005D44D5">
        <w:rPr>
          <w:lang w:eastAsia="ru-RU"/>
        </w:rPr>
        <w:t xml:space="preserve"> створенн</w:t>
      </w:r>
      <w:r>
        <w:rPr>
          <w:lang w:eastAsia="ru-RU"/>
        </w:rPr>
        <w:t>я</w:t>
      </w:r>
      <w:r w:rsidRPr="005D44D5">
        <w:rPr>
          <w:lang w:eastAsia="ru-RU"/>
        </w:rPr>
        <w:t xml:space="preserve"> умов для всебічного розвитку та вихованн</w:t>
      </w:r>
      <w:r>
        <w:rPr>
          <w:lang w:eastAsia="ru-RU"/>
        </w:rPr>
        <w:t>я</w:t>
      </w:r>
      <w:r w:rsidRPr="005D44D5">
        <w:rPr>
          <w:lang w:eastAsia="ru-RU"/>
        </w:rPr>
        <w:t xml:space="preserve"> дитини в сім’ї. </w:t>
      </w:r>
    </w:p>
    <w:p w:rsidR="00CD53A9" w:rsidRPr="003707A5" w:rsidRDefault="00CD53A9" w:rsidP="00B903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D44D5">
        <w:rPr>
          <w:rFonts w:ascii="Times New Roman" w:hAnsi="Times New Roman"/>
          <w:sz w:val="28"/>
          <w:szCs w:val="28"/>
          <w:lang w:eastAsia="ru-RU"/>
        </w:rPr>
        <w:t xml:space="preserve">Створення передумов для забезпечення у територіальних громадах доступних якісних </w:t>
      </w:r>
      <w:r w:rsidRPr="005D44D5">
        <w:rPr>
          <w:rFonts w:ascii="Times New Roman" w:hAnsi="Times New Roman"/>
          <w:sz w:val="28"/>
          <w:szCs w:val="28"/>
        </w:rPr>
        <w:t xml:space="preserve">соціальних, освітніх, медичних </w:t>
      </w:r>
      <w:r w:rsidRPr="005D44D5">
        <w:rPr>
          <w:rFonts w:ascii="Times New Roman" w:hAnsi="Times New Roman"/>
          <w:sz w:val="28"/>
          <w:szCs w:val="28"/>
          <w:lang w:eastAsia="ru-RU"/>
        </w:rPr>
        <w:t>послуг для дітей</w:t>
      </w:r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Pr="005D44D5">
        <w:rPr>
          <w:rFonts w:ascii="Times New Roman" w:hAnsi="Times New Roman"/>
          <w:sz w:val="28"/>
          <w:szCs w:val="28"/>
          <w:lang w:eastAsia="ru-RU"/>
        </w:rPr>
        <w:t xml:space="preserve"> сімей з дітьми; </w:t>
      </w:r>
      <w:r w:rsidRPr="005D44D5">
        <w:rPr>
          <w:rFonts w:ascii="Times New Roman" w:hAnsi="Times New Roman"/>
          <w:sz w:val="28"/>
          <w:szCs w:val="28"/>
        </w:rPr>
        <w:t>забезпечення права дитини на проживання, догляд і виховання в сім'ї або в умовах</w:t>
      </w:r>
      <w:r>
        <w:rPr>
          <w:rFonts w:ascii="Times New Roman" w:hAnsi="Times New Roman"/>
          <w:sz w:val="28"/>
          <w:szCs w:val="28"/>
        </w:rPr>
        <w:t>,</w:t>
      </w:r>
      <w:r w:rsidRPr="005D44D5">
        <w:rPr>
          <w:rFonts w:ascii="Times New Roman" w:hAnsi="Times New Roman"/>
          <w:sz w:val="28"/>
          <w:szCs w:val="28"/>
        </w:rPr>
        <w:t xml:space="preserve"> максимально н</w:t>
      </w:r>
      <w:r w:rsidRPr="003707A5">
        <w:rPr>
          <w:rFonts w:ascii="Times New Roman" w:hAnsi="Times New Roman"/>
          <w:sz w:val="28"/>
          <w:szCs w:val="28"/>
        </w:rPr>
        <w:t>аближених до сімейних.</w:t>
      </w:r>
    </w:p>
    <w:p w:rsidR="00CD53A9" w:rsidRPr="00043026" w:rsidRDefault="00CD53A9" w:rsidP="00B26BF9">
      <w:pPr>
        <w:pStyle w:val="a3"/>
      </w:pPr>
      <w:r w:rsidRPr="00043026">
        <w:t>3.1. Принципи реалізації Стратегії:</w:t>
      </w:r>
    </w:p>
    <w:p w:rsidR="00CD53A9" w:rsidRPr="00043026" w:rsidRDefault="00CD53A9" w:rsidP="00B26BF9">
      <w:pPr>
        <w:pStyle w:val="a3"/>
      </w:pPr>
      <w:r w:rsidRPr="00043026">
        <w:lastRenderedPageBreak/>
        <w:t>дотримання прав дитини;</w:t>
      </w:r>
    </w:p>
    <w:p w:rsidR="00CD53A9" w:rsidRPr="00043026" w:rsidRDefault="00CD53A9" w:rsidP="00B26BF9">
      <w:pPr>
        <w:pStyle w:val="a3"/>
      </w:pPr>
      <w:r w:rsidRPr="00043026">
        <w:t>доступність, максимальне наближення  соціальних послуг до місця проживання отримувача послуг;</w:t>
      </w:r>
    </w:p>
    <w:p w:rsidR="00CD53A9" w:rsidRPr="00043026" w:rsidRDefault="00CD53A9" w:rsidP="00B26BF9">
      <w:pPr>
        <w:pStyle w:val="a3"/>
      </w:pPr>
      <w:r w:rsidRPr="00043026">
        <w:t>добровільність вибору послуг;</w:t>
      </w:r>
    </w:p>
    <w:p w:rsidR="00CD53A9" w:rsidRPr="00043026" w:rsidRDefault="00CD53A9" w:rsidP="00B26BF9">
      <w:pPr>
        <w:pStyle w:val="a3"/>
      </w:pPr>
      <w:r w:rsidRPr="00043026">
        <w:t>індивідуальний підхід та конфіденційність;</w:t>
      </w:r>
    </w:p>
    <w:p w:rsidR="00CD53A9" w:rsidRPr="00043026" w:rsidRDefault="00CD53A9" w:rsidP="00B26BF9">
      <w:pPr>
        <w:pStyle w:val="a3"/>
      </w:pPr>
      <w:r w:rsidRPr="00043026">
        <w:t>якість та ефективність послуг;</w:t>
      </w:r>
    </w:p>
    <w:p w:rsidR="00CD53A9" w:rsidRPr="00043026" w:rsidRDefault="00CD53A9" w:rsidP="00B26BF9">
      <w:pPr>
        <w:pStyle w:val="a3"/>
      </w:pPr>
      <w:r w:rsidRPr="00043026">
        <w:t>адресність та прозорість надання соціальних послуг;</w:t>
      </w:r>
    </w:p>
    <w:p w:rsidR="00CD53A9" w:rsidRPr="00043026" w:rsidRDefault="00CD53A9" w:rsidP="00B26BF9">
      <w:pPr>
        <w:pStyle w:val="a3"/>
      </w:pPr>
      <w:r w:rsidRPr="00043026">
        <w:t>компетентність та професіоналізм надавачів соціальних послуг;</w:t>
      </w:r>
    </w:p>
    <w:p w:rsidR="00CD53A9" w:rsidRPr="00043026" w:rsidRDefault="00CD53A9" w:rsidP="00B26BF9">
      <w:pPr>
        <w:pStyle w:val="a3"/>
      </w:pPr>
      <w:r w:rsidRPr="00043026">
        <w:t>раціональне використання бюджетних та позабюджетних коштів надавачами соціальних послуг.</w:t>
      </w:r>
    </w:p>
    <w:p w:rsidR="00CD53A9" w:rsidRPr="00043026" w:rsidRDefault="00CD53A9" w:rsidP="00B26BF9">
      <w:pPr>
        <w:pStyle w:val="a3"/>
      </w:pPr>
      <w:r w:rsidRPr="00043026">
        <w:t>3.2. Отримувачі соціальних послуг:</w:t>
      </w:r>
    </w:p>
    <w:p w:rsidR="00CD53A9" w:rsidRPr="00043026" w:rsidRDefault="00CD53A9" w:rsidP="00B26BF9">
      <w:pPr>
        <w:pStyle w:val="a3"/>
      </w:pPr>
      <w:r w:rsidRPr="00043026">
        <w:t>діти, які перебувають у складних життєвих обставинах;</w:t>
      </w:r>
    </w:p>
    <w:p w:rsidR="00CD53A9" w:rsidRPr="00043026" w:rsidRDefault="00CD53A9" w:rsidP="00B26BF9">
      <w:pPr>
        <w:pStyle w:val="a3"/>
      </w:pPr>
      <w:r w:rsidRPr="00043026">
        <w:t>діти з обмеженням життєдіяльності та їх сім’ї;</w:t>
      </w:r>
    </w:p>
    <w:p w:rsidR="00CD53A9" w:rsidRPr="00043026" w:rsidRDefault="00CD53A9" w:rsidP="00B26BF9">
      <w:pPr>
        <w:pStyle w:val="a3"/>
      </w:pPr>
      <w:r w:rsidRPr="00043026">
        <w:t>діти, сім’ї з дітьми, які постраждали від домашнього насильства;</w:t>
      </w:r>
    </w:p>
    <w:p w:rsidR="00CD53A9" w:rsidRDefault="00CD53A9" w:rsidP="00B26BF9">
      <w:pPr>
        <w:pStyle w:val="a3"/>
      </w:pPr>
      <w:r w:rsidRPr="00043026">
        <w:t>діти-сироти та діти, позб</w:t>
      </w:r>
      <w:r>
        <w:t>авлені батьківського піклування</w:t>
      </w:r>
      <w:r w:rsidRPr="00043026">
        <w:t>.</w:t>
      </w:r>
    </w:p>
    <w:p w:rsidR="00CD53A9" w:rsidRPr="00043026" w:rsidRDefault="00CD53A9" w:rsidP="00B26BF9">
      <w:pPr>
        <w:pStyle w:val="a3"/>
      </w:pPr>
    </w:p>
    <w:p w:rsidR="00CD53A9" w:rsidRPr="00B903A4" w:rsidRDefault="00CD53A9" w:rsidP="00B903A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4. </w:t>
      </w:r>
      <w:r w:rsidRPr="00E65911">
        <w:rPr>
          <w:rFonts w:ascii="Times New Roman" w:hAnsi="Times New Roman"/>
          <w:b/>
          <w:sz w:val="28"/>
          <w:szCs w:val="28"/>
          <w:lang w:eastAsia="ru-RU"/>
        </w:rPr>
        <w:t xml:space="preserve">Основні </w:t>
      </w:r>
      <w:r w:rsidRPr="00E65911">
        <w:rPr>
          <w:rFonts w:ascii="Times New Roman" w:hAnsi="Times New Roman"/>
          <w:b/>
          <w:color w:val="000000"/>
          <w:sz w:val="28"/>
          <w:szCs w:val="28"/>
        </w:rPr>
        <w:t>напрямки реалізації Стратегії</w:t>
      </w:r>
      <w:r w:rsidRPr="003707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highlight w:val="yellow"/>
          <w:lang w:eastAsia="ru-RU"/>
        </w:rPr>
        <w:t xml:space="preserve">  </w:t>
      </w:r>
    </w:p>
    <w:p w:rsidR="00CD53A9" w:rsidRPr="003707A5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7A5">
        <w:rPr>
          <w:rFonts w:ascii="Times New Roman" w:hAnsi="Times New Roman"/>
          <w:sz w:val="28"/>
          <w:szCs w:val="28"/>
          <w:lang w:eastAsia="ru-RU"/>
        </w:rPr>
        <w:t>Надання інформаційної та методичної допомоги громадам щодо забезпечення якісними соціальними послугами  соціально вразливих категорій дітей, сімей з дітьми.</w:t>
      </w:r>
    </w:p>
    <w:p w:rsidR="00CD53A9" w:rsidRPr="003707A5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7A5">
        <w:rPr>
          <w:rFonts w:ascii="Times New Roman" w:hAnsi="Times New Roman"/>
          <w:sz w:val="28"/>
          <w:szCs w:val="28"/>
          <w:lang w:eastAsia="ru-RU"/>
        </w:rPr>
        <w:t>Розвиток сімейних форм виховання дітей, забезпечення влаштування дітей-сиріт та дітей, позбавлених батьківського піклування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707A5">
        <w:rPr>
          <w:rFonts w:ascii="Times New Roman" w:hAnsi="Times New Roman"/>
          <w:sz w:val="28"/>
          <w:szCs w:val="28"/>
          <w:lang w:eastAsia="ru-RU"/>
        </w:rPr>
        <w:t xml:space="preserve"> в сім’ї громадян. </w:t>
      </w:r>
    </w:p>
    <w:p w:rsidR="00CD53A9" w:rsidRPr="003707A5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7A5">
        <w:rPr>
          <w:rFonts w:ascii="Times New Roman" w:hAnsi="Times New Roman"/>
          <w:sz w:val="28"/>
          <w:szCs w:val="28"/>
          <w:lang w:eastAsia="ru-RU"/>
        </w:rPr>
        <w:t>Підвищення ефективності діяльності територіальних громад з питань захисту дитинства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707A5">
        <w:rPr>
          <w:rFonts w:ascii="Times New Roman" w:hAnsi="Times New Roman"/>
          <w:sz w:val="28"/>
          <w:szCs w:val="28"/>
          <w:lang w:eastAsia="ru-RU"/>
        </w:rPr>
        <w:t xml:space="preserve"> надання якісних соціальних послуг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707A5">
        <w:rPr>
          <w:rFonts w:ascii="Times New Roman" w:hAnsi="Times New Roman"/>
          <w:sz w:val="28"/>
          <w:szCs w:val="28"/>
          <w:lang w:eastAsia="ru-RU"/>
        </w:rPr>
        <w:t xml:space="preserve"> забезпечення соціального супроводу сімей з дітьми, які перебувають у складних життєвих обставинах.</w:t>
      </w:r>
    </w:p>
    <w:p w:rsidR="00CD53A9" w:rsidRPr="003707A5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7A5">
        <w:rPr>
          <w:rFonts w:ascii="Times New Roman" w:hAnsi="Times New Roman"/>
          <w:sz w:val="28"/>
          <w:szCs w:val="28"/>
          <w:lang w:eastAsia="ru-RU"/>
        </w:rPr>
        <w:t>Забезпечення діяльності закладів соціального захисту дітей та умов виховання в них дітей.</w:t>
      </w:r>
    </w:p>
    <w:p w:rsidR="00CD53A9" w:rsidRPr="003707A5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7A5">
        <w:rPr>
          <w:rFonts w:ascii="Times New Roman" w:hAnsi="Times New Roman"/>
          <w:sz w:val="28"/>
          <w:szCs w:val="28"/>
          <w:lang w:eastAsia="ru-RU"/>
        </w:rPr>
        <w:t>Створення рівних умов у закладах соціального захисту дітей для надання якісних соціальних послуг дітям-сиротам та дітям, позбавлени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707A5">
        <w:rPr>
          <w:rFonts w:ascii="Times New Roman" w:hAnsi="Times New Roman"/>
          <w:sz w:val="28"/>
          <w:szCs w:val="28"/>
          <w:lang w:eastAsia="ru-RU"/>
        </w:rPr>
        <w:t xml:space="preserve"> батьківського піклування, дітям та сім’ям з дітьми, які перебувають у складних життєвих обставинах, забезпечення належного їх утримання.</w:t>
      </w:r>
    </w:p>
    <w:p w:rsidR="00CD53A9" w:rsidRPr="003707A5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7A5">
        <w:rPr>
          <w:rFonts w:ascii="Times New Roman" w:hAnsi="Times New Roman"/>
          <w:sz w:val="28"/>
          <w:szCs w:val="28"/>
          <w:lang w:eastAsia="ru-RU"/>
        </w:rPr>
        <w:t xml:space="preserve">Налагодження співпраці між територіальною громадою, </w:t>
      </w:r>
      <w:r>
        <w:rPr>
          <w:rFonts w:ascii="Times New Roman" w:hAnsi="Times New Roman"/>
          <w:sz w:val="28"/>
          <w:szCs w:val="28"/>
          <w:lang w:eastAsia="ru-RU"/>
        </w:rPr>
        <w:t>службою у справах дітей облдержадміністрації</w:t>
      </w:r>
      <w:r w:rsidRPr="003707A5">
        <w:rPr>
          <w:rFonts w:ascii="Times New Roman" w:hAnsi="Times New Roman"/>
          <w:sz w:val="28"/>
          <w:szCs w:val="28"/>
          <w:lang w:eastAsia="ru-RU"/>
        </w:rPr>
        <w:t xml:space="preserve"> та закладом у процесі влаштування дітей, батьків з дітьми, надання допомоги особам, які потребують соціальної підтримки.</w:t>
      </w:r>
    </w:p>
    <w:p w:rsidR="00CD53A9" w:rsidRDefault="00CD53A9" w:rsidP="00B26B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7A5">
        <w:rPr>
          <w:rFonts w:ascii="Times New Roman" w:hAnsi="Times New Roman"/>
          <w:sz w:val="28"/>
          <w:szCs w:val="28"/>
          <w:lang w:eastAsia="ru-RU"/>
        </w:rPr>
        <w:t>Визначення вартості надання соціальних послуг для дітей, сімей з дітьми  в закладах соціального захисту дітей  (</w:t>
      </w:r>
      <w:r>
        <w:rPr>
          <w:rFonts w:ascii="Times New Roman" w:hAnsi="Times New Roman"/>
          <w:sz w:val="28"/>
          <w:szCs w:val="28"/>
          <w:lang w:eastAsia="ru-RU"/>
        </w:rPr>
        <w:t>за принципом «</w:t>
      </w:r>
      <w:r w:rsidRPr="003707A5">
        <w:rPr>
          <w:rFonts w:ascii="Times New Roman" w:hAnsi="Times New Roman"/>
          <w:sz w:val="28"/>
          <w:szCs w:val="28"/>
          <w:lang w:eastAsia="ru-RU"/>
        </w:rPr>
        <w:t>гроші ходять за дитиною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707A5">
        <w:rPr>
          <w:rFonts w:ascii="Times New Roman" w:hAnsi="Times New Roman"/>
          <w:sz w:val="28"/>
          <w:szCs w:val="28"/>
          <w:lang w:eastAsia="ru-RU"/>
        </w:rPr>
        <w:t>).</w:t>
      </w:r>
    </w:p>
    <w:p w:rsidR="00CD53A9" w:rsidRDefault="00CD53A9" w:rsidP="00F07D51">
      <w:pPr>
        <w:pStyle w:val="a3"/>
      </w:pPr>
      <w:r w:rsidRPr="003707A5">
        <w:rPr>
          <w:lang w:eastAsia="ru-RU"/>
        </w:rPr>
        <w:t xml:space="preserve">За відсутності </w:t>
      </w:r>
      <w:r>
        <w:rPr>
          <w:lang w:eastAsia="ru-RU"/>
        </w:rPr>
        <w:t xml:space="preserve">можливості </w:t>
      </w:r>
      <w:r w:rsidRPr="003707A5">
        <w:rPr>
          <w:lang w:eastAsia="ru-RU"/>
        </w:rPr>
        <w:t>отримання діт</w:t>
      </w:r>
      <w:r>
        <w:rPr>
          <w:lang w:eastAsia="ru-RU"/>
        </w:rPr>
        <w:t>ь</w:t>
      </w:r>
      <w:r w:rsidRPr="003707A5">
        <w:rPr>
          <w:lang w:eastAsia="ru-RU"/>
        </w:rPr>
        <w:t>м</w:t>
      </w:r>
      <w:r>
        <w:rPr>
          <w:lang w:eastAsia="ru-RU"/>
        </w:rPr>
        <w:t>и</w:t>
      </w:r>
      <w:r w:rsidRPr="003707A5">
        <w:rPr>
          <w:lang w:eastAsia="ru-RU"/>
        </w:rPr>
        <w:t>, сім’ям</w:t>
      </w:r>
      <w:r>
        <w:rPr>
          <w:lang w:eastAsia="ru-RU"/>
        </w:rPr>
        <w:t>и</w:t>
      </w:r>
      <w:r w:rsidRPr="003707A5">
        <w:rPr>
          <w:lang w:eastAsia="ru-RU"/>
        </w:rPr>
        <w:t xml:space="preserve"> з дітьми якісних соціальних послуг в територіальній громаді надати можливість  отримати оплачувані соціальні послуги у закладах області.</w:t>
      </w:r>
      <w:r w:rsidRPr="00F07D51">
        <w:t xml:space="preserve"> </w:t>
      </w:r>
    </w:p>
    <w:p w:rsidR="00CD53A9" w:rsidRDefault="00CD53A9" w:rsidP="00F07D51">
      <w:pPr>
        <w:pStyle w:val="a3"/>
      </w:pPr>
      <w:r>
        <w:t>З</w:t>
      </w:r>
      <w:r w:rsidRPr="00B903A4">
        <w:t>апровадження диференційованої плати за соціальні послу</w:t>
      </w:r>
      <w:r>
        <w:t>ги та платних соціальних послуг.</w:t>
      </w:r>
      <w:r w:rsidRPr="00B26BF9">
        <w:t xml:space="preserve"> </w:t>
      </w:r>
    </w:p>
    <w:p w:rsidR="00CD53A9" w:rsidRDefault="00CD53A9" w:rsidP="00B26BF9">
      <w:pPr>
        <w:pStyle w:val="a3"/>
      </w:pPr>
      <w:r w:rsidRPr="00B26BF9">
        <w:lastRenderedPageBreak/>
        <w:t>Поступове зменшення кількості дітей, які через складні життєві обставини потрапляють у заклади соціального захисту дітей, в період 2022-2025 років із 140 до 100 осіб.</w:t>
      </w:r>
    </w:p>
    <w:p w:rsidR="00CD53A9" w:rsidRPr="00B26BF9" w:rsidRDefault="00CD53A9" w:rsidP="00B26BF9">
      <w:pPr>
        <w:pStyle w:val="a3"/>
      </w:pPr>
    </w:p>
    <w:p w:rsidR="00CD53A9" w:rsidRDefault="00CD53A9" w:rsidP="00B26BF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6C4FB7">
        <w:rPr>
          <w:rFonts w:ascii="Times New Roman" w:hAnsi="Times New Roman"/>
          <w:b/>
          <w:sz w:val="28"/>
          <w:szCs w:val="28"/>
          <w:lang w:eastAsia="ru-RU"/>
        </w:rPr>
        <w:t>5. Фінансове забезпечення</w:t>
      </w:r>
    </w:p>
    <w:p w:rsidR="00CD53A9" w:rsidRPr="006C4FB7" w:rsidRDefault="00CD53A9" w:rsidP="00D313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FB7">
        <w:rPr>
          <w:rFonts w:ascii="Times New Roman" w:hAnsi="Times New Roman"/>
          <w:sz w:val="28"/>
          <w:szCs w:val="28"/>
          <w:lang w:eastAsia="ru-RU"/>
        </w:rPr>
        <w:t xml:space="preserve">Реалізація заходів Стратегії здійснюється за рахунок коштів обласного бюджету,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районних бюджетів, </w:t>
      </w:r>
      <w:r w:rsidRPr="00022C4A">
        <w:rPr>
          <w:rFonts w:ascii="Times New Roman" w:hAnsi="Times New Roman"/>
          <w:sz w:val="28"/>
          <w:szCs w:val="28"/>
        </w:rPr>
        <w:t xml:space="preserve">бюджетів сільських, селищних, міських територіальних </w:t>
      </w:r>
      <w:r w:rsidRPr="006649F4">
        <w:rPr>
          <w:rFonts w:ascii="Times New Roman" w:hAnsi="Times New Roman"/>
          <w:sz w:val="28"/>
          <w:szCs w:val="28"/>
        </w:rPr>
        <w:t>громад</w:t>
      </w:r>
      <w:r w:rsidRPr="006649F4">
        <w:rPr>
          <w:rFonts w:ascii="Arial" w:hAnsi="Arial" w:cs="Arial"/>
          <w:sz w:val="20"/>
          <w:szCs w:val="20"/>
        </w:rPr>
        <w:t xml:space="preserve"> </w:t>
      </w:r>
      <w:r w:rsidRPr="006649F4">
        <w:rPr>
          <w:rFonts w:ascii="Times New Roman" w:hAnsi="Times New Roman"/>
          <w:sz w:val="28"/>
          <w:szCs w:val="28"/>
          <w:lang w:eastAsia="ru-RU"/>
        </w:rPr>
        <w:t>та інших</w:t>
      </w:r>
      <w:r w:rsidRPr="006C4FB7">
        <w:rPr>
          <w:rFonts w:ascii="Times New Roman" w:hAnsi="Times New Roman"/>
          <w:sz w:val="28"/>
          <w:szCs w:val="28"/>
          <w:lang w:eastAsia="ru-RU"/>
        </w:rPr>
        <w:t xml:space="preserve"> джерел,</w:t>
      </w:r>
      <w:r w:rsidRPr="006C4F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C4FB7">
        <w:rPr>
          <w:rFonts w:ascii="Times New Roman" w:hAnsi="Times New Roman"/>
          <w:sz w:val="28"/>
          <w:szCs w:val="28"/>
          <w:lang w:eastAsia="uk-UA"/>
        </w:rPr>
        <w:t xml:space="preserve">не заборонених </w:t>
      </w:r>
      <w:r>
        <w:rPr>
          <w:rFonts w:ascii="Times New Roman" w:hAnsi="Times New Roman"/>
          <w:sz w:val="28"/>
          <w:szCs w:val="28"/>
          <w:lang w:eastAsia="uk-UA"/>
        </w:rPr>
        <w:t xml:space="preserve">чинним </w:t>
      </w:r>
      <w:r w:rsidRPr="006C4FB7">
        <w:rPr>
          <w:rFonts w:ascii="Times New Roman" w:hAnsi="Times New Roman"/>
          <w:sz w:val="28"/>
          <w:szCs w:val="28"/>
          <w:lang w:eastAsia="uk-UA"/>
        </w:rPr>
        <w:t>законодавством</w:t>
      </w:r>
      <w:r>
        <w:rPr>
          <w:rFonts w:ascii="Times New Roman" w:hAnsi="Times New Roman"/>
          <w:sz w:val="28"/>
          <w:szCs w:val="28"/>
          <w:lang w:eastAsia="uk-UA"/>
        </w:rPr>
        <w:t xml:space="preserve"> України</w:t>
      </w:r>
      <w:r w:rsidRPr="006C4FB7">
        <w:rPr>
          <w:rFonts w:ascii="Times New Roman" w:hAnsi="Times New Roman"/>
          <w:sz w:val="28"/>
          <w:szCs w:val="28"/>
          <w:lang w:eastAsia="ru-RU"/>
        </w:rPr>
        <w:t>.</w:t>
      </w:r>
    </w:p>
    <w:p w:rsidR="00CD53A9" w:rsidRPr="006C4FB7" w:rsidRDefault="00CD53A9" w:rsidP="00B9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B7">
        <w:rPr>
          <w:rFonts w:ascii="Times New Roman" w:hAnsi="Times New Roman"/>
          <w:sz w:val="28"/>
          <w:szCs w:val="28"/>
          <w:lang w:eastAsia="ru-RU"/>
        </w:rPr>
        <w:t xml:space="preserve">Бюджетні призначення для реалізації заходів Стратегії передбачаються щорічно при формуванні обласного бюджету,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районних бюджетів, </w:t>
      </w:r>
      <w:r w:rsidRPr="00022C4A">
        <w:rPr>
          <w:rFonts w:ascii="Times New Roman" w:hAnsi="Times New Roman"/>
          <w:sz w:val="28"/>
          <w:szCs w:val="28"/>
        </w:rPr>
        <w:t>бюджетів сільських, селищних, міських територіальних громад,</w:t>
      </w:r>
      <w:r w:rsidRPr="006C4FB7">
        <w:rPr>
          <w:rFonts w:ascii="Times New Roman" w:hAnsi="Times New Roman"/>
          <w:sz w:val="28"/>
          <w:szCs w:val="28"/>
          <w:lang w:eastAsia="ru-RU"/>
        </w:rPr>
        <w:t xml:space="preserve"> виходячи із можливостей їх дохідної частини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C4FB7">
        <w:rPr>
          <w:rFonts w:ascii="Times New Roman" w:hAnsi="Times New Roman"/>
          <w:sz w:val="28"/>
          <w:szCs w:val="28"/>
          <w:lang w:eastAsia="ru-RU"/>
        </w:rPr>
        <w:t xml:space="preserve"> та інших джерел фінансування, </w:t>
      </w:r>
      <w:r w:rsidRPr="006C4FB7">
        <w:rPr>
          <w:rFonts w:ascii="Times New Roman" w:hAnsi="Times New Roman"/>
          <w:sz w:val="28"/>
          <w:szCs w:val="28"/>
        </w:rPr>
        <w:t>не заборонених чинним законодавством</w:t>
      </w:r>
      <w:r>
        <w:rPr>
          <w:rFonts w:ascii="Times New Roman" w:hAnsi="Times New Roman"/>
          <w:sz w:val="28"/>
          <w:szCs w:val="28"/>
        </w:rPr>
        <w:t xml:space="preserve"> України</w:t>
      </w:r>
      <w:r w:rsidRPr="006C4FB7">
        <w:rPr>
          <w:rFonts w:ascii="Times New Roman" w:hAnsi="Times New Roman"/>
          <w:sz w:val="28"/>
          <w:szCs w:val="28"/>
        </w:rPr>
        <w:t>.</w:t>
      </w:r>
    </w:p>
    <w:p w:rsidR="00CD53A9" w:rsidRDefault="00CD53A9" w:rsidP="00B903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FB7">
        <w:rPr>
          <w:rFonts w:ascii="Times New Roman" w:hAnsi="Times New Roman"/>
          <w:sz w:val="28"/>
          <w:szCs w:val="28"/>
          <w:lang w:eastAsia="ru-RU"/>
        </w:rPr>
        <w:tab/>
        <w:t>Прогнозовані обсяги фінансування за рахунок бюджетних коштів наведені в паспорті Програми</w:t>
      </w:r>
      <w:r>
        <w:rPr>
          <w:rFonts w:ascii="Times New Roman" w:hAnsi="Times New Roman"/>
          <w:sz w:val="28"/>
          <w:szCs w:val="28"/>
          <w:lang w:eastAsia="ru-RU"/>
        </w:rPr>
        <w:t xml:space="preserve"> (додаток)</w:t>
      </w:r>
      <w:r w:rsidRPr="006C4FB7">
        <w:rPr>
          <w:rFonts w:ascii="Times New Roman" w:hAnsi="Times New Roman"/>
          <w:sz w:val="28"/>
          <w:szCs w:val="28"/>
          <w:lang w:eastAsia="ru-RU"/>
        </w:rPr>
        <w:t>.</w:t>
      </w:r>
    </w:p>
    <w:p w:rsidR="00CD53A9" w:rsidRPr="006C4FB7" w:rsidRDefault="00CD53A9" w:rsidP="00B903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53A9" w:rsidRPr="006C4FB7" w:rsidRDefault="00CD53A9" w:rsidP="00B903A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6C4FB7">
        <w:rPr>
          <w:rFonts w:ascii="Times New Roman" w:hAnsi="Times New Roman"/>
          <w:b/>
          <w:sz w:val="28"/>
          <w:szCs w:val="28"/>
          <w:lang w:eastAsia="ru-RU"/>
        </w:rPr>
        <w:t>6. Очікувані  результати.</w:t>
      </w:r>
    </w:p>
    <w:p w:rsidR="00CD53A9" w:rsidRPr="006C4FB7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FB7">
        <w:rPr>
          <w:rFonts w:ascii="Times New Roman" w:hAnsi="Times New Roman"/>
          <w:sz w:val="28"/>
          <w:szCs w:val="28"/>
          <w:lang w:eastAsia="ru-RU"/>
        </w:rPr>
        <w:t>Виконання Стратегії дасть змогу забезпечити:</w:t>
      </w:r>
    </w:p>
    <w:p w:rsidR="00CD53A9" w:rsidRPr="006C4FB7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FB7">
        <w:rPr>
          <w:rFonts w:ascii="Times New Roman" w:hAnsi="Times New Roman"/>
          <w:sz w:val="28"/>
          <w:szCs w:val="28"/>
          <w:lang w:eastAsia="ru-RU"/>
        </w:rPr>
        <w:t>підвищення ефективності діяльності органів місцевого самоврядування з питань захисту дитинства;</w:t>
      </w:r>
    </w:p>
    <w:p w:rsidR="00CD53A9" w:rsidRPr="006C4FB7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FB7">
        <w:rPr>
          <w:rFonts w:ascii="Times New Roman" w:hAnsi="Times New Roman"/>
          <w:sz w:val="28"/>
          <w:szCs w:val="28"/>
          <w:lang w:eastAsia="ru-RU"/>
        </w:rPr>
        <w:t>надання якісних соціальних, освітніх, реабілітаційних, медичних послуг в територіальних громадах;</w:t>
      </w:r>
    </w:p>
    <w:p w:rsidR="00CD53A9" w:rsidRPr="006C4FB7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FB7">
        <w:rPr>
          <w:rFonts w:ascii="Times New Roman" w:hAnsi="Times New Roman"/>
          <w:sz w:val="28"/>
          <w:szCs w:val="28"/>
          <w:lang w:eastAsia="ru-RU"/>
        </w:rPr>
        <w:t>першочергове влаштування дітей-сиріт та дітей, позбавлених батьківського піклування, в сім’ї громадян України (усиновлення, опіка та піклування, прийомна сім’я та дитячий будинок сімейного типу);</w:t>
      </w:r>
    </w:p>
    <w:p w:rsidR="00CD53A9" w:rsidRPr="006C4FB7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4FB7">
        <w:rPr>
          <w:rFonts w:ascii="Times New Roman" w:hAnsi="Times New Roman"/>
          <w:sz w:val="28"/>
          <w:szCs w:val="28"/>
          <w:shd w:val="clear" w:color="auto" w:fill="FFFFFF"/>
        </w:rPr>
        <w:t>в кожній територіальній громаді запровадження та організацію функціонування послуги патронату над дитиною, що надаватиметься сім’єю патронатного вихователя;</w:t>
      </w:r>
    </w:p>
    <w:p w:rsidR="00CD53A9" w:rsidRPr="006C4FB7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4FB7">
        <w:rPr>
          <w:rFonts w:ascii="Times New Roman" w:hAnsi="Times New Roman"/>
          <w:sz w:val="28"/>
          <w:szCs w:val="28"/>
          <w:shd w:val="clear" w:color="auto" w:fill="FFFFFF"/>
        </w:rPr>
        <w:t>в кожній територіальній громаді розвит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ок</w:t>
      </w:r>
      <w:r w:rsidRPr="006C4FB7">
        <w:rPr>
          <w:rFonts w:ascii="Times New Roman" w:hAnsi="Times New Roman"/>
          <w:sz w:val="28"/>
          <w:szCs w:val="28"/>
          <w:shd w:val="clear" w:color="auto" w:fill="FFFFFF"/>
        </w:rPr>
        <w:t xml:space="preserve"> соціальних послуг з підтримки дітей, сімей з дітьми, які перебувають у складних життєвих обставинах;</w:t>
      </w:r>
    </w:p>
    <w:p w:rsidR="00CD53A9" w:rsidRPr="006C4FB7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FB7">
        <w:rPr>
          <w:rFonts w:ascii="Times New Roman" w:hAnsi="Times New Roman"/>
          <w:sz w:val="28"/>
          <w:szCs w:val="28"/>
          <w:shd w:val="clear" w:color="auto" w:fill="FFFFFF"/>
        </w:rPr>
        <w:t xml:space="preserve">відкриття </w:t>
      </w:r>
      <w:r w:rsidRPr="006C4FB7">
        <w:rPr>
          <w:rFonts w:ascii="Times New Roman" w:hAnsi="Times New Roman"/>
          <w:sz w:val="28"/>
          <w:szCs w:val="28"/>
          <w:lang w:eastAsia="uk-UA"/>
        </w:rPr>
        <w:t xml:space="preserve">малих групових будинків та влаштування у них дітей-сиріт та дітей, позбавлених батьківського піклування, зокрема дітей з інвалідністю </w:t>
      </w:r>
      <w:r>
        <w:rPr>
          <w:rFonts w:ascii="Times New Roman" w:hAnsi="Times New Roman"/>
          <w:sz w:val="28"/>
          <w:szCs w:val="28"/>
          <w:lang w:eastAsia="uk-UA"/>
        </w:rPr>
        <w:t xml:space="preserve"> (м. Коломия – 2023 рік, </w:t>
      </w:r>
      <w:r w:rsidRPr="006C4FB7">
        <w:rPr>
          <w:rFonts w:ascii="Times New Roman" w:hAnsi="Times New Roman"/>
          <w:sz w:val="28"/>
          <w:szCs w:val="28"/>
          <w:lang w:eastAsia="uk-UA"/>
        </w:rPr>
        <w:t>м. Івано-Франківськ – 2024 рік);</w:t>
      </w:r>
    </w:p>
    <w:p w:rsidR="00CD53A9" w:rsidRPr="006C4FB7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FB7">
        <w:rPr>
          <w:rFonts w:ascii="Times New Roman" w:hAnsi="Times New Roman"/>
          <w:sz w:val="28"/>
          <w:szCs w:val="28"/>
          <w:lang w:eastAsia="ru-RU"/>
        </w:rPr>
        <w:t>надання можливості дітям, сім’ям з дітьми отримувати оплачувані соціальні послуги у закладах області за відсутності такої спроможності територіальних громад;</w:t>
      </w:r>
    </w:p>
    <w:p w:rsidR="00CD53A9" w:rsidRPr="006C4FB7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FB7">
        <w:rPr>
          <w:rFonts w:ascii="Times New Roman" w:hAnsi="Times New Roman"/>
          <w:sz w:val="28"/>
          <w:szCs w:val="28"/>
          <w:lang w:eastAsia="ru-RU"/>
        </w:rPr>
        <w:t>покращення умов утримання  дітей в закладах соціального захисту дітей;</w:t>
      </w:r>
    </w:p>
    <w:p w:rsidR="00CD53A9" w:rsidRPr="00022C4A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C4A">
        <w:rPr>
          <w:rFonts w:ascii="Times New Roman" w:hAnsi="Times New Roman"/>
          <w:sz w:val="28"/>
          <w:szCs w:val="28"/>
        </w:rPr>
        <w:t xml:space="preserve">з 2022 року джерелами фінансування Центру також </w:t>
      </w:r>
      <w:r>
        <w:rPr>
          <w:rFonts w:ascii="Times New Roman" w:hAnsi="Times New Roman"/>
          <w:sz w:val="28"/>
          <w:szCs w:val="28"/>
        </w:rPr>
        <w:t>є</w:t>
      </w:r>
      <w:r w:rsidRPr="00022C4A">
        <w:rPr>
          <w:rFonts w:ascii="Times New Roman" w:hAnsi="Times New Roman"/>
          <w:sz w:val="28"/>
          <w:szCs w:val="28"/>
        </w:rPr>
        <w:t xml:space="preserve"> кошти, отримані з районних бюджетів та бюджетів сільських, селищних, міських територіальних громад, за надані послуги згідно з укладеними договорами про співпрацю у сфері надання соціальних послуг з органами місцевого самоврядування, у вигляді міжбюджетних трансфертів відповідно до </w:t>
      </w:r>
      <w:r w:rsidRPr="00022C4A">
        <w:rPr>
          <w:rFonts w:ascii="Times New Roman" w:hAnsi="Times New Roman"/>
          <w:sz w:val="28"/>
          <w:szCs w:val="28"/>
        </w:rPr>
        <w:lastRenderedPageBreak/>
        <w:t>Бюджетного кодексу України; кошти благодійних організацій; благодійні внески фізичних та юридичних осіб, підприємств і організацій; субвенції з бюджетів різних рівнів;  інші надходження, не заборонені законодавством.</w:t>
      </w:r>
    </w:p>
    <w:p w:rsidR="00CD53A9" w:rsidRPr="00ED7FCD" w:rsidRDefault="00CD53A9" w:rsidP="00B26BF9">
      <w:pPr>
        <w:pStyle w:val="a3"/>
      </w:pPr>
      <w:r w:rsidRPr="00ED7FCD">
        <w:t>відповідність наданих соціальних послуг Державним стандартам надання послуг;</w:t>
      </w:r>
    </w:p>
    <w:p w:rsidR="00CD53A9" w:rsidRPr="00ED7FCD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служби у справах дітей громад </w:t>
      </w:r>
      <w:r w:rsidRPr="00ED7FCD">
        <w:rPr>
          <w:rFonts w:ascii="Times New Roman" w:hAnsi="Times New Roman"/>
          <w:color w:val="000000"/>
          <w:sz w:val="28"/>
          <w:szCs w:val="28"/>
        </w:rPr>
        <w:t>кадрами відповідно до нормативів, визначених чинним законодавством України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D53A9" w:rsidRDefault="00CD53A9" w:rsidP="00B9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7E7">
        <w:rPr>
          <w:rFonts w:ascii="Times New Roman" w:hAnsi="Times New Roman"/>
          <w:sz w:val="28"/>
          <w:szCs w:val="28"/>
        </w:rPr>
        <w:t xml:space="preserve">Створення сімейних форм виховання дітей та наближених до них форм (малий груповий будинок) дасть можливість поступового зменшення кількості дітей-сиріт, дітей, позбавлених батьківського піклування, у Долинському обласному центрі соціальної підтримки дітей та сімей «Теплий дім», </w:t>
      </w:r>
      <w:r>
        <w:rPr>
          <w:rFonts w:ascii="Times New Roman" w:hAnsi="Times New Roman"/>
          <w:sz w:val="28"/>
          <w:szCs w:val="28"/>
        </w:rPr>
        <w:t>зокрема</w:t>
      </w:r>
      <w:r w:rsidRPr="009027E7">
        <w:rPr>
          <w:rFonts w:ascii="Times New Roman" w:hAnsi="Times New Roman"/>
          <w:sz w:val="28"/>
          <w:szCs w:val="28"/>
        </w:rPr>
        <w:t>:</w:t>
      </w:r>
    </w:p>
    <w:p w:rsidR="00CD53A9" w:rsidRPr="00B80542" w:rsidRDefault="00CD53A9" w:rsidP="00B903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7"/>
        <w:gridCol w:w="2320"/>
        <w:gridCol w:w="2320"/>
        <w:gridCol w:w="2321"/>
      </w:tblGrid>
      <w:tr w:rsidR="00CD53A9" w:rsidRPr="008C1685" w:rsidTr="00ED7FCD">
        <w:tc>
          <w:tcPr>
            <w:tcW w:w="2285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</w:rPr>
              <w:t>2022 рік</w:t>
            </w:r>
          </w:p>
        </w:tc>
        <w:tc>
          <w:tcPr>
            <w:tcW w:w="2392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</w:rPr>
              <w:t>2023 рік</w:t>
            </w:r>
          </w:p>
        </w:tc>
        <w:tc>
          <w:tcPr>
            <w:tcW w:w="2392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</w:rPr>
              <w:t>2024 рік</w:t>
            </w:r>
          </w:p>
        </w:tc>
        <w:tc>
          <w:tcPr>
            <w:tcW w:w="2393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</w:rPr>
              <w:t>2025 рік</w:t>
            </w:r>
          </w:p>
        </w:tc>
      </w:tr>
      <w:tr w:rsidR="00CD53A9" w:rsidRPr="008C1685" w:rsidTr="00ED7FCD">
        <w:tc>
          <w:tcPr>
            <w:tcW w:w="2285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685">
              <w:rPr>
                <w:rFonts w:ascii="Times New Roman" w:hAnsi="Times New Roman"/>
                <w:sz w:val="24"/>
                <w:szCs w:val="24"/>
              </w:rPr>
              <w:t xml:space="preserve"> до 30 дітей</w:t>
            </w:r>
          </w:p>
        </w:tc>
        <w:tc>
          <w:tcPr>
            <w:tcW w:w="2392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685">
              <w:rPr>
                <w:rFonts w:ascii="Times New Roman" w:hAnsi="Times New Roman"/>
                <w:sz w:val="24"/>
                <w:szCs w:val="24"/>
              </w:rPr>
              <w:t>до 25 дітей</w:t>
            </w:r>
          </w:p>
        </w:tc>
        <w:tc>
          <w:tcPr>
            <w:tcW w:w="2392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685">
              <w:rPr>
                <w:rFonts w:ascii="Times New Roman" w:hAnsi="Times New Roman"/>
                <w:sz w:val="24"/>
                <w:szCs w:val="24"/>
              </w:rPr>
              <w:t>до 25 дітей</w:t>
            </w:r>
          </w:p>
        </w:tc>
        <w:tc>
          <w:tcPr>
            <w:tcW w:w="2393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685">
              <w:rPr>
                <w:rFonts w:ascii="Times New Roman" w:hAnsi="Times New Roman"/>
                <w:sz w:val="24"/>
                <w:szCs w:val="24"/>
              </w:rPr>
              <w:t>до 15 дітей</w:t>
            </w:r>
          </w:p>
        </w:tc>
      </w:tr>
    </w:tbl>
    <w:p w:rsidR="00CD53A9" w:rsidRPr="007E465D" w:rsidRDefault="00CD53A9" w:rsidP="00B903A4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</w:p>
    <w:p w:rsidR="00CD53A9" w:rsidRDefault="00CD53A9" w:rsidP="00B9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7E7">
        <w:rPr>
          <w:rFonts w:ascii="Times New Roman" w:hAnsi="Times New Roman"/>
          <w:sz w:val="28"/>
          <w:szCs w:val="28"/>
          <w:shd w:val="clear" w:color="auto" w:fill="FFFFFF"/>
        </w:rPr>
        <w:t>Запровадження та організація забезпечення функціонування послуги патронату над дитиною</w:t>
      </w:r>
      <w:r w:rsidRPr="009027E7">
        <w:rPr>
          <w:rFonts w:ascii="Times New Roman" w:hAnsi="Times New Roman"/>
          <w:sz w:val="28"/>
          <w:szCs w:val="28"/>
        </w:rPr>
        <w:t xml:space="preserve"> в кожній громаді дасть можливість поступово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7E7">
        <w:rPr>
          <w:rFonts w:ascii="Times New Roman" w:hAnsi="Times New Roman"/>
          <w:sz w:val="28"/>
          <w:szCs w:val="28"/>
        </w:rPr>
        <w:t>зменш</w:t>
      </w:r>
      <w:r>
        <w:rPr>
          <w:rFonts w:ascii="Times New Roman" w:hAnsi="Times New Roman"/>
          <w:sz w:val="28"/>
          <w:szCs w:val="28"/>
        </w:rPr>
        <w:t>ити</w:t>
      </w:r>
      <w:r w:rsidRPr="009027E7">
        <w:rPr>
          <w:rFonts w:ascii="Times New Roman" w:hAnsi="Times New Roman"/>
          <w:sz w:val="28"/>
          <w:szCs w:val="28"/>
        </w:rPr>
        <w:t xml:space="preserve"> перебування в закладах кількості дітей, які опинились у складних життєвих обставинах, а також  недопущення їх міграції із закладу в заклад:</w:t>
      </w:r>
    </w:p>
    <w:p w:rsidR="00CD53A9" w:rsidRPr="00B80542" w:rsidRDefault="00CD53A9" w:rsidP="00B903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7"/>
        <w:gridCol w:w="2320"/>
        <w:gridCol w:w="2320"/>
        <w:gridCol w:w="2321"/>
      </w:tblGrid>
      <w:tr w:rsidR="00CD53A9" w:rsidRPr="008C1685" w:rsidTr="00ED7FCD">
        <w:tc>
          <w:tcPr>
            <w:tcW w:w="2285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</w:rPr>
              <w:t>2022 рік</w:t>
            </w:r>
          </w:p>
        </w:tc>
        <w:tc>
          <w:tcPr>
            <w:tcW w:w="2392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</w:rPr>
              <w:t>2023 рік</w:t>
            </w:r>
          </w:p>
        </w:tc>
        <w:tc>
          <w:tcPr>
            <w:tcW w:w="2392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</w:rPr>
              <w:t>2024 рік</w:t>
            </w:r>
          </w:p>
        </w:tc>
        <w:tc>
          <w:tcPr>
            <w:tcW w:w="2393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</w:rPr>
              <w:t>2025 рік</w:t>
            </w:r>
          </w:p>
        </w:tc>
      </w:tr>
      <w:tr w:rsidR="00CD53A9" w:rsidRPr="008C1685" w:rsidTr="00ED7FCD">
        <w:tc>
          <w:tcPr>
            <w:tcW w:w="2285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685">
              <w:rPr>
                <w:rFonts w:ascii="Times New Roman" w:hAnsi="Times New Roman"/>
                <w:sz w:val="24"/>
                <w:szCs w:val="24"/>
              </w:rPr>
              <w:t>до 88 дітей</w:t>
            </w:r>
          </w:p>
        </w:tc>
        <w:tc>
          <w:tcPr>
            <w:tcW w:w="2392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685">
              <w:rPr>
                <w:rFonts w:ascii="Times New Roman" w:hAnsi="Times New Roman"/>
                <w:sz w:val="24"/>
                <w:szCs w:val="24"/>
              </w:rPr>
              <w:t>до 85 дітей</w:t>
            </w:r>
          </w:p>
        </w:tc>
        <w:tc>
          <w:tcPr>
            <w:tcW w:w="2392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685">
              <w:rPr>
                <w:rFonts w:ascii="Times New Roman" w:hAnsi="Times New Roman"/>
                <w:sz w:val="24"/>
                <w:szCs w:val="24"/>
              </w:rPr>
              <w:t>до 80 дітей</w:t>
            </w:r>
          </w:p>
        </w:tc>
        <w:tc>
          <w:tcPr>
            <w:tcW w:w="2393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685">
              <w:rPr>
                <w:rFonts w:ascii="Times New Roman" w:hAnsi="Times New Roman"/>
                <w:sz w:val="24"/>
                <w:szCs w:val="24"/>
              </w:rPr>
              <w:t>до 75 дітей</w:t>
            </w:r>
          </w:p>
        </w:tc>
      </w:tr>
    </w:tbl>
    <w:p w:rsidR="00CD53A9" w:rsidRPr="007E465D" w:rsidRDefault="00CD53A9" w:rsidP="00B903A4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</w:p>
    <w:p w:rsidR="00CD53A9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8FB">
        <w:rPr>
          <w:rFonts w:ascii="Times New Roman" w:hAnsi="Times New Roman"/>
          <w:sz w:val="28"/>
          <w:szCs w:val="28"/>
          <w:shd w:val="clear" w:color="auto" w:fill="FFFFFF"/>
        </w:rPr>
        <w:t>Забезпечення в кожній територіальній громаді  розвит</w:t>
      </w:r>
      <w:r>
        <w:rPr>
          <w:rFonts w:ascii="Times New Roman" w:hAnsi="Times New Roman"/>
          <w:sz w:val="28"/>
          <w:szCs w:val="28"/>
          <w:shd w:val="clear" w:color="auto" w:fill="FFFFFF"/>
        </w:rPr>
        <w:t>ку</w:t>
      </w:r>
      <w:r w:rsidRPr="002648FB">
        <w:rPr>
          <w:rFonts w:ascii="Times New Roman" w:hAnsi="Times New Roman"/>
          <w:sz w:val="28"/>
          <w:szCs w:val="28"/>
          <w:shd w:val="clear" w:color="auto" w:fill="FFFFFF"/>
        </w:rPr>
        <w:t xml:space="preserve"> соціальних послуг підтримки дітей з обмеженням життєдіяльності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25F51">
        <w:rPr>
          <w:rFonts w:ascii="Times New Roman" w:hAnsi="Times New Roman"/>
          <w:sz w:val="28"/>
          <w:szCs w:val="28"/>
          <w:shd w:val="clear" w:color="auto" w:fill="FFFFFF"/>
        </w:rPr>
        <w:t xml:space="preserve">та їх сімей </w:t>
      </w:r>
      <w:r w:rsidRPr="00D25F51">
        <w:rPr>
          <w:rFonts w:ascii="Times New Roman" w:hAnsi="Times New Roman"/>
          <w:sz w:val="28"/>
          <w:szCs w:val="28"/>
        </w:rPr>
        <w:t>дасть</w:t>
      </w:r>
      <w:r w:rsidRPr="002648FB">
        <w:rPr>
          <w:rFonts w:ascii="Times New Roman" w:hAnsi="Times New Roman"/>
          <w:sz w:val="28"/>
          <w:szCs w:val="28"/>
        </w:rPr>
        <w:t xml:space="preserve"> можливість поступово зменш</w:t>
      </w:r>
      <w:r>
        <w:rPr>
          <w:rFonts w:ascii="Times New Roman" w:hAnsi="Times New Roman"/>
          <w:sz w:val="28"/>
          <w:szCs w:val="28"/>
        </w:rPr>
        <w:t>ити</w:t>
      </w:r>
      <w:r w:rsidRPr="002648FB">
        <w:rPr>
          <w:rFonts w:ascii="Times New Roman" w:hAnsi="Times New Roman"/>
          <w:sz w:val="28"/>
          <w:szCs w:val="28"/>
        </w:rPr>
        <w:t xml:space="preserve"> кільк</w:t>
      </w:r>
      <w:r>
        <w:rPr>
          <w:rFonts w:ascii="Times New Roman" w:hAnsi="Times New Roman"/>
          <w:sz w:val="28"/>
          <w:szCs w:val="28"/>
        </w:rPr>
        <w:t>ість</w:t>
      </w:r>
      <w:r w:rsidRPr="002648FB">
        <w:rPr>
          <w:rFonts w:ascii="Times New Roman" w:hAnsi="Times New Roman"/>
          <w:sz w:val="28"/>
          <w:szCs w:val="28"/>
        </w:rPr>
        <w:t xml:space="preserve"> зазначених дітей у Долинському обласному центрі соціальної підтримки дітей та сімей «Теплий дім», а саме:</w:t>
      </w:r>
    </w:p>
    <w:p w:rsidR="00CD53A9" w:rsidRPr="002648FB" w:rsidRDefault="00CD53A9" w:rsidP="00B903A4">
      <w:pPr>
        <w:shd w:val="clear" w:color="auto" w:fill="FFFFFF"/>
        <w:spacing w:after="0" w:line="240" w:lineRule="auto"/>
        <w:ind w:firstLine="709"/>
        <w:jc w:val="both"/>
        <w:rPr>
          <w:rFonts w:cs="Calibri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7"/>
        <w:gridCol w:w="2320"/>
        <w:gridCol w:w="2320"/>
        <w:gridCol w:w="2321"/>
      </w:tblGrid>
      <w:tr w:rsidR="00CD53A9" w:rsidRPr="008C1685" w:rsidTr="00ED7FCD">
        <w:tc>
          <w:tcPr>
            <w:tcW w:w="2285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</w:rPr>
              <w:t>2022 рік</w:t>
            </w:r>
          </w:p>
        </w:tc>
        <w:tc>
          <w:tcPr>
            <w:tcW w:w="2392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</w:rPr>
              <w:t>2023 рік</w:t>
            </w:r>
          </w:p>
        </w:tc>
        <w:tc>
          <w:tcPr>
            <w:tcW w:w="2392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</w:rPr>
              <w:t>2024 рік</w:t>
            </w:r>
          </w:p>
        </w:tc>
        <w:tc>
          <w:tcPr>
            <w:tcW w:w="2393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685">
              <w:rPr>
                <w:rFonts w:ascii="Times New Roman" w:hAnsi="Times New Roman"/>
                <w:b/>
                <w:sz w:val="20"/>
                <w:szCs w:val="20"/>
              </w:rPr>
              <w:t>2025 рік</w:t>
            </w:r>
          </w:p>
        </w:tc>
      </w:tr>
      <w:tr w:rsidR="00CD53A9" w:rsidRPr="008C1685" w:rsidTr="00ED7FCD">
        <w:tc>
          <w:tcPr>
            <w:tcW w:w="2285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685">
              <w:rPr>
                <w:rFonts w:ascii="Times New Roman" w:hAnsi="Times New Roman"/>
                <w:sz w:val="24"/>
                <w:szCs w:val="24"/>
              </w:rPr>
              <w:t>до 16  дітей</w:t>
            </w:r>
          </w:p>
        </w:tc>
        <w:tc>
          <w:tcPr>
            <w:tcW w:w="2392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685">
              <w:rPr>
                <w:rFonts w:ascii="Times New Roman" w:hAnsi="Times New Roman"/>
                <w:sz w:val="24"/>
                <w:szCs w:val="24"/>
              </w:rPr>
              <w:t>до 16  дітей</w:t>
            </w:r>
          </w:p>
        </w:tc>
        <w:tc>
          <w:tcPr>
            <w:tcW w:w="2392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685">
              <w:rPr>
                <w:rFonts w:ascii="Times New Roman" w:hAnsi="Times New Roman"/>
                <w:sz w:val="24"/>
                <w:szCs w:val="24"/>
              </w:rPr>
              <w:t>до 15  дітей</w:t>
            </w:r>
          </w:p>
        </w:tc>
        <w:tc>
          <w:tcPr>
            <w:tcW w:w="2393" w:type="dxa"/>
          </w:tcPr>
          <w:p w:rsidR="00CD53A9" w:rsidRPr="008C1685" w:rsidRDefault="00CD53A9" w:rsidP="00B9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685">
              <w:rPr>
                <w:rFonts w:ascii="Times New Roman" w:hAnsi="Times New Roman"/>
                <w:sz w:val="24"/>
                <w:szCs w:val="24"/>
              </w:rPr>
              <w:t>до 10 дітей</w:t>
            </w:r>
          </w:p>
        </w:tc>
      </w:tr>
    </w:tbl>
    <w:p w:rsidR="00CD53A9" w:rsidRDefault="00CD53A9" w:rsidP="006D4C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D53A9" w:rsidRPr="00204787" w:rsidRDefault="00CD53A9" w:rsidP="006D4C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D53A9" w:rsidRDefault="00CD53A9" w:rsidP="00B903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В. о. н</w:t>
      </w:r>
      <w:r w:rsidRPr="00D74389">
        <w:rPr>
          <w:rFonts w:ascii="Times New Roman" w:hAnsi="Times New Roman"/>
          <w:b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D74389">
        <w:rPr>
          <w:rFonts w:ascii="Times New Roman" w:hAnsi="Times New Roman"/>
          <w:b/>
          <w:sz w:val="28"/>
          <w:szCs w:val="28"/>
          <w:lang w:eastAsia="ru-RU"/>
        </w:rPr>
        <w:t xml:space="preserve"> служби у справах</w:t>
      </w:r>
    </w:p>
    <w:p w:rsidR="00CD53A9" w:rsidRPr="00D74389" w:rsidRDefault="00CD53A9" w:rsidP="00B903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</w:t>
      </w:r>
      <w:r w:rsidRPr="00D74389">
        <w:rPr>
          <w:rFonts w:ascii="Times New Roman" w:hAnsi="Times New Roman"/>
          <w:b/>
          <w:sz w:val="28"/>
          <w:szCs w:val="28"/>
          <w:lang w:eastAsia="ru-RU"/>
        </w:rPr>
        <w:t>ітей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Івано-Франківської</w:t>
      </w:r>
    </w:p>
    <w:p w:rsidR="00CD53A9" w:rsidRPr="00D74389" w:rsidRDefault="00CD53A9" w:rsidP="00B903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4389">
        <w:rPr>
          <w:rFonts w:ascii="Times New Roman" w:hAnsi="Times New Roman"/>
          <w:b/>
          <w:sz w:val="28"/>
          <w:szCs w:val="28"/>
          <w:lang w:eastAsia="ru-RU"/>
        </w:rPr>
        <w:t xml:space="preserve">облдержадміністрації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</w:t>
      </w:r>
      <w:r w:rsidRPr="00D7438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Марія ЄВЧУК</w:t>
      </w:r>
    </w:p>
    <w:p w:rsidR="00CD53A9" w:rsidRPr="00291568" w:rsidRDefault="00CD53A9" w:rsidP="00B903A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D53A9" w:rsidRPr="00291568" w:rsidRDefault="00CD53A9" w:rsidP="00B903A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D53A9" w:rsidRPr="00291568" w:rsidRDefault="00CD53A9" w:rsidP="00B903A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D53A9" w:rsidRPr="00291568" w:rsidRDefault="00CD53A9" w:rsidP="00B903A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D53A9" w:rsidRPr="00291568" w:rsidRDefault="00CD53A9" w:rsidP="00B903A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D53A9" w:rsidRPr="00291568" w:rsidRDefault="00CD53A9" w:rsidP="00B903A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D53A9" w:rsidRPr="00291568" w:rsidRDefault="00CD53A9" w:rsidP="00B903A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D53A9" w:rsidRPr="00291568" w:rsidRDefault="00CD53A9" w:rsidP="00B903A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D53A9" w:rsidRDefault="00CD53A9" w:rsidP="007D2C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D53A9" w:rsidSect="00F126BC">
      <w:headerReference w:type="even" r:id="rId6"/>
      <w:headerReference w:type="default" r:id="rId7"/>
      <w:footerReference w:type="default" r:id="rId8"/>
      <w:pgSz w:w="11906" w:h="16838" w:code="9"/>
      <w:pgMar w:top="1134" w:right="851" w:bottom="1079" w:left="1985" w:header="51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243" w:rsidRDefault="00D92243" w:rsidP="005C049F">
      <w:pPr>
        <w:spacing w:after="0" w:line="240" w:lineRule="auto"/>
      </w:pPr>
      <w:r>
        <w:separator/>
      </w:r>
    </w:p>
  </w:endnote>
  <w:endnote w:type="continuationSeparator" w:id="0">
    <w:p w:rsidR="00D92243" w:rsidRDefault="00D92243" w:rsidP="005C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3A9" w:rsidRDefault="00CD53A9" w:rsidP="00B26BF9">
    <w:pPr>
      <w:pStyle w:val="aa"/>
      <w:tabs>
        <w:tab w:val="clear" w:pos="4819"/>
        <w:tab w:val="clear" w:pos="9639"/>
        <w:tab w:val="left" w:pos="3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243" w:rsidRDefault="00D92243" w:rsidP="005C049F">
      <w:pPr>
        <w:spacing w:after="0" w:line="240" w:lineRule="auto"/>
      </w:pPr>
      <w:r>
        <w:separator/>
      </w:r>
    </w:p>
  </w:footnote>
  <w:footnote w:type="continuationSeparator" w:id="0">
    <w:p w:rsidR="00D92243" w:rsidRDefault="00D92243" w:rsidP="005C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3A9" w:rsidRDefault="00CD53A9" w:rsidP="006772AE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D53A9" w:rsidRDefault="00CD53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3A9" w:rsidRDefault="00CD53A9" w:rsidP="00D54CF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CD53A9" w:rsidRDefault="00CD53A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692"/>
    <w:rsid w:val="00005565"/>
    <w:rsid w:val="000139B8"/>
    <w:rsid w:val="00015944"/>
    <w:rsid w:val="00022C4A"/>
    <w:rsid w:val="00030FB6"/>
    <w:rsid w:val="0003499C"/>
    <w:rsid w:val="00037779"/>
    <w:rsid w:val="00043026"/>
    <w:rsid w:val="00066042"/>
    <w:rsid w:val="000A0D4F"/>
    <w:rsid w:val="000B7C2E"/>
    <w:rsid w:val="000C064A"/>
    <w:rsid w:val="000E460F"/>
    <w:rsid w:val="000E575F"/>
    <w:rsid w:val="000E7504"/>
    <w:rsid w:val="000E7920"/>
    <w:rsid w:val="000F5AEE"/>
    <w:rsid w:val="00114CF5"/>
    <w:rsid w:val="001248FB"/>
    <w:rsid w:val="001352DC"/>
    <w:rsid w:val="00141875"/>
    <w:rsid w:val="00165191"/>
    <w:rsid w:val="00180600"/>
    <w:rsid w:val="00180A29"/>
    <w:rsid w:val="0018376C"/>
    <w:rsid w:val="001A44C3"/>
    <w:rsid w:val="001B241C"/>
    <w:rsid w:val="001E31E9"/>
    <w:rsid w:val="00204787"/>
    <w:rsid w:val="00204983"/>
    <w:rsid w:val="002068C8"/>
    <w:rsid w:val="0023052E"/>
    <w:rsid w:val="00241752"/>
    <w:rsid w:val="00250602"/>
    <w:rsid w:val="00254273"/>
    <w:rsid w:val="00257156"/>
    <w:rsid w:val="002648FB"/>
    <w:rsid w:val="00291568"/>
    <w:rsid w:val="002942FC"/>
    <w:rsid w:val="002B5F98"/>
    <w:rsid w:val="002D0085"/>
    <w:rsid w:val="002E7FBE"/>
    <w:rsid w:val="002F0560"/>
    <w:rsid w:val="002F620D"/>
    <w:rsid w:val="003218FF"/>
    <w:rsid w:val="00326D75"/>
    <w:rsid w:val="003331A7"/>
    <w:rsid w:val="003601E0"/>
    <w:rsid w:val="00366CEB"/>
    <w:rsid w:val="003707A5"/>
    <w:rsid w:val="00385744"/>
    <w:rsid w:val="00396ADC"/>
    <w:rsid w:val="003A4E98"/>
    <w:rsid w:val="003B1DBF"/>
    <w:rsid w:val="003B7024"/>
    <w:rsid w:val="003D56CD"/>
    <w:rsid w:val="0040244B"/>
    <w:rsid w:val="004066DD"/>
    <w:rsid w:val="00440BBE"/>
    <w:rsid w:val="004471D7"/>
    <w:rsid w:val="0045261E"/>
    <w:rsid w:val="00453476"/>
    <w:rsid w:val="00461B2F"/>
    <w:rsid w:val="00481E78"/>
    <w:rsid w:val="004A391E"/>
    <w:rsid w:val="004C2B1B"/>
    <w:rsid w:val="004C639A"/>
    <w:rsid w:val="004C715D"/>
    <w:rsid w:val="004F158B"/>
    <w:rsid w:val="004F2FDE"/>
    <w:rsid w:val="00500531"/>
    <w:rsid w:val="00503148"/>
    <w:rsid w:val="005065E0"/>
    <w:rsid w:val="0051522B"/>
    <w:rsid w:val="005450E7"/>
    <w:rsid w:val="005A5F18"/>
    <w:rsid w:val="005C049F"/>
    <w:rsid w:val="005C23EA"/>
    <w:rsid w:val="005C3291"/>
    <w:rsid w:val="005D44D5"/>
    <w:rsid w:val="005F41E6"/>
    <w:rsid w:val="005F4CFE"/>
    <w:rsid w:val="006100AB"/>
    <w:rsid w:val="00612BF3"/>
    <w:rsid w:val="00615512"/>
    <w:rsid w:val="00625C3A"/>
    <w:rsid w:val="00631D30"/>
    <w:rsid w:val="006375FC"/>
    <w:rsid w:val="00640744"/>
    <w:rsid w:val="006649F4"/>
    <w:rsid w:val="0067291D"/>
    <w:rsid w:val="006760B2"/>
    <w:rsid w:val="006772AE"/>
    <w:rsid w:val="006B2727"/>
    <w:rsid w:val="006C4FB7"/>
    <w:rsid w:val="006D1979"/>
    <w:rsid w:val="006D4CCE"/>
    <w:rsid w:val="006E049B"/>
    <w:rsid w:val="006E0E3E"/>
    <w:rsid w:val="006F02C2"/>
    <w:rsid w:val="006F13E8"/>
    <w:rsid w:val="0071291B"/>
    <w:rsid w:val="00766009"/>
    <w:rsid w:val="0079421F"/>
    <w:rsid w:val="00797692"/>
    <w:rsid w:val="007B4547"/>
    <w:rsid w:val="007B7F99"/>
    <w:rsid w:val="007C24B5"/>
    <w:rsid w:val="007C272C"/>
    <w:rsid w:val="007D2C82"/>
    <w:rsid w:val="007E465D"/>
    <w:rsid w:val="007E6C40"/>
    <w:rsid w:val="007E7680"/>
    <w:rsid w:val="008436BF"/>
    <w:rsid w:val="00857F9A"/>
    <w:rsid w:val="00863A2E"/>
    <w:rsid w:val="008973E6"/>
    <w:rsid w:val="008A61E1"/>
    <w:rsid w:val="008A66C8"/>
    <w:rsid w:val="008C1685"/>
    <w:rsid w:val="008D338D"/>
    <w:rsid w:val="008E2FF9"/>
    <w:rsid w:val="008E5C24"/>
    <w:rsid w:val="008E60D3"/>
    <w:rsid w:val="0090027C"/>
    <w:rsid w:val="009027E7"/>
    <w:rsid w:val="00932B01"/>
    <w:rsid w:val="00934C9D"/>
    <w:rsid w:val="009438D8"/>
    <w:rsid w:val="00944954"/>
    <w:rsid w:val="00947B16"/>
    <w:rsid w:val="00951216"/>
    <w:rsid w:val="00954A57"/>
    <w:rsid w:val="00957841"/>
    <w:rsid w:val="00974C5E"/>
    <w:rsid w:val="00993BC1"/>
    <w:rsid w:val="009A5E31"/>
    <w:rsid w:val="009C09E1"/>
    <w:rsid w:val="009C115D"/>
    <w:rsid w:val="009C21E1"/>
    <w:rsid w:val="009C4526"/>
    <w:rsid w:val="009D7871"/>
    <w:rsid w:val="00A142C7"/>
    <w:rsid w:val="00A1770B"/>
    <w:rsid w:val="00A17AEA"/>
    <w:rsid w:val="00A26E63"/>
    <w:rsid w:val="00A34AEB"/>
    <w:rsid w:val="00A3735D"/>
    <w:rsid w:val="00A53A0D"/>
    <w:rsid w:val="00A60427"/>
    <w:rsid w:val="00AA1DE8"/>
    <w:rsid w:val="00AA534B"/>
    <w:rsid w:val="00AD3878"/>
    <w:rsid w:val="00AE0B46"/>
    <w:rsid w:val="00AE47D5"/>
    <w:rsid w:val="00AF00CB"/>
    <w:rsid w:val="00B24F35"/>
    <w:rsid w:val="00B26580"/>
    <w:rsid w:val="00B26BF9"/>
    <w:rsid w:val="00B3634C"/>
    <w:rsid w:val="00B363BA"/>
    <w:rsid w:val="00B44CB6"/>
    <w:rsid w:val="00B75854"/>
    <w:rsid w:val="00B80542"/>
    <w:rsid w:val="00B84F13"/>
    <w:rsid w:val="00B903A4"/>
    <w:rsid w:val="00BA13EC"/>
    <w:rsid w:val="00BC40B0"/>
    <w:rsid w:val="00BD679B"/>
    <w:rsid w:val="00BE3C30"/>
    <w:rsid w:val="00C0699D"/>
    <w:rsid w:val="00C60639"/>
    <w:rsid w:val="00C726CD"/>
    <w:rsid w:val="00CA3EFC"/>
    <w:rsid w:val="00CD53A9"/>
    <w:rsid w:val="00D10B1A"/>
    <w:rsid w:val="00D25F51"/>
    <w:rsid w:val="00D313FF"/>
    <w:rsid w:val="00D429F0"/>
    <w:rsid w:val="00D46B6F"/>
    <w:rsid w:val="00D54CFC"/>
    <w:rsid w:val="00D74389"/>
    <w:rsid w:val="00D86C1B"/>
    <w:rsid w:val="00D92243"/>
    <w:rsid w:val="00D92B2E"/>
    <w:rsid w:val="00DB3CCB"/>
    <w:rsid w:val="00DD3E45"/>
    <w:rsid w:val="00DF7A44"/>
    <w:rsid w:val="00E07C0E"/>
    <w:rsid w:val="00E17702"/>
    <w:rsid w:val="00E31503"/>
    <w:rsid w:val="00E53B89"/>
    <w:rsid w:val="00E53D93"/>
    <w:rsid w:val="00E61EB5"/>
    <w:rsid w:val="00E65911"/>
    <w:rsid w:val="00E666D9"/>
    <w:rsid w:val="00EB6E4D"/>
    <w:rsid w:val="00EC09D3"/>
    <w:rsid w:val="00ED7FCD"/>
    <w:rsid w:val="00EE1BA5"/>
    <w:rsid w:val="00EE757B"/>
    <w:rsid w:val="00EF3587"/>
    <w:rsid w:val="00EF644F"/>
    <w:rsid w:val="00F02D92"/>
    <w:rsid w:val="00F07D51"/>
    <w:rsid w:val="00F126BC"/>
    <w:rsid w:val="00F14CFB"/>
    <w:rsid w:val="00F427FA"/>
    <w:rsid w:val="00F602E8"/>
    <w:rsid w:val="00F74C77"/>
    <w:rsid w:val="00F93B8B"/>
    <w:rsid w:val="00FB376F"/>
    <w:rsid w:val="00FD1EC2"/>
    <w:rsid w:val="00FF1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77969B"/>
  <w15:docId w15:val="{146B512D-D8CF-4F14-A476-91A3BD7C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D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6BF9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uk-UA"/>
    </w:rPr>
  </w:style>
  <w:style w:type="character" w:styleId="a4">
    <w:name w:val="Strong"/>
    <w:uiPriority w:val="99"/>
    <w:qFormat/>
    <w:rsid w:val="00797692"/>
    <w:rPr>
      <w:rFonts w:cs="Times New Roman"/>
      <w:b/>
    </w:rPr>
  </w:style>
  <w:style w:type="paragraph" w:styleId="a5">
    <w:name w:val="No Spacing"/>
    <w:uiPriority w:val="99"/>
    <w:qFormat/>
    <w:rsid w:val="001E31E9"/>
    <w:rPr>
      <w:rFonts w:ascii="Times New Roman" w:eastAsia="Times New Roman" w:hAnsi="Times New Roman"/>
      <w:sz w:val="24"/>
      <w:szCs w:val="24"/>
      <w:lang w:val="ru-RU" w:eastAsia="ru-RU"/>
    </w:rPr>
  </w:style>
  <w:style w:type="table" w:styleId="a6">
    <w:name w:val="Table Grid"/>
    <w:basedOn w:val="a1"/>
    <w:uiPriority w:val="99"/>
    <w:rsid w:val="0093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rsid w:val="00FF707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C049F"/>
    <w:pPr>
      <w:tabs>
        <w:tab w:val="center" w:pos="4819"/>
        <w:tab w:val="right" w:pos="9639"/>
      </w:tabs>
    </w:pPr>
    <w:rPr>
      <w:sz w:val="20"/>
      <w:szCs w:val="20"/>
      <w:lang w:eastAsia="ru-RU"/>
    </w:rPr>
  </w:style>
  <w:style w:type="character" w:customStyle="1" w:styleId="a9">
    <w:name w:val="Верхній колонтитул Знак"/>
    <w:link w:val="a8"/>
    <w:uiPriority w:val="99"/>
    <w:locked/>
    <w:rsid w:val="005C049F"/>
    <w:rPr>
      <w:rFonts w:cs="Times New Roman"/>
      <w:lang w:val="uk-UA"/>
    </w:rPr>
  </w:style>
  <w:style w:type="paragraph" w:styleId="aa">
    <w:name w:val="footer"/>
    <w:basedOn w:val="a"/>
    <w:link w:val="ab"/>
    <w:uiPriority w:val="99"/>
    <w:rsid w:val="005C049F"/>
    <w:pPr>
      <w:tabs>
        <w:tab w:val="center" w:pos="4819"/>
        <w:tab w:val="right" w:pos="9639"/>
      </w:tabs>
    </w:pPr>
    <w:rPr>
      <w:sz w:val="20"/>
      <w:szCs w:val="20"/>
      <w:lang w:eastAsia="ru-RU"/>
    </w:rPr>
  </w:style>
  <w:style w:type="character" w:customStyle="1" w:styleId="ab">
    <w:name w:val="Нижній колонтитул Знак"/>
    <w:link w:val="aa"/>
    <w:uiPriority w:val="99"/>
    <w:locked/>
    <w:rsid w:val="005C049F"/>
    <w:rPr>
      <w:rFonts w:cs="Times New Roman"/>
      <w:lang w:val="uk-UA"/>
    </w:rPr>
  </w:style>
  <w:style w:type="character" w:styleId="ac">
    <w:name w:val="page number"/>
    <w:uiPriority w:val="99"/>
    <w:rsid w:val="003218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8520</Words>
  <Characters>4857</Characters>
  <Application>Microsoft Office Word</Application>
  <DocSecurity>0</DocSecurity>
  <Lines>40</Lines>
  <Paragraphs>26</Paragraphs>
  <ScaleCrop>false</ScaleCrop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user</cp:lastModifiedBy>
  <cp:revision>23</cp:revision>
  <cp:lastPrinted>2021-12-08T12:03:00Z</cp:lastPrinted>
  <dcterms:created xsi:type="dcterms:W3CDTF">2021-12-07T08:20:00Z</dcterms:created>
  <dcterms:modified xsi:type="dcterms:W3CDTF">2022-01-01T12:18:00Z</dcterms:modified>
</cp:coreProperties>
</file>