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CA8" w:rsidRPr="00E97C8C" w:rsidRDefault="000C131D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5A4AC0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D66CA8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</w:t>
      </w:r>
    </w:p>
    <w:p w:rsidR="000C131D" w:rsidRPr="005A4AC0" w:rsidRDefault="00D66CA8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</w:t>
      </w:r>
      <w:r w:rsidR="000C131D"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AC0" w:rsidRDefault="005A4AC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E4E6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D66C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="00ED6845" w:rsidRP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5A4AC0">
        <w:rPr>
          <w:rFonts w:ascii="Times New Roman" w:eastAsia="Calibri" w:hAnsi="Times New Roman" w:cs="Times New Roman"/>
          <w:sz w:val="26"/>
          <w:szCs w:val="26"/>
        </w:rPr>
        <w:t>_______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 w:rsid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5A4AC0" w:rsidRDefault="000C131D" w:rsidP="005A4A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5A4AC0" w:rsidRPr="005A4AC0">
        <w:rPr>
          <w:rFonts w:ascii="Times New Roman" w:eastAsia="Calibri" w:hAnsi="Times New Roman" w:cs="Times New Roman"/>
          <w:lang w:val="ru-RU"/>
        </w:rPr>
        <w:t>__________________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’язку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із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_____________</w:t>
      </w:r>
    </w:p>
    <w:p w:rsidR="005A4AC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відповідно до 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ч.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</w:p>
    <w:p w:rsidR="00E65C1B" w:rsidRPr="00E65C1B" w:rsidRDefault="005D7637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65C1B" w:rsidRPr="00E65C1B" w:rsidRDefault="00E65C1B" w:rsidP="00E6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5A4AC0" w:rsidRDefault="00421A11" w:rsidP="005A4A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24390" w:rsidRDefault="00E2439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5A4AC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5A4AC0" w:rsidRPr="005A4AC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C93E66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8F" w:rsidRDefault="0058528F" w:rsidP="00E97C8C">
      <w:pPr>
        <w:spacing w:after="0" w:line="240" w:lineRule="auto"/>
      </w:pPr>
      <w:r>
        <w:separator/>
      </w:r>
    </w:p>
  </w:endnote>
  <w:end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8F" w:rsidRDefault="0058528F" w:rsidP="00E97C8C">
      <w:pPr>
        <w:spacing w:after="0" w:line="240" w:lineRule="auto"/>
      </w:pPr>
      <w:r>
        <w:separator/>
      </w:r>
    </w:p>
  </w:footnote>
  <w:foot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515315"/>
      <w:docPartObj>
        <w:docPartGallery w:val="Page Numbers (Top of Page)"/>
        <w:docPartUnique/>
      </w:docPartObj>
    </w:sdtPr>
    <w:sdtEndPr/>
    <w:sdtContent>
      <w:p w:rsidR="00E97C8C" w:rsidRDefault="00E97C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66">
          <w:rPr>
            <w:noProof/>
          </w:rPr>
          <w:t>14</w:t>
        </w:r>
        <w:r>
          <w:fldChar w:fldCharType="end"/>
        </w:r>
      </w:p>
    </w:sdtContent>
  </w:sdt>
  <w:p w:rsidR="00E97C8C" w:rsidRDefault="00E97C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8528F"/>
    <w:rsid w:val="005967AB"/>
    <w:rsid w:val="005A4AC0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07C34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E4E6C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3E66"/>
    <w:rsid w:val="00D63BE9"/>
    <w:rsid w:val="00D66CA8"/>
    <w:rsid w:val="00D67E24"/>
    <w:rsid w:val="00D93CF5"/>
    <w:rsid w:val="00DA646E"/>
    <w:rsid w:val="00DD28BF"/>
    <w:rsid w:val="00E24390"/>
    <w:rsid w:val="00E32862"/>
    <w:rsid w:val="00E65C1B"/>
    <w:rsid w:val="00E92049"/>
    <w:rsid w:val="00E97C8C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5C10-8C07-4026-B0FF-77C9135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16</cp:revision>
  <cp:lastPrinted>2021-12-15T12:43:00Z</cp:lastPrinted>
  <dcterms:created xsi:type="dcterms:W3CDTF">2019-10-18T10:01:00Z</dcterms:created>
  <dcterms:modified xsi:type="dcterms:W3CDTF">2021-12-15T12:43:00Z</dcterms:modified>
</cp:coreProperties>
</file>