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E7" w:rsidRDefault="00E66EE7" w:rsidP="0085381F">
      <w:pPr>
        <w:widowControl w:val="0"/>
        <w:autoSpaceDE w:val="0"/>
        <w:autoSpaceDN w:val="0"/>
        <w:spacing w:after="0" w:line="240" w:lineRule="auto"/>
        <w:ind w:left="652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w w:val="105"/>
          <w:sz w:val="28"/>
          <w:szCs w:val="28"/>
        </w:rPr>
        <w:t>ЗАТВЕРДЖЕНО</w:t>
      </w:r>
    </w:p>
    <w:p w:rsidR="00E66EE7" w:rsidRDefault="00E66EE7" w:rsidP="0085381F">
      <w:pPr>
        <w:spacing w:after="0" w:line="268" w:lineRule="auto"/>
        <w:ind w:left="6521" w:right="10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розпорядження</w:t>
      </w:r>
    </w:p>
    <w:p w:rsidR="00E66EE7" w:rsidRPr="00A317B6" w:rsidRDefault="00E66EE7" w:rsidP="00A317B6">
      <w:pPr>
        <w:spacing w:after="0" w:line="268" w:lineRule="auto"/>
        <w:ind w:left="6521" w:right="-284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 xml:space="preserve">Івано-Франківської  </w:t>
      </w:r>
      <w:r>
        <w:rPr>
          <w:rFonts w:ascii="Times New Roman" w:hAnsi="Times New Roman"/>
          <w:b/>
          <w:sz w:val="28"/>
          <w:szCs w:val="28"/>
        </w:rPr>
        <w:t xml:space="preserve">облдержадміністрації </w:t>
      </w:r>
      <w:r>
        <w:rPr>
          <w:rFonts w:ascii="Times New Roman" w:hAnsi="Times New Roman"/>
          <w:b/>
          <w:w w:val="90"/>
          <w:sz w:val="28"/>
          <w:szCs w:val="28"/>
        </w:rPr>
        <w:t>від</w:t>
      </w:r>
      <w:r>
        <w:rPr>
          <w:rFonts w:ascii="Times New Roman" w:hAnsi="Times New Roman"/>
          <w:b/>
          <w:spacing w:val="32"/>
          <w:w w:val="90"/>
          <w:sz w:val="28"/>
          <w:szCs w:val="28"/>
        </w:rPr>
        <w:t xml:space="preserve"> </w:t>
      </w:r>
      <w:r w:rsidR="00B73FDC">
        <w:rPr>
          <w:rFonts w:ascii="Times New Roman" w:hAnsi="Times New Roman"/>
          <w:b/>
          <w:spacing w:val="32"/>
          <w:w w:val="90"/>
          <w:sz w:val="28"/>
          <w:szCs w:val="28"/>
        </w:rPr>
        <w:t xml:space="preserve"> </w:t>
      </w:r>
      <w:bookmarkStart w:id="0" w:name="_GoBack"/>
      <w:bookmarkEnd w:id="0"/>
      <w:r w:rsidR="00A25737">
        <w:rPr>
          <w:rFonts w:ascii="Times New Roman" w:hAnsi="Times New Roman"/>
          <w:b/>
          <w:w w:val="90"/>
          <w:sz w:val="28"/>
          <w:szCs w:val="28"/>
        </w:rPr>
        <w:t>04.11.2021 №  435</w:t>
      </w:r>
    </w:p>
    <w:p w:rsidR="00E66EE7" w:rsidRDefault="00E66EE7" w:rsidP="00E66EE7">
      <w:pPr>
        <w:widowControl w:val="0"/>
        <w:autoSpaceDE w:val="0"/>
        <w:autoSpaceDN w:val="0"/>
        <w:spacing w:before="9" w:after="0" w:line="240" w:lineRule="auto"/>
        <w:ind w:hanging="426"/>
        <w:rPr>
          <w:rFonts w:ascii="Times New Roman" w:eastAsia="Times New Roman" w:hAnsi="Times New Roman"/>
          <w:i/>
          <w:sz w:val="28"/>
          <w:szCs w:val="28"/>
        </w:rPr>
      </w:pPr>
    </w:p>
    <w:tbl>
      <w:tblPr>
        <w:tblStyle w:val="a9"/>
        <w:tblW w:w="0" w:type="auto"/>
        <w:jc w:val="center"/>
        <w:tblInd w:w="1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1"/>
      </w:tblGrid>
      <w:tr w:rsidR="00A317B6" w:rsidRPr="00A317B6" w:rsidTr="00A317B6">
        <w:trPr>
          <w:jc w:val="center"/>
        </w:trPr>
        <w:tc>
          <w:tcPr>
            <w:tcW w:w="7821" w:type="dxa"/>
          </w:tcPr>
          <w:p w:rsidR="00A317B6" w:rsidRPr="00A317B6" w:rsidRDefault="00A317B6" w:rsidP="006B4BA5">
            <w:pPr>
              <w:widowControl w:val="0"/>
              <w:autoSpaceDE w:val="0"/>
              <w:autoSpaceDN w:val="0"/>
              <w:spacing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317B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Положення</w:t>
            </w:r>
          </w:p>
        </w:tc>
      </w:tr>
      <w:tr w:rsidR="00A317B6" w:rsidRPr="00A317B6" w:rsidTr="00A317B6">
        <w:trPr>
          <w:jc w:val="center"/>
        </w:trPr>
        <w:tc>
          <w:tcPr>
            <w:tcW w:w="7821" w:type="dxa"/>
          </w:tcPr>
          <w:p w:rsidR="00A317B6" w:rsidRPr="00A317B6" w:rsidRDefault="00A317B6" w:rsidP="006B4BA5">
            <w:pPr>
              <w:widowControl w:val="0"/>
              <w:autoSpaceDE w:val="0"/>
              <w:autoSpaceDN w:val="0"/>
              <w:spacing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317B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про координаційну</w:t>
            </w:r>
            <w:r w:rsidRPr="00A317B6">
              <w:rPr>
                <w:rFonts w:ascii="Times New Roman" w:eastAsia="Times New Roman" w:hAnsi="Times New Roman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A317B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раду</w:t>
            </w:r>
            <w:r w:rsidRPr="00A317B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A317B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 питань сприяння</w:t>
            </w:r>
          </w:p>
        </w:tc>
      </w:tr>
      <w:tr w:rsidR="00A317B6" w:rsidRPr="00A317B6" w:rsidTr="00A317B6">
        <w:trPr>
          <w:jc w:val="center"/>
        </w:trPr>
        <w:tc>
          <w:tcPr>
            <w:tcW w:w="7821" w:type="dxa"/>
          </w:tcPr>
          <w:p w:rsidR="00A317B6" w:rsidRPr="00A317B6" w:rsidRDefault="00A317B6" w:rsidP="006B4BA5">
            <w:pPr>
              <w:widowControl w:val="0"/>
              <w:autoSpaceDE w:val="0"/>
              <w:autoSpaceDN w:val="0"/>
              <w:spacing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A317B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розвитку громадянського</w:t>
            </w:r>
            <w:r w:rsidRPr="00A317B6">
              <w:rPr>
                <w:rFonts w:ascii="Times New Roman" w:eastAsia="Times New Roman" w:hAnsi="Times New Roman"/>
                <w:b/>
                <w:bCs/>
                <w:spacing w:val="-17"/>
                <w:sz w:val="28"/>
                <w:szCs w:val="28"/>
              </w:rPr>
              <w:t xml:space="preserve"> </w:t>
            </w:r>
            <w:r w:rsidRPr="00A317B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суспільства</w:t>
            </w:r>
          </w:p>
        </w:tc>
      </w:tr>
      <w:tr w:rsidR="00A317B6" w:rsidRPr="00A317B6" w:rsidTr="00A317B6">
        <w:trPr>
          <w:jc w:val="center"/>
        </w:trPr>
        <w:tc>
          <w:tcPr>
            <w:tcW w:w="7821" w:type="dxa"/>
          </w:tcPr>
          <w:p w:rsidR="00A317B6" w:rsidRPr="00A317B6" w:rsidRDefault="00A317B6" w:rsidP="00A317B6">
            <w:pPr>
              <w:spacing w:line="28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17B6">
              <w:rPr>
                <w:rFonts w:ascii="Times New Roman" w:hAnsi="Times New Roman"/>
                <w:b/>
                <w:sz w:val="28"/>
                <w:szCs w:val="28"/>
              </w:rPr>
              <w:t>при</w:t>
            </w:r>
            <w:r w:rsidRPr="00A317B6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  <w:r w:rsidRPr="00A317B6">
              <w:rPr>
                <w:rFonts w:ascii="Times New Roman" w:hAnsi="Times New Roman"/>
                <w:b/>
                <w:sz w:val="28"/>
                <w:szCs w:val="28"/>
              </w:rPr>
              <w:t>Івано-Франківській обласній державній адміністрації</w:t>
            </w:r>
          </w:p>
        </w:tc>
      </w:tr>
    </w:tbl>
    <w:p w:rsidR="00E66EE7" w:rsidRDefault="00E66EE7" w:rsidP="00BA3E4D">
      <w:pPr>
        <w:widowControl w:val="0"/>
        <w:autoSpaceDE w:val="0"/>
        <w:autoSpaceDN w:val="0"/>
        <w:spacing w:before="4" w:after="0" w:line="240" w:lineRule="auto"/>
        <w:ind w:hanging="426"/>
        <w:jc w:val="center"/>
        <w:rPr>
          <w:rFonts w:ascii="Times New Roman" w:eastAsia="Times New Roman" w:hAnsi="Times New Roman"/>
          <w:b/>
          <w:sz w:val="38"/>
          <w:szCs w:val="28"/>
        </w:rPr>
      </w:pPr>
    </w:p>
    <w:p w:rsidR="00E66EE7" w:rsidRDefault="00E66EE7" w:rsidP="00E66EE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 Координаційна рада з питань сприяння розвитку громадянського суспільства при Івано-Франківській обласній державній адміністрації                     (далі — Координаційна рада) є консультативно-дорадчим органом, створеним для забезпечення діяльності в питаннях впровадження державної політики та системних заходів, спрямованих на реалізацію Національної стратегії сприяння розвитку громадянського суспільства в Україні на 2021-2026 роки, затвердженої Указом Президента України від 27.09.2021 № 487/2021 </w:t>
      </w:r>
      <w:r w:rsidR="00554DA5"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/>
          <w:sz w:val="28"/>
        </w:rPr>
        <w:t>(далі — Стратегія), формування сприятливого середовища для посилення ролі громадянського суспільства, залучення потенціалу його інститутів до процесів формування та здійснення державної та регіональної політики, вирішення питань місцевого значення.</w:t>
      </w:r>
    </w:p>
    <w:p w:rsidR="00E66EE7" w:rsidRDefault="00E66EE7" w:rsidP="00E66EE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2. Координаційна рада у своїй роботі керується Конституцією </w:t>
      </w:r>
      <w:r w:rsidR="00554DA5">
        <w:rPr>
          <w:rFonts w:ascii="Times New Roman" w:hAnsi="Times New Roman"/>
          <w:sz w:val="28"/>
        </w:rPr>
        <w:t xml:space="preserve">                           </w:t>
      </w:r>
      <w:r>
        <w:rPr>
          <w:rFonts w:ascii="Times New Roman" w:hAnsi="Times New Roman"/>
          <w:sz w:val="28"/>
        </w:rPr>
        <w:t>та законами України, указами Президента України, актами Кабінету Міністрів України, іншими нормативно-правовими актами, а також цим Положенням.</w:t>
      </w:r>
    </w:p>
    <w:p w:rsidR="00E66EE7" w:rsidRDefault="00E66EE7" w:rsidP="00E66EE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 До пріоритетних завдань діяльності Координаційної ради відноситься:</w:t>
      </w:r>
    </w:p>
    <w:p w:rsidR="00E66EE7" w:rsidRDefault="00E66EE7" w:rsidP="00E66EE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3.1. Розроблення напрямів та механізмів державного сприяння розвитку громадянського суспільства на основі принципів Стратегії.</w:t>
      </w:r>
    </w:p>
    <w:p w:rsidR="00E66EE7" w:rsidRDefault="00E66EE7" w:rsidP="00E66EE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3.2. Сприяння налагодженню конструктивної взаємодії місцевих державних адміністрацій, органів місцевого самоврядування з організаціями громадянського суспільства.</w:t>
      </w:r>
    </w:p>
    <w:p w:rsidR="00E66EE7" w:rsidRDefault="00E66EE7" w:rsidP="00E66EE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3.3. Підготовка на основі стратегічних напрямів реалізації Стратегії та             з урахуванням пропозицій місцевих органів виконавчої влади та організацій громадянського суспільства щорічних проектів планів заходів щодо виконання Стратегії в Івано-Франківській області.</w:t>
      </w:r>
    </w:p>
    <w:p w:rsidR="00E66EE7" w:rsidRDefault="00E66EE7" w:rsidP="00E66EE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3.4. Сприяння проведенню громадських обговорень, наукових конференцій, «круглих столів» з питань сприяння розвитку громадянського суспільства, залученню громадськості до процесів формування та реалізації регіональної політики, вирішення питань місцевого значення, конструктивної взаємодії місцевих органів державної влади, органів місцевого </w:t>
      </w:r>
      <w:r>
        <w:rPr>
          <w:rFonts w:ascii="Times New Roman" w:hAnsi="Times New Roman"/>
          <w:sz w:val="28"/>
        </w:rPr>
        <w:lastRenderedPageBreak/>
        <w:t>самоврядування та організацій громадянського суспільства, а також вивчення громадської думки з питань, віднесених до завдань Координаційної ради.</w:t>
      </w:r>
    </w:p>
    <w:p w:rsidR="00E66EE7" w:rsidRDefault="00E66EE7" w:rsidP="00E66EE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3.5. Здійснення аналізу реалізації щорічних планів заходів на виконання Стратегії та підготовка пропозицій щодо актуалізації таких планів.</w:t>
      </w:r>
    </w:p>
    <w:p w:rsidR="00E66EE7" w:rsidRDefault="00E66EE7" w:rsidP="00E66EE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3.6. Налагодження співпраці з міжнародними та іноземними організаціями громадянського суспільства з питань, віднесених до відання Координаційної ради.</w:t>
      </w:r>
    </w:p>
    <w:p w:rsidR="00E66EE7" w:rsidRDefault="00E66EE7" w:rsidP="00E66EE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3.7. Проведення інформаційно-просвітницьких заходів з метою залучення представників організацій громадянського суспільства до роботи з органами державної влади та місцевого самоврядування.</w:t>
      </w:r>
    </w:p>
    <w:p w:rsidR="00E66EE7" w:rsidRDefault="00E66EE7" w:rsidP="00E66EE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4. Координаційна рада має право:</w:t>
      </w:r>
    </w:p>
    <w:p w:rsidR="00E66EE7" w:rsidRDefault="00E66EE7" w:rsidP="00E66EE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4.1. Запитувати та одержувати в установленому порядку від державних органів, органів місцевого самоврядування, підприємств, установ, організацій, об'єднань громадян інформацію, матеріали i документи, необхідні для виконання покладених на неї завдань.</w:t>
      </w:r>
    </w:p>
    <w:p w:rsidR="00E66EE7" w:rsidRDefault="00E66EE7" w:rsidP="00E66EE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4.2. Заслуховувати інформацію представників місцевих державних адміністрацій про стан виконання планів заходів щодо реалізації Стратегії.</w:t>
      </w:r>
    </w:p>
    <w:p w:rsidR="00E66EE7" w:rsidRDefault="00E66EE7" w:rsidP="00E66EE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4.3. Запрошувати на свої засідання та залучати для обговорення окремих питань керівників i представників державних органів, органів місцевого самоврядування, підприємств, установ, організацій, громадських об’єднань,             а також експертів.</w:t>
      </w:r>
    </w:p>
    <w:p w:rsidR="00E66EE7" w:rsidRDefault="00E66EE7" w:rsidP="00E66EE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4.4. Утворювати тимчасові робочі групи для опрацювання окремих питань діяльності Координаційної ради.</w:t>
      </w:r>
    </w:p>
    <w:p w:rsidR="00E66EE7" w:rsidRDefault="00E66EE7" w:rsidP="00E66EE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4.5. Залучати в разі потреби в установленому порядку до опрацювання окремих питань представників державних органів, органів місцевого самоврядування, об’єднань громадян, а також експертів, учених, фахівців.</w:t>
      </w:r>
    </w:p>
    <w:p w:rsidR="00E66EE7" w:rsidRDefault="00E66EE7" w:rsidP="00E66EE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4.6. Ініціювати проведення громадського обговорення проектів рішень Івано-Франківської обласної державної адміністрації з</w:t>
      </w:r>
      <w:r w:rsidR="00554DA5">
        <w:rPr>
          <w:rFonts w:ascii="Times New Roman" w:hAnsi="Times New Roman"/>
          <w:sz w:val="28"/>
        </w:rPr>
        <w:t xml:space="preserve"> питань розвитку громадянського</w:t>
      </w:r>
      <w:r>
        <w:rPr>
          <w:rFonts w:ascii="Times New Roman" w:hAnsi="Times New Roman"/>
          <w:sz w:val="28"/>
        </w:rPr>
        <w:t xml:space="preserve"> суспільства.</w:t>
      </w:r>
    </w:p>
    <w:p w:rsidR="00E66EE7" w:rsidRDefault="00E66EE7" w:rsidP="00E66EE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4.7. Ініціювати проведення конференцій, «круглих столів», дискусій, нарад з питань, віднесених до відання Координаційної ради.</w:t>
      </w:r>
    </w:p>
    <w:p w:rsidR="00E66EE7" w:rsidRDefault="00E66EE7" w:rsidP="00E66EE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5. Координаційна рада у процесі виконання покладених на неї завдань взаємодіє з іншими консультативними, дорадчими, допоміжними органами i службами, створеними державними органами, органами місцевого самоврядування, громадськими об’єднаннями, підприємствами, науковими </w:t>
      </w:r>
      <w:r w:rsidR="00554DA5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та іншими установами, організаціями, а також із урядовими та неурядовими організаціями інших держав i міжнародними організаціями.</w:t>
      </w:r>
    </w:p>
    <w:p w:rsidR="00E66EE7" w:rsidRDefault="00E66EE7" w:rsidP="00E66EE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6. Координаційна рада утворюється у складі співголів, заступника голови Координаційної ради та інших членів, які беруть участь в її роботі, </w:t>
      </w:r>
      <w:r w:rsidR="00554DA5"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/>
          <w:sz w:val="28"/>
        </w:rPr>
        <w:t>на громадських засадах.</w:t>
      </w:r>
    </w:p>
    <w:p w:rsidR="00E66EE7" w:rsidRDefault="00E66EE7" w:rsidP="00E66EE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 xml:space="preserve">Персональний склад Координаційної ради затверджується розпорядженням Івано-Франківської обласної державної адміністрації </w:t>
      </w:r>
      <w:r w:rsidR="00554DA5"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>та формується із представників Івано-Франківської обласної державної адміністрації, депутатів Івано-Франківської обласної ради, представників територіальних органів міністерств та інших центральних органів виконавчої влади, наукових установ, а також представників організацій громадянського суспільства, чисельність яких має становити не менше половини складу Координаційної ради.</w:t>
      </w:r>
    </w:p>
    <w:p w:rsidR="00E66EE7" w:rsidRDefault="00E66EE7" w:rsidP="00E66EE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7. Співголова Координаційної ради:</w:t>
      </w:r>
    </w:p>
    <w:p w:rsidR="00E66EE7" w:rsidRDefault="00E66EE7" w:rsidP="00E66EE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7.1. Здійснює загальне керівництво діяльністю Координаційної ради, визначає порядок її роботи, скликає i головує на засіданнях Координаційної ради.</w:t>
      </w:r>
    </w:p>
    <w:p w:rsidR="00E66EE7" w:rsidRDefault="00E66EE7" w:rsidP="00E66EE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7.2. Забезпечує організацію роботи Координаційної ради, підготовку                з урахуванням пропозицій її членів, державних органів, органів місцевого самоврядування, організацій громадянського суспільства планів її роботи, питань порядку денного засідань Координаційної ради.</w:t>
      </w:r>
    </w:p>
    <w:p w:rsidR="00E66EE7" w:rsidRDefault="00E66EE7" w:rsidP="00E66EE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7.3. Представляє Координаційну раду у взаємовідносинах з державними органами, органами місцевого самоврядування, громадськими                            об’єднаннями, підприємствами, науковими та іншими установами, організаціями, а також із урядовими та неурядовими організаціями інших держав i міжнародними організаціями.</w:t>
      </w:r>
    </w:p>
    <w:p w:rsidR="00E66EE7" w:rsidRDefault="00E66EE7" w:rsidP="00E66EE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8. У разі відсутності співголів Координаційної ради їхні функції виконує заступник співголови Координаційної ради.</w:t>
      </w:r>
    </w:p>
    <w:p w:rsidR="00E66EE7" w:rsidRDefault="00E66EE7" w:rsidP="00E66EE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9. Основною організаційною формою роботи Координаційної ради                    є засідання, які проводяться за потребою, але не рідше одного разу на квартал. </w:t>
      </w:r>
    </w:p>
    <w:p w:rsidR="00E66EE7" w:rsidRDefault="00E66EE7" w:rsidP="00E66EE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Засідання Координаційної ради є правомочним, якщо на ньому присутні більше половини від складу Координаційної ради, у тому числі співголови </w:t>
      </w:r>
      <w:r w:rsidR="00554DA5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чи заступник голови Координаційної ради.</w:t>
      </w:r>
    </w:p>
    <w:p w:rsidR="00E66EE7" w:rsidRDefault="00E66EE7" w:rsidP="00E66EE7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 Засідання Координаційної ради є відкритими i гласними.</w:t>
      </w:r>
    </w:p>
    <w:p w:rsidR="00E66EE7" w:rsidRDefault="00E66EE7" w:rsidP="00E66EE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Відкритість засідань Координаційної ради забезпечується шляхом створення умов для присутності на них представників засобів масової інформації, гласність — шляхом розміщення інформації про діяльність Координаційної ради, підготовлених нею матеріалів на офіційному </w:t>
      </w:r>
      <w:proofErr w:type="spellStart"/>
      <w:r>
        <w:rPr>
          <w:rFonts w:ascii="Times New Roman" w:hAnsi="Times New Roman"/>
          <w:sz w:val="28"/>
        </w:rPr>
        <w:t>вебсайті</w:t>
      </w:r>
      <w:proofErr w:type="spellEnd"/>
      <w:r>
        <w:rPr>
          <w:rFonts w:ascii="Times New Roman" w:hAnsi="Times New Roman"/>
          <w:sz w:val="28"/>
        </w:rPr>
        <w:t xml:space="preserve"> Івано-Франківської облдержадміністрації.</w:t>
      </w:r>
    </w:p>
    <w:p w:rsidR="00E66EE7" w:rsidRDefault="00E66EE7" w:rsidP="00E66EE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Координаційна рада систематично інформує громадськість про свою діяльність.</w:t>
      </w:r>
    </w:p>
    <w:p w:rsidR="00E66EE7" w:rsidRDefault="00E66EE7" w:rsidP="00E66EE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11. Рішення Координаційної ради приймаються більшістю голосів присутніх на засіданні членів Координаційної ради.</w:t>
      </w:r>
    </w:p>
    <w:p w:rsidR="00E66EE7" w:rsidRDefault="00E66EE7" w:rsidP="00E66EE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11.1. Рішення Координаційної ради оформляються протоколом, який підписується співголовами чи заступником співголів Координаційної ради.</w:t>
      </w:r>
    </w:p>
    <w:p w:rsidR="00E66EE7" w:rsidRDefault="00E66EE7" w:rsidP="00E66EE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ab/>
        <w:t>11.2. Рішення Координаційної ради мають рекомендаційний характер               та можуть надсилатися для розгляду органам виконавчої влади та органам місцевого самоврядування області.</w:t>
      </w:r>
    </w:p>
    <w:p w:rsidR="00E66EE7" w:rsidRDefault="00E66EE7" w:rsidP="00E66EE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11.3. У разі необхідності рішення Координаційної ради реалізуються шляхом видання розпоряджень чи доручень голови Івано-Франк</w:t>
      </w:r>
      <w:r w:rsidR="00554DA5">
        <w:rPr>
          <w:rFonts w:ascii="Times New Roman" w:hAnsi="Times New Roman"/>
          <w:sz w:val="28"/>
        </w:rPr>
        <w:t>івської облдерж</w:t>
      </w:r>
      <w:r>
        <w:rPr>
          <w:rFonts w:ascii="Times New Roman" w:hAnsi="Times New Roman"/>
          <w:sz w:val="28"/>
        </w:rPr>
        <w:t>адміністрації.</w:t>
      </w:r>
    </w:p>
    <w:p w:rsidR="00E66EE7" w:rsidRDefault="00E66EE7" w:rsidP="00E66EE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12. Забезпечення діяльності Координаційної ради здійснюється управлінням інформаційної діяльності та комунікацій з громадськістю </w:t>
      </w:r>
      <w:r w:rsidR="00554DA5"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/>
          <w:sz w:val="28"/>
        </w:rPr>
        <w:t>Івано-Франківської облдержадміністрації.</w:t>
      </w:r>
    </w:p>
    <w:p w:rsidR="00E66EE7" w:rsidRDefault="00E66EE7" w:rsidP="00E66E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66EE7" w:rsidRDefault="00E66EE7" w:rsidP="00E66EE7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66EE7" w:rsidRDefault="00E66EE7" w:rsidP="00C476E3">
      <w:pPr>
        <w:widowControl w:val="0"/>
        <w:tabs>
          <w:tab w:val="left" w:pos="2127"/>
        </w:tabs>
        <w:autoSpaceDE w:val="0"/>
        <w:autoSpaceDN w:val="0"/>
        <w:spacing w:after="0" w:line="20" w:lineRule="atLeast"/>
        <w:ind w:right="-426"/>
        <w:outlineLvl w:val="0"/>
        <w:rPr>
          <w:rFonts w:ascii="Times New Roman" w:eastAsia="Times New Roman" w:hAnsi="Times New Roman"/>
          <w:b/>
          <w:bCs/>
          <w:spacing w:val="1"/>
          <w:w w:val="95"/>
          <w:sz w:val="28"/>
          <w:szCs w:val="28"/>
        </w:rPr>
      </w:pPr>
      <w:r>
        <w:rPr>
          <w:rFonts w:ascii="Times New Roman" w:eastAsia="Times New Roman" w:hAnsi="Times New Roman"/>
          <w:b/>
          <w:bCs/>
          <w:w w:val="95"/>
          <w:sz w:val="28"/>
          <w:szCs w:val="28"/>
        </w:rPr>
        <w:t>В. о. начальника управління</w:t>
      </w:r>
      <w:r>
        <w:rPr>
          <w:rFonts w:ascii="Times New Roman" w:eastAsia="Times New Roman" w:hAnsi="Times New Roman"/>
          <w:b/>
          <w:bCs/>
          <w:spacing w:val="1"/>
          <w:w w:val="95"/>
          <w:sz w:val="28"/>
          <w:szCs w:val="28"/>
        </w:rPr>
        <w:t xml:space="preserve"> </w:t>
      </w:r>
    </w:p>
    <w:p w:rsidR="00E66EE7" w:rsidRDefault="00E66EE7" w:rsidP="00C476E3">
      <w:pPr>
        <w:widowControl w:val="0"/>
        <w:tabs>
          <w:tab w:val="left" w:pos="2127"/>
        </w:tabs>
        <w:autoSpaceDE w:val="0"/>
        <w:autoSpaceDN w:val="0"/>
        <w:spacing w:after="0" w:line="20" w:lineRule="atLeast"/>
        <w:ind w:right="-426"/>
        <w:outlineLvl w:val="0"/>
        <w:rPr>
          <w:rFonts w:ascii="Times New Roman" w:eastAsia="Times New Roman" w:hAnsi="Times New Roman"/>
          <w:b/>
          <w:bCs/>
          <w:w w:val="95"/>
          <w:sz w:val="28"/>
          <w:szCs w:val="28"/>
        </w:rPr>
      </w:pPr>
      <w:r>
        <w:rPr>
          <w:rFonts w:ascii="Times New Roman" w:eastAsia="Times New Roman" w:hAnsi="Times New Roman"/>
          <w:b/>
          <w:bCs/>
          <w:spacing w:val="1"/>
          <w:w w:val="95"/>
          <w:sz w:val="28"/>
          <w:szCs w:val="28"/>
        </w:rPr>
        <w:t>і</w:t>
      </w:r>
      <w:r>
        <w:rPr>
          <w:rFonts w:ascii="Times New Roman" w:eastAsia="Times New Roman" w:hAnsi="Times New Roman"/>
          <w:b/>
          <w:bCs/>
          <w:w w:val="95"/>
          <w:sz w:val="28"/>
          <w:szCs w:val="28"/>
        </w:rPr>
        <w:t>нформаційної</w:t>
      </w:r>
      <w:r>
        <w:rPr>
          <w:rFonts w:ascii="Times New Roman" w:eastAsia="Times New Roman" w:hAnsi="Times New Roman"/>
          <w:b/>
          <w:bCs/>
          <w:spacing w:val="1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w w:val="95"/>
          <w:sz w:val="28"/>
          <w:szCs w:val="28"/>
        </w:rPr>
        <w:t>діяльності та</w:t>
      </w:r>
    </w:p>
    <w:p w:rsidR="00E66EE7" w:rsidRDefault="00E66EE7" w:rsidP="00C476E3">
      <w:pPr>
        <w:widowControl w:val="0"/>
        <w:tabs>
          <w:tab w:val="left" w:pos="2127"/>
        </w:tabs>
        <w:autoSpaceDE w:val="0"/>
        <w:autoSpaceDN w:val="0"/>
        <w:spacing w:after="0" w:line="20" w:lineRule="atLeast"/>
        <w:ind w:right="-426"/>
        <w:outlineLvl w:val="0"/>
        <w:rPr>
          <w:rFonts w:ascii="Times New Roman" w:eastAsia="Times New Roman" w:hAnsi="Times New Roman"/>
          <w:b/>
          <w:bCs/>
          <w:w w:val="95"/>
          <w:sz w:val="28"/>
          <w:szCs w:val="28"/>
        </w:rPr>
      </w:pPr>
      <w:r>
        <w:rPr>
          <w:rFonts w:ascii="Times New Roman" w:eastAsia="Times New Roman" w:hAnsi="Times New Roman"/>
          <w:b/>
          <w:bCs/>
          <w:w w:val="95"/>
          <w:sz w:val="28"/>
          <w:szCs w:val="28"/>
        </w:rPr>
        <w:t>комунікацій</w:t>
      </w:r>
      <w:r>
        <w:rPr>
          <w:rFonts w:ascii="Times New Roman" w:eastAsia="Times New Roman" w:hAnsi="Times New Roman"/>
          <w:b/>
          <w:bCs/>
          <w:spacing w:val="22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w w:val="95"/>
          <w:sz w:val="28"/>
          <w:szCs w:val="28"/>
        </w:rPr>
        <w:t>з</w:t>
      </w:r>
      <w:r>
        <w:rPr>
          <w:rFonts w:ascii="Times New Roman" w:eastAsia="Times New Roman" w:hAnsi="Times New Roman"/>
          <w:b/>
          <w:bCs/>
          <w:spacing w:val="-3"/>
          <w:w w:val="9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w w:val="95"/>
          <w:sz w:val="28"/>
          <w:szCs w:val="28"/>
        </w:rPr>
        <w:t xml:space="preserve">громадськістю </w:t>
      </w:r>
    </w:p>
    <w:p w:rsidR="00D66579" w:rsidRDefault="007D18C7" w:rsidP="00C476E3">
      <w:pPr>
        <w:spacing w:after="0" w:line="20" w:lineRule="atLeast"/>
        <w:ind w:right="-2"/>
      </w:pPr>
      <w:r>
        <w:rPr>
          <w:rFonts w:ascii="Times New Roman" w:eastAsia="Times New Roman" w:hAnsi="Times New Roman"/>
          <w:b/>
          <w:bCs/>
          <w:w w:val="95"/>
          <w:sz w:val="28"/>
          <w:szCs w:val="28"/>
        </w:rPr>
        <w:t xml:space="preserve">Івано-Франківської </w:t>
      </w:r>
      <w:r w:rsidR="00E66EE7">
        <w:rPr>
          <w:rFonts w:ascii="Times New Roman" w:eastAsia="Times New Roman" w:hAnsi="Times New Roman"/>
          <w:b/>
          <w:bCs/>
          <w:w w:val="95"/>
          <w:sz w:val="28"/>
          <w:szCs w:val="28"/>
        </w:rPr>
        <w:t>облдержадміністрації</w:t>
      </w:r>
      <w:r w:rsidR="00E66EE7">
        <w:rPr>
          <w:rFonts w:ascii="Times New Roman" w:eastAsia="Times New Roman" w:hAnsi="Times New Roman"/>
          <w:b/>
          <w:bCs/>
          <w:w w:val="95"/>
          <w:sz w:val="28"/>
          <w:szCs w:val="28"/>
        </w:rPr>
        <w:tab/>
      </w:r>
      <w:r w:rsidR="00E66EE7">
        <w:rPr>
          <w:rFonts w:ascii="Times New Roman" w:eastAsia="Times New Roman" w:hAnsi="Times New Roman"/>
          <w:b/>
          <w:bCs/>
          <w:w w:val="95"/>
          <w:sz w:val="28"/>
          <w:szCs w:val="28"/>
        </w:rPr>
        <w:tab/>
      </w:r>
      <w:r w:rsidR="00E66EE7">
        <w:rPr>
          <w:rFonts w:ascii="Times New Roman" w:eastAsia="Times New Roman" w:hAnsi="Times New Roman"/>
          <w:b/>
          <w:bCs/>
          <w:w w:val="95"/>
          <w:sz w:val="28"/>
          <w:szCs w:val="28"/>
        </w:rPr>
        <w:tab/>
      </w:r>
      <w:r>
        <w:rPr>
          <w:rFonts w:ascii="Times New Roman" w:eastAsia="Times New Roman" w:hAnsi="Times New Roman"/>
          <w:b/>
          <w:bCs/>
          <w:w w:val="95"/>
          <w:sz w:val="28"/>
          <w:szCs w:val="28"/>
        </w:rPr>
        <w:t xml:space="preserve"> </w:t>
      </w:r>
      <w:r w:rsidR="00C476E3">
        <w:rPr>
          <w:rFonts w:ascii="Times New Roman" w:eastAsia="Times New Roman" w:hAnsi="Times New Roman"/>
          <w:b/>
          <w:bCs/>
          <w:w w:val="95"/>
          <w:sz w:val="28"/>
          <w:szCs w:val="28"/>
        </w:rPr>
        <w:t xml:space="preserve">     </w:t>
      </w:r>
      <w:r w:rsidR="00E66EE7">
        <w:rPr>
          <w:rFonts w:ascii="Times New Roman" w:eastAsia="Times New Roman" w:hAnsi="Times New Roman"/>
          <w:b/>
          <w:bCs/>
          <w:w w:val="95"/>
          <w:sz w:val="28"/>
          <w:szCs w:val="28"/>
        </w:rPr>
        <w:t xml:space="preserve"> Ірина ЛАКІЗА</w:t>
      </w:r>
    </w:p>
    <w:sectPr w:rsidR="00D66579" w:rsidSect="0085381F">
      <w:headerReference w:type="default" r:id="rId7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6ED" w:rsidRDefault="004E46ED" w:rsidP="004B3B4B">
      <w:pPr>
        <w:spacing w:after="0" w:line="240" w:lineRule="auto"/>
      </w:pPr>
      <w:r>
        <w:separator/>
      </w:r>
    </w:p>
  </w:endnote>
  <w:endnote w:type="continuationSeparator" w:id="0">
    <w:p w:rsidR="004E46ED" w:rsidRDefault="004E46ED" w:rsidP="004B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6ED" w:rsidRDefault="004E46ED" w:rsidP="004B3B4B">
      <w:pPr>
        <w:spacing w:after="0" w:line="240" w:lineRule="auto"/>
      </w:pPr>
      <w:r>
        <w:separator/>
      </w:r>
    </w:p>
  </w:footnote>
  <w:footnote w:type="continuationSeparator" w:id="0">
    <w:p w:rsidR="004E46ED" w:rsidRDefault="004E46ED" w:rsidP="004B3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5911318"/>
      <w:docPartObj>
        <w:docPartGallery w:val="Page Numbers (Top of Page)"/>
        <w:docPartUnique/>
      </w:docPartObj>
    </w:sdtPr>
    <w:sdtEndPr/>
    <w:sdtContent>
      <w:p w:rsidR="004B3B4B" w:rsidRDefault="004B3B4B" w:rsidP="00554D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737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DF"/>
    <w:rsid w:val="00047D73"/>
    <w:rsid w:val="00150F9B"/>
    <w:rsid w:val="001F3104"/>
    <w:rsid w:val="004B3B4B"/>
    <w:rsid w:val="004E46ED"/>
    <w:rsid w:val="00554DA5"/>
    <w:rsid w:val="00587504"/>
    <w:rsid w:val="007D18C7"/>
    <w:rsid w:val="00847C10"/>
    <w:rsid w:val="0085381F"/>
    <w:rsid w:val="00A25737"/>
    <w:rsid w:val="00A317B6"/>
    <w:rsid w:val="00B50D62"/>
    <w:rsid w:val="00B73FDC"/>
    <w:rsid w:val="00BA3E4D"/>
    <w:rsid w:val="00C246DF"/>
    <w:rsid w:val="00C476E3"/>
    <w:rsid w:val="00D66579"/>
    <w:rsid w:val="00E6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E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B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B3B4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B3B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B3B4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54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54DA5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39"/>
    <w:rsid w:val="00A31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E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B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B3B4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B3B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B3B4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54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54DA5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39"/>
    <w:rsid w:val="00A31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2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5004</Words>
  <Characters>2853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13</cp:revision>
  <cp:lastPrinted>2021-10-22T12:17:00Z</cp:lastPrinted>
  <dcterms:created xsi:type="dcterms:W3CDTF">2021-10-22T10:52:00Z</dcterms:created>
  <dcterms:modified xsi:type="dcterms:W3CDTF">2021-11-08T07:21:00Z</dcterms:modified>
</cp:coreProperties>
</file>