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29" w:rsidRDefault="00FB0429" w:rsidP="001D1153">
      <w:pPr>
        <w:ind w:left="5103"/>
        <w:jc w:val="both"/>
        <w:rPr>
          <w:b/>
        </w:rPr>
      </w:pPr>
      <w:r>
        <w:rPr>
          <w:b/>
        </w:rPr>
        <w:t>ЗАТВЕРДЖЕНО</w:t>
      </w:r>
    </w:p>
    <w:p w:rsidR="00FB0429" w:rsidRPr="00E066E2" w:rsidRDefault="00FB0429" w:rsidP="001D1153">
      <w:pPr>
        <w:ind w:left="5103"/>
        <w:jc w:val="both"/>
        <w:rPr>
          <w:b/>
        </w:rPr>
      </w:pPr>
      <w:r w:rsidRPr="00E066E2">
        <w:rPr>
          <w:b/>
        </w:rPr>
        <w:t xml:space="preserve">розпорядження </w:t>
      </w:r>
      <w:r>
        <w:rPr>
          <w:b/>
        </w:rPr>
        <w:t>облдержадміністрації</w:t>
      </w:r>
    </w:p>
    <w:p w:rsidR="00FB0429" w:rsidRPr="00E066E2" w:rsidRDefault="00FB0429" w:rsidP="008D4280">
      <w:pPr>
        <w:ind w:left="5103"/>
        <w:jc w:val="both"/>
        <w:rPr>
          <w:b/>
        </w:rPr>
      </w:pPr>
      <w:r w:rsidRPr="00E066E2">
        <w:rPr>
          <w:b/>
        </w:rPr>
        <w:t>від</w:t>
      </w:r>
      <w:r w:rsidR="008D4280">
        <w:rPr>
          <w:b/>
        </w:rPr>
        <w:t xml:space="preserve">  </w:t>
      </w:r>
      <w:r w:rsidR="008D4280" w:rsidRPr="008D4280">
        <w:rPr>
          <w:b/>
          <w:u w:val="single"/>
        </w:rPr>
        <w:t>07.08.2021</w:t>
      </w:r>
      <w:r w:rsidRPr="00E066E2">
        <w:rPr>
          <w:b/>
        </w:rPr>
        <w:t xml:space="preserve"> №</w:t>
      </w:r>
      <w:r w:rsidR="008D4280">
        <w:rPr>
          <w:b/>
        </w:rPr>
        <w:t xml:space="preserve">  </w:t>
      </w:r>
      <w:r w:rsidR="008D4280" w:rsidRPr="008D4280">
        <w:rPr>
          <w:b/>
          <w:u w:val="single"/>
        </w:rPr>
        <w:t>273</w:t>
      </w:r>
    </w:p>
    <w:p w:rsidR="00FB0429" w:rsidRDefault="00FB0429" w:rsidP="001D1153">
      <w:pPr>
        <w:ind w:left="5103"/>
        <w:jc w:val="both"/>
      </w:pPr>
    </w:p>
    <w:p w:rsidR="00FB0429" w:rsidRPr="00266CF9" w:rsidRDefault="00FB0429" w:rsidP="00DD7A10">
      <w:pPr>
        <w:ind w:firstLine="567"/>
        <w:jc w:val="center"/>
        <w:rPr>
          <w:sz w:val="16"/>
          <w:szCs w:val="16"/>
        </w:rPr>
      </w:pPr>
    </w:p>
    <w:p w:rsidR="00FB0429" w:rsidRDefault="00FB0429" w:rsidP="001D1153">
      <w:pPr>
        <w:ind w:firstLine="567"/>
        <w:jc w:val="center"/>
        <w:rPr>
          <w:b/>
        </w:rPr>
      </w:pPr>
      <w:r w:rsidRPr="00DD7A10">
        <w:rPr>
          <w:b/>
        </w:rPr>
        <w:t>ПОЛОЖЕННЯ</w:t>
      </w:r>
    </w:p>
    <w:p w:rsidR="00FB0429" w:rsidRDefault="00FB0429" w:rsidP="001D1153">
      <w:pPr>
        <w:ind w:firstLine="567"/>
        <w:jc w:val="center"/>
        <w:rPr>
          <w:b/>
        </w:rPr>
      </w:pPr>
      <w:r>
        <w:rPr>
          <w:b/>
        </w:rPr>
        <w:t>про колегію департаменту розвитку громад та</w:t>
      </w:r>
    </w:p>
    <w:p w:rsidR="00FB0429" w:rsidRDefault="00FB0429" w:rsidP="001D1153">
      <w:pPr>
        <w:ind w:firstLine="567"/>
        <w:jc w:val="center"/>
        <w:rPr>
          <w:b/>
        </w:rPr>
      </w:pPr>
      <w:r>
        <w:rPr>
          <w:b/>
        </w:rPr>
        <w:t>територій, дорожнього, житлово-комунального господарства, містобудування та архітектури обласної державної адміністрації</w:t>
      </w:r>
    </w:p>
    <w:p w:rsidR="00FB0429" w:rsidRPr="00266CF9" w:rsidRDefault="00FB0429" w:rsidP="001D1153">
      <w:pPr>
        <w:ind w:firstLine="567"/>
        <w:jc w:val="center"/>
        <w:rPr>
          <w:b/>
          <w:sz w:val="16"/>
          <w:szCs w:val="16"/>
        </w:rPr>
      </w:pPr>
    </w:p>
    <w:p w:rsidR="00FB0429" w:rsidRDefault="00FB0429" w:rsidP="009E1DC4">
      <w:pPr>
        <w:pStyle w:val="a3"/>
        <w:ind w:left="0" w:firstLine="702"/>
        <w:jc w:val="both"/>
      </w:pPr>
      <w:r>
        <w:t>1. Положення про колегію департаменту розвитку громад та територій, дорожнього, житлово-комунального господарства, містобудування та архітектури обласної державної адміністрації (далі – Положення)   визначає загальні засади утворення та діяльності колегії департаменту розвитку громад та територій, дорожнього, житлово-комунального господарства, містобудування та архітектури обласної державної адміністрації.</w:t>
      </w:r>
    </w:p>
    <w:p w:rsidR="00FB0429" w:rsidRDefault="00FB0429" w:rsidP="009E1DC4">
      <w:pPr>
        <w:pStyle w:val="a3"/>
        <w:ind w:left="0" w:firstLine="702"/>
        <w:jc w:val="both"/>
      </w:pPr>
      <w:r>
        <w:t>2. Колегія департаменту розвитку громад та територій, дорожнього, житлово-комунального господарства, містобудування та архітектури обласної державної адміністрації (далі – колегія) є консультативно-дорадчим органом і утворюється для підготовки рекомендацій щодо виконання департаментом своїх завдань, погодженого вирішення питань, що належать до його компетенції, та для колективного і вільного обговорення найважливіших напрямків діяльності.</w:t>
      </w:r>
    </w:p>
    <w:p w:rsidR="00FB0429" w:rsidRDefault="00FB0429" w:rsidP="009E1DC4">
      <w:pPr>
        <w:pStyle w:val="a3"/>
        <w:ind w:left="0" w:firstLine="702"/>
        <w:jc w:val="both"/>
      </w:pPr>
      <w:r>
        <w:t>3. У своїй роботі колегія керується Конституцією та законами України, актами Президента України та Кабінету Міністрів України, наказами Міністерства розвитку громад та територій України,  інших центральних органів виконавчої влади, розпорядженнями обласної державної адміністрації, рішеннями обласної ради, Положенням про департамент розвитку громад та територій, дорожнього, житлово-комунального господарства, містобудування та архітектури обласної державної адміністрації та цим Положенням.</w:t>
      </w:r>
    </w:p>
    <w:p w:rsidR="00FB0429" w:rsidRDefault="00FB0429" w:rsidP="0078178C">
      <w:pPr>
        <w:pStyle w:val="a3"/>
        <w:ind w:left="0" w:firstLine="702"/>
        <w:jc w:val="center"/>
      </w:pPr>
    </w:p>
    <w:p w:rsidR="00FB0429" w:rsidRDefault="00FB0429" w:rsidP="0078178C">
      <w:pPr>
        <w:pStyle w:val="a3"/>
        <w:ind w:left="0" w:firstLine="702"/>
        <w:jc w:val="center"/>
        <w:rPr>
          <w:b/>
        </w:rPr>
      </w:pPr>
      <w:r>
        <w:rPr>
          <w:b/>
        </w:rPr>
        <w:t>Функції колегії</w:t>
      </w:r>
    </w:p>
    <w:p w:rsidR="00FB0429" w:rsidRDefault="00FB0429" w:rsidP="00CB19CA">
      <w:pPr>
        <w:pStyle w:val="a3"/>
        <w:ind w:left="0" w:firstLine="702"/>
        <w:jc w:val="both"/>
      </w:pPr>
      <w:r w:rsidRPr="00CB19CA">
        <w:t>4.</w:t>
      </w:r>
      <w:r>
        <w:t xml:space="preserve"> Колегія:</w:t>
      </w:r>
    </w:p>
    <w:p w:rsidR="00FB0429" w:rsidRDefault="00FB0429" w:rsidP="00CB19CA">
      <w:pPr>
        <w:pStyle w:val="a3"/>
        <w:ind w:left="0" w:firstLine="702"/>
        <w:jc w:val="both"/>
      </w:pPr>
      <w:r>
        <w:t>4.1. Обговорює і приймає рішення щодо перспективних і найважливіших напрямків діяльності департаменту.</w:t>
      </w:r>
    </w:p>
    <w:p w:rsidR="00FB0429" w:rsidRDefault="00FB0429" w:rsidP="00CB19CA">
      <w:pPr>
        <w:pStyle w:val="a3"/>
        <w:ind w:left="0" w:firstLine="702"/>
        <w:jc w:val="both"/>
      </w:pPr>
      <w:r>
        <w:t>4.2. Розглядає пропозиції щодо:</w:t>
      </w:r>
    </w:p>
    <w:p w:rsidR="00FB0429" w:rsidRDefault="00FB0429" w:rsidP="00CB19CA">
      <w:pPr>
        <w:pStyle w:val="a3"/>
        <w:ind w:left="0" w:firstLine="702"/>
        <w:jc w:val="both"/>
      </w:pPr>
      <w:r>
        <w:t>4.</w:t>
      </w:r>
      <w:r>
        <w:rPr>
          <w:lang w:val="ru-RU"/>
        </w:rPr>
        <w:t>2.1</w:t>
      </w:r>
      <w:r>
        <w:t>.</w:t>
      </w:r>
      <w:r>
        <w:rPr>
          <w:lang w:val="ru-RU"/>
        </w:rPr>
        <w:t> У</w:t>
      </w:r>
      <w:proofErr w:type="spellStart"/>
      <w:r>
        <w:t>досконалення</w:t>
      </w:r>
      <w:proofErr w:type="spellEnd"/>
      <w:r>
        <w:t xml:space="preserve"> законодавства.</w:t>
      </w:r>
    </w:p>
    <w:p w:rsidR="00FB0429" w:rsidRDefault="00FB0429" w:rsidP="00266CF9">
      <w:pPr>
        <w:pStyle w:val="a3"/>
        <w:ind w:left="0" w:firstLine="702"/>
        <w:jc w:val="both"/>
      </w:pPr>
      <w:r>
        <w:rPr>
          <w:lang w:val="ru-RU"/>
        </w:rPr>
        <w:t>4.2.2. З</w:t>
      </w:r>
      <w:proofErr w:type="spellStart"/>
      <w:r>
        <w:t>абезпечення</w:t>
      </w:r>
      <w:proofErr w:type="spellEnd"/>
      <w:r>
        <w:t xml:space="preserve"> співпраці з міністерствами, іншими центральними органами виконавчої влади, місцевими державними адміністраціями, органами місцевого самоврядування </w:t>
      </w:r>
      <w:proofErr w:type="gramStart"/>
      <w:r>
        <w:t>п</w:t>
      </w:r>
      <w:proofErr w:type="gramEnd"/>
      <w:r>
        <w:t>ід час виконання покладених на неї завдань.</w:t>
      </w:r>
    </w:p>
    <w:p w:rsidR="00FB0429" w:rsidRDefault="00FB0429" w:rsidP="00266CF9">
      <w:pPr>
        <w:pStyle w:val="a3"/>
        <w:ind w:left="0" w:firstLine="702"/>
        <w:jc w:val="both"/>
      </w:pPr>
      <w:r>
        <w:rPr>
          <w:lang w:val="ru-RU"/>
        </w:rPr>
        <w:t>4.2.3. Ф</w:t>
      </w:r>
      <w:proofErr w:type="spellStart"/>
      <w:r>
        <w:t>ормування</w:t>
      </w:r>
      <w:proofErr w:type="spellEnd"/>
      <w:r>
        <w:t xml:space="preserve"> та реалізації державної політики у сфері містобудування та </w:t>
      </w:r>
      <w:proofErr w:type="gramStart"/>
      <w:r>
        <w:t>арх</w:t>
      </w:r>
      <w:proofErr w:type="gramEnd"/>
      <w:r>
        <w:t>ітектури, галузі дорожнього та житлово-комунального господарства області.</w:t>
      </w:r>
    </w:p>
    <w:p w:rsidR="00FB0429" w:rsidRDefault="00FB0429" w:rsidP="00CB19CA">
      <w:pPr>
        <w:pStyle w:val="a3"/>
        <w:ind w:left="0" w:firstLine="702"/>
        <w:jc w:val="both"/>
      </w:pPr>
      <w:r>
        <w:rPr>
          <w:lang w:val="ru-RU"/>
        </w:rPr>
        <w:lastRenderedPageBreak/>
        <w:t>4.2.4. О</w:t>
      </w:r>
      <w:proofErr w:type="spellStart"/>
      <w:r>
        <w:t>бговорює</w:t>
      </w:r>
      <w:proofErr w:type="spellEnd"/>
      <w:r>
        <w:t xml:space="preserve"> прогнози та виконання державних програм, реалізацію регіональних програм розвитку дорожнього та житлово-комунального господарства, пропозиції до </w:t>
      </w:r>
      <w:proofErr w:type="spellStart"/>
      <w:r>
        <w:t>проєктів</w:t>
      </w:r>
      <w:proofErr w:type="spellEnd"/>
      <w:r>
        <w:t xml:space="preserve"> програм </w:t>
      </w:r>
      <w:proofErr w:type="gramStart"/>
      <w:r>
        <w:t>соц</w:t>
      </w:r>
      <w:proofErr w:type="gramEnd"/>
      <w:r>
        <w:t xml:space="preserve">іально-економічного розвитку області щодо поліпшення комунального обслуговування населення, благоустрою населених пунктів, охорони навколишнього природного середовища, енергозбереження, стану безпеки, умов праці виробничого середовища та їх реалізацію. </w:t>
      </w:r>
    </w:p>
    <w:p w:rsidR="00FB0429" w:rsidRDefault="00FB0429" w:rsidP="00CB19CA">
      <w:pPr>
        <w:pStyle w:val="a3"/>
        <w:ind w:left="0" w:firstLine="702"/>
        <w:jc w:val="both"/>
      </w:pPr>
      <w:r>
        <w:rPr>
          <w:lang w:val="ru-RU"/>
        </w:rPr>
        <w:t>4.2.5. Р</w:t>
      </w:r>
      <w:proofErr w:type="spellStart"/>
      <w:r>
        <w:t>озробляє</w:t>
      </w:r>
      <w:proofErr w:type="spellEnd"/>
      <w:r>
        <w:t xml:space="preserve"> пропозиції щодо вдосконалення діяльності департаменту.</w:t>
      </w:r>
    </w:p>
    <w:p w:rsidR="00FB0429" w:rsidRDefault="00FB0429" w:rsidP="00CB19CA">
      <w:pPr>
        <w:pStyle w:val="a3"/>
        <w:ind w:left="0" w:firstLine="702"/>
        <w:jc w:val="both"/>
      </w:pPr>
      <w:r>
        <w:t>4.2.6. Розглядає результати роботи департаменту</w:t>
      </w:r>
      <w:r>
        <w:rPr>
          <w:lang w:val="ru-RU"/>
        </w:rPr>
        <w:t>.</w:t>
      </w:r>
      <w:r>
        <w:t xml:space="preserve"> </w:t>
      </w:r>
    </w:p>
    <w:p w:rsidR="00FB0429" w:rsidRDefault="00FB0429" w:rsidP="00CB19CA">
      <w:pPr>
        <w:pStyle w:val="a3"/>
        <w:ind w:left="0" w:firstLine="702"/>
        <w:jc w:val="both"/>
      </w:pPr>
      <w:r>
        <w:t>4.2.7. Розглядає інші питання, пов’язані з реалізацією завдань, покладених на департамент.</w:t>
      </w:r>
    </w:p>
    <w:p w:rsidR="00FB0429" w:rsidRDefault="00FB0429" w:rsidP="00CB19CA">
      <w:pPr>
        <w:pStyle w:val="a3"/>
        <w:ind w:left="0" w:firstLine="702"/>
        <w:jc w:val="both"/>
      </w:pPr>
    </w:p>
    <w:p w:rsidR="00FB0429" w:rsidRDefault="00FB0429" w:rsidP="002A2781">
      <w:pPr>
        <w:pStyle w:val="a3"/>
        <w:ind w:left="0" w:firstLine="702"/>
        <w:jc w:val="center"/>
        <w:rPr>
          <w:b/>
        </w:rPr>
      </w:pPr>
      <w:r>
        <w:rPr>
          <w:b/>
        </w:rPr>
        <w:t>Склад колегії</w:t>
      </w:r>
    </w:p>
    <w:p w:rsidR="00FB0429" w:rsidRDefault="00FB0429" w:rsidP="00FB4FD0">
      <w:pPr>
        <w:pStyle w:val="a3"/>
        <w:ind w:left="0" w:firstLine="702"/>
        <w:jc w:val="both"/>
      </w:pPr>
      <w:r>
        <w:t>5. До складу колегії входять: директор департаменту (голова колегії), заступники директора департаменту, начальники управлінь, а також інші працівники департаменту.</w:t>
      </w:r>
    </w:p>
    <w:p w:rsidR="00FB0429" w:rsidRDefault="00FB0429" w:rsidP="00FB4FD0">
      <w:pPr>
        <w:pStyle w:val="a3"/>
        <w:ind w:left="0" w:firstLine="702"/>
        <w:jc w:val="both"/>
      </w:pPr>
      <w:r>
        <w:t>6. У разі потреби до складу колегії можуть входити керівники інших структурних підрозділів обласної державної адміністрації, керівники підприємств та організацій (за згодою).</w:t>
      </w:r>
    </w:p>
    <w:p w:rsidR="00FB0429" w:rsidRDefault="00FB0429" w:rsidP="00FB4FD0">
      <w:pPr>
        <w:pStyle w:val="a3"/>
        <w:ind w:left="0" w:firstLine="702"/>
        <w:jc w:val="both"/>
      </w:pPr>
      <w:r>
        <w:t>До складу колегії можуть бути включені представники громадських організацій,  наукових та інших організацій (з правом дорадчого голосу).</w:t>
      </w:r>
    </w:p>
    <w:p w:rsidR="00FB0429" w:rsidRDefault="00FB0429" w:rsidP="00FB4FD0">
      <w:pPr>
        <w:pStyle w:val="a3"/>
        <w:ind w:left="0" w:firstLine="702"/>
        <w:jc w:val="both"/>
      </w:pPr>
      <w:r>
        <w:t>7. Персональний склад колегії затверджується розпорядженням обласної державної адміністрації за поданням директора департаменту.</w:t>
      </w:r>
    </w:p>
    <w:p w:rsidR="00FB0429" w:rsidRDefault="00FB0429" w:rsidP="00FB4FD0">
      <w:pPr>
        <w:pStyle w:val="a3"/>
        <w:ind w:left="0" w:firstLine="702"/>
        <w:jc w:val="both"/>
      </w:pPr>
    </w:p>
    <w:p w:rsidR="00FB0429" w:rsidRDefault="00FB0429" w:rsidP="007B62F8">
      <w:pPr>
        <w:pStyle w:val="a3"/>
        <w:ind w:left="0" w:firstLine="702"/>
        <w:jc w:val="center"/>
      </w:pPr>
      <w:r>
        <w:rPr>
          <w:b/>
        </w:rPr>
        <w:t>Організація роботи колегії</w:t>
      </w:r>
    </w:p>
    <w:p w:rsidR="00FB0429" w:rsidRDefault="00FB0429" w:rsidP="007B62F8">
      <w:pPr>
        <w:pStyle w:val="a3"/>
        <w:ind w:left="0" w:firstLine="702"/>
        <w:jc w:val="both"/>
      </w:pPr>
      <w:r>
        <w:t>8. Організаційною формою роботи колегії є її засідання. Засідання колегії проводяться не рідше як один раз на півріччя, позапланові – за потребою. Голова колегії може визначити іншу періодичність проведення засідань колегії.</w:t>
      </w:r>
    </w:p>
    <w:p w:rsidR="00FB0429" w:rsidRDefault="00FB0429" w:rsidP="007B62F8">
      <w:pPr>
        <w:pStyle w:val="a3"/>
        <w:ind w:left="0" w:firstLine="702"/>
        <w:jc w:val="both"/>
      </w:pPr>
      <w:r>
        <w:t>9. Робота колегії проводиться відповідно до затвердженого плану роботи департаменту на півріччя (рік), в якому зазначаються питання, що необхідно розглянути, особи, відповідальні за підготовку і подання матеріалів на засідання колегії, орієнтовна дата проведення засідань колегії.</w:t>
      </w:r>
    </w:p>
    <w:p w:rsidR="00FB0429" w:rsidRDefault="00FB0429" w:rsidP="00B642A9">
      <w:pPr>
        <w:ind w:firstLine="708"/>
        <w:jc w:val="both"/>
      </w:pPr>
      <w:r>
        <w:t>Організація проведення засідання колегії покладається на секретаря колегії.</w:t>
      </w:r>
    </w:p>
    <w:p w:rsidR="00FB0429" w:rsidRDefault="00FB0429" w:rsidP="00B642A9">
      <w:pPr>
        <w:ind w:firstLine="708"/>
        <w:jc w:val="both"/>
      </w:pPr>
      <w:r>
        <w:t>10. Додаткові питання можуть бути включені до порядку денного засідання за рішенням її голови не пізніше ніж за десять днів до чергового засідання.</w:t>
      </w:r>
    </w:p>
    <w:p w:rsidR="00FB0429" w:rsidRDefault="00FB0429" w:rsidP="00B642A9">
      <w:pPr>
        <w:ind w:firstLine="708"/>
        <w:jc w:val="both"/>
      </w:pPr>
      <w:r>
        <w:t>11. Дата, час, місце проведення та порядок денний засідання колегії визначаються головою колегії.</w:t>
      </w:r>
    </w:p>
    <w:p w:rsidR="00FB0429" w:rsidRDefault="00FB0429" w:rsidP="00B642A9">
      <w:pPr>
        <w:ind w:firstLine="708"/>
        <w:jc w:val="both"/>
      </w:pPr>
      <w:r>
        <w:t xml:space="preserve">12. Підготовка </w:t>
      </w:r>
      <w:proofErr w:type="spellStart"/>
      <w:r>
        <w:t>проєкту</w:t>
      </w:r>
      <w:proofErr w:type="spellEnd"/>
      <w:r>
        <w:t xml:space="preserve"> порядку денного засідання колегії згідно з планом роботи департаменту та урахуванням внесених пропозицій членів колегії здійснюється секретарем  колегії, який не пізніше ніж за десять днів до засідання подає його голові колегії для погодження.</w:t>
      </w:r>
    </w:p>
    <w:p w:rsidR="00FB0429" w:rsidRDefault="00FB0429" w:rsidP="00B642A9">
      <w:pPr>
        <w:ind w:firstLine="708"/>
        <w:jc w:val="both"/>
      </w:pPr>
      <w:r>
        <w:lastRenderedPageBreak/>
        <w:t>13. На розгляд колегії подаються:</w:t>
      </w:r>
    </w:p>
    <w:p w:rsidR="00FB0429" w:rsidRDefault="00FB0429" w:rsidP="00B642A9">
      <w:pPr>
        <w:ind w:firstLine="708"/>
        <w:jc w:val="both"/>
      </w:pPr>
      <w:r>
        <w:t>13.1. </w:t>
      </w:r>
      <w:proofErr w:type="spellStart"/>
      <w:r>
        <w:t>Проєкт</w:t>
      </w:r>
      <w:proofErr w:type="spellEnd"/>
      <w:r>
        <w:t xml:space="preserve"> порядку денного засідання колегії з визначенням відповідальних за підготовку і доповідача з кожного питання.</w:t>
      </w:r>
    </w:p>
    <w:p w:rsidR="00FB0429" w:rsidRDefault="00FB0429" w:rsidP="00B642A9">
      <w:pPr>
        <w:ind w:firstLine="708"/>
        <w:jc w:val="both"/>
      </w:pPr>
      <w:r>
        <w:t>13.2. Довідки з питань порядку денного засідання колегії з викладенням обґрунтованих висновків і пропозицій, підписані керівником, який готує матеріали на засідання.</w:t>
      </w:r>
    </w:p>
    <w:p w:rsidR="00FB0429" w:rsidRDefault="00FB0429" w:rsidP="00B642A9">
      <w:pPr>
        <w:ind w:firstLine="708"/>
        <w:jc w:val="both"/>
      </w:pPr>
      <w:r>
        <w:t xml:space="preserve">13.3. Завізовані </w:t>
      </w:r>
      <w:proofErr w:type="spellStart"/>
      <w:r>
        <w:t>проєкти</w:t>
      </w:r>
      <w:proofErr w:type="spellEnd"/>
      <w:r>
        <w:t xml:space="preserve"> рішень колегії.</w:t>
      </w:r>
    </w:p>
    <w:p w:rsidR="00FB0429" w:rsidRDefault="00FB0429" w:rsidP="00B642A9">
      <w:pPr>
        <w:ind w:firstLine="708"/>
        <w:jc w:val="both"/>
      </w:pPr>
      <w:r>
        <w:t>13.4. Список членів колегії.</w:t>
      </w:r>
    </w:p>
    <w:p w:rsidR="00FB0429" w:rsidRDefault="00FB0429" w:rsidP="00B642A9">
      <w:pPr>
        <w:ind w:firstLine="708"/>
        <w:jc w:val="both"/>
      </w:pPr>
      <w:r>
        <w:t>13.5. С</w:t>
      </w:r>
      <w:r w:rsidRPr="00EE34A0">
        <w:t>писок запрошених осіб із зазначенням їх пріз</w:t>
      </w:r>
      <w:r>
        <w:t>в</w:t>
      </w:r>
      <w:r w:rsidRPr="00EE34A0">
        <w:t>ищ, імен і по батькові, місця роботи та займаної посади</w:t>
      </w:r>
      <w:r>
        <w:t>.</w:t>
      </w:r>
    </w:p>
    <w:p w:rsidR="00FB0429" w:rsidRDefault="00FB0429" w:rsidP="00B642A9">
      <w:pPr>
        <w:ind w:firstLine="708"/>
        <w:jc w:val="both"/>
      </w:pPr>
      <w:r>
        <w:t>13.6. Довідкові матеріали (розрахунки, статистичні матеріали, звіти, діаграми, таблиці), які безпосередньо стосуються порядку денного.</w:t>
      </w:r>
    </w:p>
    <w:p w:rsidR="00FB0429" w:rsidRDefault="00FB0429" w:rsidP="00B642A9">
      <w:pPr>
        <w:ind w:firstLine="708"/>
        <w:jc w:val="both"/>
      </w:pPr>
      <w:r>
        <w:t>14. Членам колегії матеріали надаються не пізніше як за три дні до засідання, а у разі проведення позачергового засідання – не пізніше як за один день до засідання.</w:t>
      </w:r>
    </w:p>
    <w:p w:rsidR="00FB0429" w:rsidRDefault="00FB0429" w:rsidP="00B642A9">
      <w:pPr>
        <w:ind w:firstLine="708"/>
        <w:jc w:val="both"/>
      </w:pPr>
      <w:r>
        <w:t>15. Особи, відповідальні за підготовку та подання матеріалів на засідання колегії, надають матеріали секретарю колегії не пізніше ніж за сім днів до чергового засідання. Секретар колегії контролює своєчасність подання матеріалів, перевіряє правильність їх оформлення.</w:t>
      </w:r>
    </w:p>
    <w:p w:rsidR="00FB0429" w:rsidRDefault="00FB0429" w:rsidP="00B642A9">
      <w:pPr>
        <w:ind w:firstLine="708"/>
        <w:jc w:val="both"/>
      </w:pPr>
      <w:r>
        <w:t>16. Керівники структурних підрозділів департаменту відповідають за підготовку питань, що розглядаються на засіданні колегії, узгоджують та координують роботу осіб, залучених до підготовки необхідних матеріалів.</w:t>
      </w:r>
    </w:p>
    <w:p w:rsidR="00FB0429" w:rsidRDefault="00FB0429" w:rsidP="00B642A9">
      <w:pPr>
        <w:ind w:firstLine="708"/>
        <w:jc w:val="both"/>
      </w:pPr>
    </w:p>
    <w:p w:rsidR="00FB0429" w:rsidRDefault="00FB0429" w:rsidP="009C13B1">
      <w:pPr>
        <w:ind w:firstLine="708"/>
        <w:jc w:val="center"/>
        <w:rPr>
          <w:b/>
        </w:rPr>
      </w:pPr>
      <w:r>
        <w:rPr>
          <w:b/>
        </w:rPr>
        <w:t>Порядок проведення засідань колегії</w:t>
      </w:r>
    </w:p>
    <w:p w:rsidR="00FB0429" w:rsidRDefault="00FB0429" w:rsidP="009C13B1">
      <w:pPr>
        <w:ind w:firstLine="708"/>
        <w:jc w:val="both"/>
      </w:pPr>
      <w:r>
        <w:t>17. Засідання колегії веде голова, а у разі його відсутності – заступник голови колегії.</w:t>
      </w:r>
    </w:p>
    <w:p w:rsidR="00FB0429" w:rsidRDefault="00FB0429" w:rsidP="009C13B1">
      <w:pPr>
        <w:ind w:firstLine="708"/>
        <w:jc w:val="both"/>
      </w:pPr>
      <w:r>
        <w:t>18. Засідання колегії проводиться у разі, коли у ньому беруть участь не менше ніж дві третини загальної кількості членів колегії.</w:t>
      </w:r>
    </w:p>
    <w:p w:rsidR="00FB0429" w:rsidRDefault="00FB0429" w:rsidP="009C13B1">
      <w:pPr>
        <w:ind w:firstLine="708"/>
        <w:jc w:val="both"/>
      </w:pPr>
      <w:r>
        <w:t>19. Члени колегії беруть участь у засіданні колегії особисто.</w:t>
      </w:r>
    </w:p>
    <w:p w:rsidR="00FB0429" w:rsidRDefault="00FB0429" w:rsidP="009C13B1">
      <w:pPr>
        <w:ind w:firstLine="708"/>
        <w:jc w:val="both"/>
      </w:pPr>
      <w:r>
        <w:t>Якщо член колегії не може бути присутнім на засіданні, він має право попередньо подати голові колегії відповідні пропозиції у письмовій формі.</w:t>
      </w:r>
    </w:p>
    <w:p w:rsidR="00FB0429" w:rsidRDefault="00FB0429" w:rsidP="009C13B1">
      <w:pPr>
        <w:ind w:firstLine="708"/>
        <w:jc w:val="both"/>
      </w:pPr>
      <w:r>
        <w:t>20. Порядок денний засідання та рішення колегії затверджується членами колегії шляхом голосування.</w:t>
      </w:r>
    </w:p>
    <w:p w:rsidR="00FB0429" w:rsidRDefault="00FB0429" w:rsidP="009C13B1">
      <w:pPr>
        <w:ind w:firstLine="708"/>
        <w:jc w:val="both"/>
      </w:pPr>
      <w:r>
        <w:t>21. Члени колегії, які беруть участь у засіданні, реєструються.</w:t>
      </w:r>
    </w:p>
    <w:p w:rsidR="00FB0429" w:rsidRDefault="00FB0429" w:rsidP="009C13B1">
      <w:pPr>
        <w:ind w:firstLine="708"/>
        <w:jc w:val="both"/>
      </w:pPr>
      <w:r>
        <w:t>Особи, запрошені на засідання колегії для розгляду окремих питань, можуть бути присутніми під час розгляду інших питань лише з дозволу голови колегії.</w:t>
      </w:r>
    </w:p>
    <w:p w:rsidR="00FB0429" w:rsidRDefault="00FB0429" w:rsidP="009C13B1">
      <w:pPr>
        <w:ind w:firstLine="708"/>
        <w:jc w:val="both"/>
      </w:pPr>
      <w:r>
        <w:t>22. Члени  колегії та особи, запрошені для участі у розгляді окремих питань, беруть участь в їх обговоренні, вносять пропозиції, дають необхідні пояснення.</w:t>
      </w:r>
    </w:p>
    <w:p w:rsidR="00FB0429" w:rsidRDefault="00FB0429" w:rsidP="009C13B1">
      <w:pPr>
        <w:ind w:firstLine="708"/>
        <w:jc w:val="both"/>
      </w:pPr>
      <w:r>
        <w:t>23. Головуючий на засіданні колегії може приймати рішення про закритий розгляд питань порядку денного.</w:t>
      </w:r>
    </w:p>
    <w:p w:rsidR="00FB0429" w:rsidRDefault="00FB0429" w:rsidP="009C13B1">
      <w:pPr>
        <w:ind w:firstLine="708"/>
        <w:jc w:val="both"/>
      </w:pPr>
      <w:r>
        <w:t>Під час закритих засідань колегії (закритого обговорення окремих питань) підготовка матеріалів, оформлення рішень, що приймаються, здійснюється відповідно до законодавства.</w:t>
      </w:r>
    </w:p>
    <w:p w:rsidR="00FB0429" w:rsidRDefault="00FB0429" w:rsidP="009C13B1">
      <w:pPr>
        <w:ind w:firstLine="708"/>
        <w:jc w:val="both"/>
      </w:pPr>
      <w:r>
        <w:lastRenderedPageBreak/>
        <w:t>24. Рішення колегії приймаються з кожного питання порядку денного відкритим голосуванням більшістю голосів присутніх на засіданні членів колегії.</w:t>
      </w:r>
    </w:p>
    <w:p w:rsidR="00FB0429" w:rsidRDefault="00FB0429" w:rsidP="009C13B1">
      <w:pPr>
        <w:ind w:firstLine="708"/>
        <w:jc w:val="both"/>
      </w:pPr>
      <w:r>
        <w:t xml:space="preserve">25. Після засідання колегії  структурний підрозділ (окремий працівник), відповідальний за підготовку питань, доопрацьовує протягом десяти  днів (якщо головою колегії не встановлено інший термін) </w:t>
      </w:r>
      <w:proofErr w:type="spellStart"/>
      <w:r>
        <w:t>проєкт</w:t>
      </w:r>
      <w:proofErr w:type="spellEnd"/>
      <w:r>
        <w:t xml:space="preserve"> рішення колегії з урахуванням зауважень та пропозицій і подає на розгляд голови колегії.</w:t>
      </w:r>
    </w:p>
    <w:p w:rsidR="00FB0429" w:rsidRDefault="00FB0429" w:rsidP="009C13B1">
      <w:pPr>
        <w:ind w:firstLine="708"/>
        <w:jc w:val="both"/>
      </w:pPr>
      <w:r>
        <w:t>26. Рішення колегії можуть бути реалізовані шляхом видання відповідного наказу департаменту.</w:t>
      </w:r>
    </w:p>
    <w:p w:rsidR="00FB0429" w:rsidRDefault="00FB0429" w:rsidP="009C13B1">
      <w:pPr>
        <w:ind w:firstLine="708"/>
        <w:jc w:val="both"/>
      </w:pPr>
      <w:r>
        <w:t>27. Рішення колегії оформляються протоколами, які підписуються головуючим на засіданні та особою, яка веде протокол.</w:t>
      </w:r>
    </w:p>
    <w:p w:rsidR="00FB0429" w:rsidRDefault="00FB0429" w:rsidP="009C13B1">
      <w:pPr>
        <w:ind w:firstLine="708"/>
        <w:jc w:val="both"/>
      </w:pPr>
      <w:r>
        <w:t>28. Рішення колегії доводяться до відома членів колегії, керівників структурних підрозділів департаменту, установ та організацій, що належать до сфери управління департаменту, установ та організацій незалежно від форми власності в частині, що їх стосується.</w:t>
      </w:r>
    </w:p>
    <w:p w:rsidR="00FB0429" w:rsidRDefault="00FB0429" w:rsidP="009C13B1">
      <w:pPr>
        <w:ind w:firstLine="708"/>
        <w:jc w:val="both"/>
      </w:pPr>
      <w:r>
        <w:t>29. Матеріали засідань колегії зберігаються в установленому порядку у секретаря колегії.</w:t>
      </w:r>
    </w:p>
    <w:p w:rsidR="00FB0429" w:rsidRDefault="00FB0429" w:rsidP="00B23F40">
      <w:pPr>
        <w:ind w:firstLine="708"/>
        <w:jc w:val="center"/>
        <w:rPr>
          <w:b/>
        </w:rPr>
      </w:pPr>
      <w:r>
        <w:rPr>
          <w:b/>
        </w:rPr>
        <w:t>Контроль за виконанням рішень колегії</w:t>
      </w:r>
    </w:p>
    <w:p w:rsidR="00FB0429" w:rsidRDefault="00FB0429" w:rsidP="00CF4D8F">
      <w:pPr>
        <w:ind w:firstLine="708"/>
        <w:jc w:val="both"/>
      </w:pPr>
      <w:r>
        <w:t>30.</w:t>
      </w:r>
      <w:r>
        <w:rPr>
          <w:lang w:val="ru-RU"/>
        </w:rPr>
        <w:t> </w:t>
      </w:r>
      <w:r>
        <w:t>Контроль за виконанням рішень колегії покладається на керівників структурних підрозділів департаменту та секретаря колегії.</w:t>
      </w:r>
    </w:p>
    <w:p w:rsidR="00FB0429" w:rsidRPr="00CF4D8F" w:rsidRDefault="00FB0429" w:rsidP="00CF4D8F">
      <w:pPr>
        <w:ind w:firstLine="708"/>
        <w:jc w:val="both"/>
      </w:pPr>
      <w:r>
        <w:t>31. Колегія розглядає на своїх засіданнях стан виконання прийнятих нею рішень.</w:t>
      </w:r>
    </w:p>
    <w:p w:rsidR="00FB0429" w:rsidRDefault="00FB0429" w:rsidP="009C13B1">
      <w:pPr>
        <w:ind w:firstLine="708"/>
        <w:jc w:val="center"/>
        <w:rPr>
          <w:b/>
        </w:rPr>
      </w:pPr>
    </w:p>
    <w:p w:rsidR="00FB0429" w:rsidRPr="009C13B1" w:rsidRDefault="00FB0429" w:rsidP="009C13B1">
      <w:pPr>
        <w:ind w:firstLine="708"/>
        <w:jc w:val="center"/>
        <w:rPr>
          <w:b/>
        </w:rPr>
      </w:pPr>
    </w:p>
    <w:p w:rsidR="00FB0429" w:rsidRPr="00B609BC" w:rsidRDefault="00FB0429" w:rsidP="00B609BC">
      <w:pPr>
        <w:jc w:val="both"/>
        <w:rPr>
          <w:b/>
        </w:rPr>
      </w:pPr>
      <w:r w:rsidRPr="00B609BC">
        <w:rPr>
          <w:b/>
        </w:rPr>
        <w:t>Заступник  директора департаменту</w:t>
      </w:r>
    </w:p>
    <w:p w:rsidR="00FB0429" w:rsidRPr="00B609BC" w:rsidRDefault="00FB0429" w:rsidP="00B609BC">
      <w:pPr>
        <w:jc w:val="both"/>
        <w:rPr>
          <w:b/>
        </w:rPr>
      </w:pPr>
      <w:r w:rsidRPr="00B609BC">
        <w:rPr>
          <w:b/>
        </w:rPr>
        <w:t>розвитку громад та територій, дорожнього,</w:t>
      </w:r>
    </w:p>
    <w:p w:rsidR="00FB0429" w:rsidRPr="00B609BC" w:rsidRDefault="00FB0429" w:rsidP="00B609BC">
      <w:pPr>
        <w:jc w:val="both"/>
        <w:rPr>
          <w:b/>
        </w:rPr>
      </w:pPr>
      <w:r w:rsidRPr="00B609BC">
        <w:rPr>
          <w:b/>
        </w:rPr>
        <w:t>житлово-комунального господарства,</w:t>
      </w:r>
    </w:p>
    <w:p w:rsidR="00FB0429" w:rsidRPr="00B609BC" w:rsidRDefault="00FB0429" w:rsidP="00B609BC">
      <w:pPr>
        <w:jc w:val="both"/>
        <w:rPr>
          <w:b/>
        </w:rPr>
      </w:pPr>
      <w:r w:rsidRPr="00B609BC">
        <w:rPr>
          <w:b/>
        </w:rPr>
        <w:t>містобудування та архітектури обласної</w:t>
      </w:r>
    </w:p>
    <w:p w:rsidR="00FB0429" w:rsidRPr="00B609BC" w:rsidRDefault="00FB0429" w:rsidP="00B609BC">
      <w:pPr>
        <w:jc w:val="both"/>
        <w:rPr>
          <w:b/>
        </w:rPr>
      </w:pPr>
      <w:r w:rsidRPr="00B609BC">
        <w:rPr>
          <w:b/>
        </w:rPr>
        <w:t xml:space="preserve">державної адміністрації              </w:t>
      </w:r>
      <w:r>
        <w:rPr>
          <w:b/>
        </w:rPr>
        <w:t xml:space="preserve">                               </w:t>
      </w:r>
      <w:r w:rsidRPr="00B609BC">
        <w:rPr>
          <w:b/>
        </w:rPr>
        <w:t xml:space="preserve"> Володимир РАЧКЕВИЧ</w:t>
      </w:r>
    </w:p>
    <w:p w:rsidR="00FB0429" w:rsidRPr="007B62F8" w:rsidRDefault="00FB0429" w:rsidP="007B62F8">
      <w:pPr>
        <w:pStyle w:val="a3"/>
        <w:ind w:left="0" w:firstLine="702"/>
        <w:jc w:val="both"/>
      </w:pPr>
    </w:p>
    <w:p w:rsidR="00FB0429" w:rsidRPr="00381F14" w:rsidRDefault="00FB0429" w:rsidP="00CB19CA">
      <w:pPr>
        <w:pStyle w:val="a3"/>
        <w:ind w:left="0" w:firstLine="702"/>
        <w:jc w:val="both"/>
      </w:pPr>
    </w:p>
    <w:sectPr w:rsidR="00FB0429" w:rsidRPr="00381F14" w:rsidSect="00266CF9">
      <w:headerReference w:type="even" r:id="rId7"/>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46C" w:rsidRDefault="005A746C">
      <w:r>
        <w:separator/>
      </w:r>
    </w:p>
  </w:endnote>
  <w:endnote w:type="continuationSeparator" w:id="0">
    <w:p w:rsidR="005A746C" w:rsidRDefault="005A7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46C" w:rsidRDefault="005A746C">
      <w:r>
        <w:separator/>
      </w:r>
    </w:p>
  </w:footnote>
  <w:footnote w:type="continuationSeparator" w:id="0">
    <w:p w:rsidR="005A746C" w:rsidRDefault="005A7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29" w:rsidRDefault="00512D67" w:rsidP="00753835">
    <w:pPr>
      <w:pStyle w:val="a4"/>
      <w:framePr w:wrap="around" w:vAnchor="text" w:hAnchor="margin" w:xAlign="center" w:y="1"/>
      <w:rPr>
        <w:rStyle w:val="a6"/>
      </w:rPr>
    </w:pPr>
    <w:r>
      <w:rPr>
        <w:rStyle w:val="a6"/>
      </w:rPr>
      <w:fldChar w:fldCharType="begin"/>
    </w:r>
    <w:r w:rsidR="00FB0429">
      <w:rPr>
        <w:rStyle w:val="a6"/>
      </w:rPr>
      <w:instrText xml:space="preserve">PAGE  </w:instrText>
    </w:r>
    <w:r>
      <w:rPr>
        <w:rStyle w:val="a6"/>
      </w:rPr>
      <w:fldChar w:fldCharType="end"/>
    </w:r>
  </w:p>
  <w:p w:rsidR="00FB0429" w:rsidRDefault="00FB04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29" w:rsidRDefault="00512D67" w:rsidP="00753835">
    <w:pPr>
      <w:pStyle w:val="a4"/>
      <w:framePr w:wrap="around" w:vAnchor="text" w:hAnchor="margin" w:xAlign="center" w:y="1"/>
      <w:rPr>
        <w:rStyle w:val="a6"/>
      </w:rPr>
    </w:pPr>
    <w:r>
      <w:rPr>
        <w:rStyle w:val="a6"/>
      </w:rPr>
      <w:fldChar w:fldCharType="begin"/>
    </w:r>
    <w:r w:rsidR="00FB0429">
      <w:rPr>
        <w:rStyle w:val="a6"/>
      </w:rPr>
      <w:instrText xml:space="preserve">PAGE  </w:instrText>
    </w:r>
    <w:r>
      <w:rPr>
        <w:rStyle w:val="a6"/>
      </w:rPr>
      <w:fldChar w:fldCharType="separate"/>
    </w:r>
    <w:r w:rsidR="008D4280">
      <w:rPr>
        <w:rStyle w:val="a6"/>
        <w:noProof/>
      </w:rPr>
      <w:t>4</w:t>
    </w:r>
    <w:r>
      <w:rPr>
        <w:rStyle w:val="a6"/>
      </w:rPr>
      <w:fldChar w:fldCharType="end"/>
    </w:r>
  </w:p>
  <w:p w:rsidR="00FB0429" w:rsidRDefault="00FB04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16280"/>
    <w:multiLevelType w:val="hybridMultilevel"/>
    <w:tmpl w:val="A30CAA88"/>
    <w:lvl w:ilvl="0" w:tplc="374CB086">
      <w:start w:val="1"/>
      <w:numFmt w:val="decimal"/>
      <w:lvlText w:val="%1."/>
      <w:lvlJc w:val="left"/>
      <w:pPr>
        <w:ind w:left="1062" w:hanging="360"/>
      </w:pPr>
      <w:rPr>
        <w:rFonts w:cs="Times New Roman" w:hint="default"/>
      </w:rPr>
    </w:lvl>
    <w:lvl w:ilvl="1" w:tplc="04220019" w:tentative="1">
      <w:start w:val="1"/>
      <w:numFmt w:val="lowerLetter"/>
      <w:lvlText w:val="%2."/>
      <w:lvlJc w:val="left"/>
      <w:pPr>
        <w:ind w:left="1782" w:hanging="360"/>
      </w:pPr>
      <w:rPr>
        <w:rFonts w:cs="Times New Roman"/>
      </w:rPr>
    </w:lvl>
    <w:lvl w:ilvl="2" w:tplc="0422001B" w:tentative="1">
      <w:start w:val="1"/>
      <w:numFmt w:val="lowerRoman"/>
      <w:lvlText w:val="%3."/>
      <w:lvlJc w:val="right"/>
      <w:pPr>
        <w:ind w:left="2502" w:hanging="180"/>
      </w:pPr>
      <w:rPr>
        <w:rFonts w:cs="Times New Roman"/>
      </w:rPr>
    </w:lvl>
    <w:lvl w:ilvl="3" w:tplc="0422000F" w:tentative="1">
      <w:start w:val="1"/>
      <w:numFmt w:val="decimal"/>
      <w:lvlText w:val="%4."/>
      <w:lvlJc w:val="left"/>
      <w:pPr>
        <w:ind w:left="3222" w:hanging="360"/>
      </w:pPr>
      <w:rPr>
        <w:rFonts w:cs="Times New Roman"/>
      </w:rPr>
    </w:lvl>
    <w:lvl w:ilvl="4" w:tplc="04220019" w:tentative="1">
      <w:start w:val="1"/>
      <w:numFmt w:val="lowerLetter"/>
      <w:lvlText w:val="%5."/>
      <w:lvlJc w:val="left"/>
      <w:pPr>
        <w:ind w:left="3942" w:hanging="360"/>
      </w:pPr>
      <w:rPr>
        <w:rFonts w:cs="Times New Roman"/>
      </w:rPr>
    </w:lvl>
    <w:lvl w:ilvl="5" w:tplc="0422001B" w:tentative="1">
      <w:start w:val="1"/>
      <w:numFmt w:val="lowerRoman"/>
      <w:lvlText w:val="%6."/>
      <w:lvlJc w:val="right"/>
      <w:pPr>
        <w:ind w:left="4662" w:hanging="180"/>
      </w:pPr>
      <w:rPr>
        <w:rFonts w:cs="Times New Roman"/>
      </w:rPr>
    </w:lvl>
    <w:lvl w:ilvl="6" w:tplc="0422000F" w:tentative="1">
      <w:start w:val="1"/>
      <w:numFmt w:val="decimal"/>
      <w:lvlText w:val="%7."/>
      <w:lvlJc w:val="left"/>
      <w:pPr>
        <w:ind w:left="5382" w:hanging="360"/>
      </w:pPr>
      <w:rPr>
        <w:rFonts w:cs="Times New Roman"/>
      </w:rPr>
    </w:lvl>
    <w:lvl w:ilvl="7" w:tplc="04220019" w:tentative="1">
      <w:start w:val="1"/>
      <w:numFmt w:val="lowerLetter"/>
      <w:lvlText w:val="%8."/>
      <w:lvlJc w:val="left"/>
      <w:pPr>
        <w:ind w:left="6102" w:hanging="360"/>
      </w:pPr>
      <w:rPr>
        <w:rFonts w:cs="Times New Roman"/>
      </w:rPr>
    </w:lvl>
    <w:lvl w:ilvl="8" w:tplc="0422001B" w:tentative="1">
      <w:start w:val="1"/>
      <w:numFmt w:val="lowerRoman"/>
      <w:lvlText w:val="%9."/>
      <w:lvlJc w:val="right"/>
      <w:pPr>
        <w:ind w:left="682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3F3"/>
    <w:rsid w:val="00010A62"/>
    <w:rsid w:val="00015E7C"/>
    <w:rsid w:val="00030955"/>
    <w:rsid w:val="00071694"/>
    <w:rsid w:val="00073737"/>
    <w:rsid w:val="000854A7"/>
    <w:rsid w:val="00094FA9"/>
    <w:rsid w:val="000A61DA"/>
    <w:rsid w:val="000F5660"/>
    <w:rsid w:val="00106853"/>
    <w:rsid w:val="001077BF"/>
    <w:rsid w:val="00113324"/>
    <w:rsid w:val="0013336B"/>
    <w:rsid w:val="001371F5"/>
    <w:rsid w:val="001471FF"/>
    <w:rsid w:val="00176610"/>
    <w:rsid w:val="001779B2"/>
    <w:rsid w:val="00186F23"/>
    <w:rsid w:val="001A1335"/>
    <w:rsid w:val="001A5B32"/>
    <w:rsid w:val="001B3150"/>
    <w:rsid w:val="001B6ED0"/>
    <w:rsid w:val="001C0289"/>
    <w:rsid w:val="001D1153"/>
    <w:rsid w:val="001E3A18"/>
    <w:rsid w:val="001E77C2"/>
    <w:rsid w:val="0020555F"/>
    <w:rsid w:val="00207824"/>
    <w:rsid w:val="00211F56"/>
    <w:rsid w:val="00213AE4"/>
    <w:rsid w:val="00214736"/>
    <w:rsid w:val="002166B4"/>
    <w:rsid w:val="002363F0"/>
    <w:rsid w:val="00244449"/>
    <w:rsid w:val="00246286"/>
    <w:rsid w:val="00253EF5"/>
    <w:rsid w:val="002547BC"/>
    <w:rsid w:val="00266CF9"/>
    <w:rsid w:val="0029259C"/>
    <w:rsid w:val="002A2781"/>
    <w:rsid w:val="002D62D4"/>
    <w:rsid w:val="002E11AA"/>
    <w:rsid w:val="002E2DF5"/>
    <w:rsid w:val="0032531E"/>
    <w:rsid w:val="00327326"/>
    <w:rsid w:val="00352FF5"/>
    <w:rsid w:val="00381F14"/>
    <w:rsid w:val="003E0BA7"/>
    <w:rsid w:val="00432661"/>
    <w:rsid w:val="00441692"/>
    <w:rsid w:val="0044277C"/>
    <w:rsid w:val="00446082"/>
    <w:rsid w:val="004874DB"/>
    <w:rsid w:val="00494C50"/>
    <w:rsid w:val="004E406D"/>
    <w:rsid w:val="004E5F57"/>
    <w:rsid w:val="00512D67"/>
    <w:rsid w:val="00533808"/>
    <w:rsid w:val="0054484F"/>
    <w:rsid w:val="00571A4A"/>
    <w:rsid w:val="005A1F95"/>
    <w:rsid w:val="005A3C60"/>
    <w:rsid w:val="005A746C"/>
    <w:rsid w:val="005C435F"/>
    <w:rsid w:val="005F4995"/>
    <w:rsid w:val="005F49F0"/>
    <w:rsid w:val="005F6898"/>
    <w:rsid w:val="005F7D4C"/>
    <w:rsid w:val="00604293"/>
    <w:rsid w:val="006370C4"/>
    <w:rsid w:val="00641814"/>
    <w:rsid w:val="00667A21"/>
    <w:rsid w:val="00677581"/>
    <w:rsid w:val="0069240C"/>
    <w:rsid w:val="006C7448"/>
    <w:rsid w:val="006C7AD6"/>
    <w:rsid w:val="00731625"/>
    <w:rsid w:val="007439F8"/>
    <w:rsid w:val="00753835"/>
    <w:rsid w:val="007544B9"/>
    <w:rsid w:val="0078178C"/>
    <w:rsid w:val="0078520B"/>
    <w:rsid w:val="007A768C"/>
    <w:rsid w:val="007B62F8"/>
    <w:rsid w:val="007E1832"/>
    <w:rsid w:val="007F2E72"/>
    <w:rsid w:val="0082106B"/>
    <w:rsid w:val="00837499"/>
    <w:rsid w:val="00850392"/>
    <w:rsid w:val="008533BE"/>
    <w:rsid w:val="008578B1"/>
    <w:rsid w:val="008605C2"/>
    <w:rsid w:val="00864DBD"/>
    <w:rsid w:val="0087456E"/>
    <w:rsid w:val="00884E37"/>
    <w:rsid w:val="008978DE"/>
    <w:rsid w:val="008A20D0"/>
    <w:rsid w:val="008A567B"/>
    <w:rsid w:val="008C03F1"/>
    <w:rsid w:val="008D4280"/>
    <w:rsid w:val="008F49DC"/>
    <w:rsid w:val="00910F84"/>
    <w:rsid w:val="00913FA8"/>
    <w:rsid w:val="00920FD3"/>
    <w:rsid w:val="009249AD"/>
    <w:rsid w:val="00941916"/>
    <w:rsid w:val="00982741"/>
    <w:rsid w:val="00985296"/>
    <w:rsid w:val="00995DD7"/>
    <w:rsid w:val="009A091E"/>
    <w:rsid w:val="009A6AA6"/>
    <w:rsid w:val="009C13B1"/>
    <w:rsid w:val="009C71D7"/>
    <w:rsid w:val="009D18D6"/>
    <w:rsid w:val="009D1FF9"/>
    <w:rsid w:val="009E1DC4"/>
    <w:rsid w:val="009F23F3"/>
    <w:rsid w:val="009F2D95"/>
    <w:rsid w:val="009F5005"/>
    <w:rsid w:val="009F6A61"/>
    <w:rsid w:val="00A12BB0"/>
    <w:rsid w:val="00A132B7"/>
    <w:rsid w:val="00A2466A"/>
    <w:rsid w:val="00A32623"/>
    <w:rsid w:val="00A34F36"/>
    <w:rsid w:val="00A84CB8"/>
    <w:rsid w:val="00A97918"/>
    <w:rsid w:val="00AA2CD4"/>
    <w:rsid w:val="00AA5127"/>
    <w:rsid w:val="00AA5D6A"/>
    <w:rsid w:val="00AB2484"/>
    <w:rsid w:val="00AB39C8"/>
    <w:rsid w:val="00AB4DB5"/>
    <w:rsid w:val="00B00984"/>
    <w:rsid w:val="00B07FBD"/>
    <w:rsid w:val="00B23F40"/>
    <w:rsid w:val="00B30B42"/>
    <w:rsid w:val="00B531E9"/>
    <w:rsid w:val="00B60907"/>
    <w:rsid w:val="00B609BC"/>
    <w:rsid w:val="00B642A9"/>
    <w:rsid w:val="00B64FE6"/>
    <w:rsid w:val="00B671D4"/>
    <w:rsid w:val="00B745B9"/>
    <w:rsid w:val="00B7608F"/>
    <w:rsid w:val="00B8056E"/>
    <w:rsid w:val="00B834C1"/>
    <w:rsid w:val="00B8784C"/>
    <w:rsid w:val="00B9718B"/>
    <w:rsid w:val="00B97EF7"/>
    <w:rsid w:val="00BE3B3E"/>
    <w:rsid w:val="00BF55FE"/>
    <w:rsid w:val="00C1769B"/>
    <w:rsid w:val="00C26A87"/>
    <w:rsid w:val="00C531BB"/>
    <w:rsid w:val="00C5763E"/>
    <w:rsid w:val="00C6446A"/>
    <w:rsid w:val="00C64B1C"/>
    <w:rsid w:val="00C75E1B"/>
    <w:rsid w:val="00C97520"/>
    <w:rsid w:val="00CB19CA"/>
    <w:rsid w:val="00CB73D1"/>
    <w:rsid w:val="00CC3746"/>
    <w:rsid w:val="00CC53A7"/>
    <w:rsid w:val="00CE396E"/>
    <w:rsid w:val="00CF4D8F"/>
    <w:rsid w:val="00D005EF"/>
    <w:rsid w:val="00D02C7E"/>
    <w:rsid w:val="00D15317"/>
    <w:rsid w:val="00D2666E"/>
    <w:rsid w:val="00D47177"/>
    <w:rsid w:val="00D5541F"/>
    <w:rsid w:val="00D95170"/>
    <w:rsid w:val="00D97529"/>
    <w:rsid w:val="00DA795A"/>
    <w:rsid w:val="00DD1422"/>
    <w:rsid w:val="00DD1D57"/>
    <w:rsid w:val="00DD313B"/>
    <w:rsid w:val="00DD7A10"/>
    <w:rsid w:val="00E066E2"/>
    <w:rsid w:val="00E3350B"/>
    <w:rsid w:val="00E51A98"/>
    <w:rsid w:val="00E61500"/>
    <w:rsid w:val="00E61AED"/>
    <w:rsid w:val="00E74EF7"/>
    <w:rsid w:val="00E7606C"/>
    <w:rsid w:val="00E77608"/>
    <w:rsid w:val="00EA4FAC"/>
    <w:rsid w:val="00EA64BD"/>
    <w:rsid w:val="00EA75AF"/>
    <w:rsid w:val="00EB6D33"/>
    <w:rsid w:val="00EE34A0"/>
    <w:rsid w:val="00EE4EAE"/>
    <w:rsid w:val="00F31F93"/>
    <w:rsid w:val="00F33B80"/>
    <w:rsid w:val="00F64718"/>
    <w:rsid w:val="00F85656"/>
    <w:rsid w:val="00F85C7E"/>
    <w:rsid w:val="00F91B06"/>
    <w:rsid w:val="00FA2E27"/>
    <w:rsid w:val="00FA58BC"/>
    <w:rsid w:val="00FB0429"/>
    <w:rsid w:val="00FB31A3"/>
    <w:rsid w:val="00FB4FD0"/>
    <w:rsid w:val="00FC3E2A"/>
    <w:rsid w:val="00FC707B"/>
    <w:rsid w:val="00FE5680"/>
    <w:rsid w:val="00FF1F6E"/>
  </w:rsids>
  <m:mathPr>
    <m:mathFont m:val="Cambria Math"/>
    <m:brkBin m:val="before"/>
    <m:brkBinSub m:val="--"/>
    <m:smallFrac m:val="off"/>
    <m:dispDef/>
    <m:lMargin m:val="0"/>
    <m:rMargin m:val="0"/>
    <m:defJc m:val="centerGroup"/>
    <m:wrapIndent m:val="1440"/>
    <m:intLim m:val="subSup"/>
    <m:naryLim m:val="undOvr"/>
  </m:mathPr>
  <w:uiCompat97To2003/>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F5"/>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2741"/>
    <w:pPr>
      <w:ind w:left="720"/>
      <w:contextualSpacing/>
    </w:pPr>
  </w:style>
  <w:style w:type="paragraph" w:styleId="a4">
    <w:name w:val="header"/>
    <w:basedOn w:val="a"/>
    <w:link w:val="a5"/>
    <w:uiPriority w:val="99"/>
    <w:rsid w:val="00FF1F6E"/>
    <w:pPr>
      <w:tabs>
        <w:tab w:val="center" w:pos="4677"/>
        <w:tab w:val="right" w:pos="9355"/>
      </w:tabs>
    </w:pPr>
  </w:style>
  <w:style w:type="character" w:customStyle="1" w:styleId="a5">
    <w:name w:val="Верхний колонтитул Знак"/>
    <w:basedOn w:val="a0"/>
    <w:link w:val="a4"/>
    <w:uiPriority w:val="99"/>
    <w:semiHidden/>
    <w:locked/>
    <w:rsid w:val="00731625"/>
    <w:rPr>
      <w:rFonts w:cs="Times New Roman"/>
      <w:sz w:val="28"/>
      <w:szCs w:val="28"/>
      <w:lang w:val="uk-UA" w:eastAsia="en-US"/>
    </w:rPr>
  </w:style>
  <w:style w:type="character" w:styleId="a6">
    <w:name w:val="page number"/>
    <w:basedOn w:val="a0"/>
    <w:uiPriority w:val="99"/>
    <w:rsid w:val="00FF1F6E"/>
    <w:rPr>
      <w:rFonts w:cs="Times New Roman"/>
    </w:rPr>
  </w:style>
  <w:style w:type="paragraph" w:styleId="a7">
    <w:name w:val="Balloon Text"/>
    <w:basedOn w:val="a"/>
    <w:link w:val="a8"/>
    <w:uiPriority w:val="99"/>
    <w:semiHidden/>
    <w:rsid w:val="00B64FE6"/>
    <w:rPr>
      <w:rFonts w:ascii="Tahoma" w:hAnsi="Tahoma" w:cs="Tahoma"/>
      <w:sz w:val="16"/>
      <w:szCs w:val="16"/>
    </w:rPr>
  </w:style>
  <w:style w:type="character" w:customStyle="1" w:styleId="a8">
    <w:name w:val="Текст выноски Знак"/>
    <w:basedOn w:val="a0"/>
    <w:link w:val="a7"/>
    <w:uiPriority w:val="99"/>
    <w:semiHidden/>
    <w:locked/>
    <w:rsid w:val="00512D67"/>
    <w:rPr>
      <w:rFonts w:cs="Times New Roman"/>
      <w:sz w:val="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5427</Words>
  <Characters>3094</Characters>
  <Application>Microsoft Office Word</Application>
  <DocSecurity>0</DocSecurity>
  <Lines>25</Lines>
  <Paragraphs>17</Paragraphs>
  <ScaleCrop>false</ScaleCrop>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User</cp:lastModifiedBy>
  <cp:revision>37</cp:revision>
  <cp:lastPrinted>2021-07-05T13:12:00Z</cp:lastPrinted>
  <dcterms:created xsi:type="dcterms:W3CDTF">2021-06-23T09:36:00Z</dcterms:created>
  <dcterms:modified xsi:type="dcterms:W3CDTF">2021-07-15T07:59:00Z</dcterms:modified>
</cp:coreProperties>
</file>