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D52" w:rsidRDefault="00544D52" w:rsidP="007F63A5">
      <w:pPr>
        <w:spacing w:after="0" w:line="240" w:lineRule="auto"/>
        <w:ind w:firstLine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7B1BDE" w:rsidRDefault="008C672A" w:rsidP="007F63A5">
      <w:pPr>
        <w:spacing w:after="0" w:line="240" w:lineRule="auto"/>
        <w:ind w:firstLine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розпорядження </w:t>
      </w:r>
    </w:p>
    <w:p w:rsidR="00544D52" w:rsidRDefault="008C672A" w:rsidP="007F63A5">
      <w:pPr>
        <w:spacing w:after="0" w:line="240" w:lineRule="auto"/>
        <w:ind w:firstLine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Івано-Франківської</w:t>
      </w:r>
    </w:p>
    <w:p w:rsidR="007B1BDE" w:rsidRDefault="008C672A" w:rsidP="007F63A5">
      <w:pPr>
        <w:spacing w:after="0" w:line="240" w:lineRule="auto"/>
        <w:ind w:firstLine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обласної</w:t>
      </w:r>
      <w:r w:rsidR="00544D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військової </w:t>
      </w:r>
    </w:p>
    <w:p w:rsidR="00544D52" w:rsidRDefault="008C672A" w:rsidP="007F63A5">
      <w:pPr>
        <w:spacing w:after="0" w:line="240" w:lineRule="auto"/>
        <w:ind w:firstLine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адміністрації</w:t>
      </w:r>
    </w:p>
    <w:p w:rsidR="00544D52" w:rsidRDefault="00544D52" w:rsidP="007F63A5">
      <w:pPr>
        <w:spacing w:after="0" w:line="240" w:lineRule="auto"/>
        <w:ind w:firstLine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</w:t>
      </w:r>
      <w:r w:rsidR="00CD7F67">
        <w:rPr>
          <w:rFonts w:ascii="Times New Roman" w:hAnsi="Times New Roman" w:cs="Times New Roman"/>
          <w:sz w:val="28"/>
          <w:szCs w:val="28"/>
        </w:rPr>
        <w:t>19.12.2025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CD7F67">
        <w:rPr>
          <w:rFonts w:ascii="Times New Roman" w:hAnsi="Times New Roman" w:cs="Times New Roman"/>
          <w:sz w:val="28"/>
          <w:szCs w:val="28"/>
        </w:rPr>
        <w:t xml:space="preserve"> 590</w:t>
      </w:r>
    </w:p>
    <w:p w:rsidR="00544D52" w:rsidRDefault="00544D52" w:rsidP="009A6799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</w:p>
    <w:p w:rsidR="00544D52" w:rsidRDefault="00544D52" w:rsidP="009A67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186C" w:rsidRPr="00783B3B" w:rsidRDefault="00F5186C" w:rsidP="009A67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3B3B">
        <w:rPr>
          <w:rFonts w:ascii="Times New Roman" w:hAnsi="Times New Roman" w:cs="Times New Roman"/>
          <w:b/>
          <w:sz w:val="28"/>
          <w:szCs w:val="28"/>
        </w:rPr>
        <w:t>СЕРЕДНЬОСТРОКОВИЙ ПЛАН</w:t>
      </w:r>
    </w:p>
    <w:p w:rsidR="00F5186C" w:rsidRPr="00783B3B" w:rsidRDefault="00F5186C" w:rsidP="009A67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3B3B">
        <w:rPr>
          <w:rFonts w:ascii="Times New Roman" w:hAnsi="Times New Roman" w:cs="Times New Roman"/>
          <w:b/>
          <w:sz w:val="28"/>
          <w:szCs w:val="28"/>
        </w:rPr>
        <w:t xml:space="preserve">пріоритетних публічних інвестицій </w:t>
      </w:r>
      <w:r w:rsidR="00380C5B" w:rsidRPr="00783B3B">
        <w:rPr>
          <w:rFonts w:ascii="Times New Roman" w:hAnsi="Times New Roman" w:cs="Times New Roman"/>
          <w:b/>
          <w:sz w:val="28"/>
          <w:szCs w:val="28"/>
        </w:rPr>
        <w:t>Івано-Франківської</w:t>
      </w:r>
      <w:r w:rsidRPr="00783B3B">
        <w:rPr>
          <w:rFonts w:ascii="Times New Roman" w:hAnsi="Times New Roman" w:cs="Times New Roman"/>
          <w:b/>
          <w:sz w:val="28"/>
          <w:szCs w:val="28"/>
        </w:rPr>
        <w:t xml:space="preserve"> області</w:t>
      </w:r>
    </w:p>
    <w:p w:rsidR="00F5186C" w:rsidRPr="00380C5B" w:rsidRDefault="00F5186C" w:rsidP="009A67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3B3B">
        <w:rPr>
          <w:rFonts w:ascii="Times New Roman" w:hAnsi="Times New Roman" w:cs="Times New Roman"/>
          <w:b/>
          <w:sz w:val="28"/>
          <w:szCs w:val="28"/>
        </w:rPr>
        <w:t>на 2026</w:t>
      </w:r>
      <w:r w:rsidR="007F63A5">
        <w:rPr>
          <w:rFonts w:ascii="Times New Roman" w:hAnsi="Times New Roman" w:cs="Times New Roman"/>
          <w:b/>
          <w:sz w:val="28"/>
          <w:szCs w:val="28"/>
        </w:rPr>
        <w:t>-</w:t>
      </w:r>
      <w:r w:rsidRPr="00783B3B">
        <w:rPr>
          <w:rFonts w:ascii="Times New Roman" w:hAnsi="Times New Roman" w:cs="Times New Roman"/>
          <w:b/>
          <w:sz w:val="28"/>
          <w:szCs w:val="28"/>
        </w:rPr>
        <w:t>2028 роки</w:t>
      </w:r>
    </w:p>
    <w:p w:rsidR="00380C5B" w:rsidRDefault="00380C5B" w:rsidP="009A67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5186C" w:rsidRDefault="00F5186C" w:rsidP="009A67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0C5B">
        <w:rPr>
          <w:rFonts w:ascii="Times New Roman" w:hAnsi="Times New Roman" w:cs="Times New Roman"/>
          <w:b/>
          <w:bCs/>
          <w:sz w:val="28"/>
          <w:szCs w:val="28"/>
        </w:rPr>
        <w:t>Загальна частина</w:t>
      </w:r>
    </w:p>
    <w:p w:rsidR="00F07C64" w:rsidRDefault="00F14F01" w:rsidP="009A67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4F01">
        <w:rPr>
          <w:rFonts w:ascii="Times New Roman" w:hAnsi="Times New Roman" w:cs="Times New Roman"/>
          <w:sz w:val="28"/>
          <w:szCs w:val="28"/>
        </w:rPr>
        <w:t xml:space="preserve">Середньостроковий план пріоритетних публічних інвестицій </w:t>
      </w:r>
      <w:r>
        <w:rPr>
          <w:rFonts w:ascii="Times New Roman" w:hAnsi="Times New Roman" w:cs="Times New Roman"/>
          <w:sz w:val="28"/>
          <w:szCs w:val="28"/>
        </w:rPr>
        <w:t>Івано-Франківської</w:t>
      </w:r>
      <w:r w:rsidRPr="00F14F01">
        <w:rPr>
          <w:rFonts w:ascii="Times New Roman" w:hAnsi="Times New Roman" w:cs="Times New Roman"/>
          <w:sz w:val="28"/>
          <w:szCs w:val="28"/>
        </w:rPr>
        <w:t xml:space="preserve"> обл</w:t>
      </w:r>
      <w:r>
        <w:rPr>
          <w:rFonts w:ascii="Times New Roman" w:hAnsi="Times New Roman" w:cs="Times New Roman"/>
          <w:sz w:val="28"/>
          <w:szCs w:val="28"/>
        </w:rPr>
        <w:t xml:space="preserve">асті на 2026-2028 роки (далі </w:t>
      </w:r>
      <w:r w:rsidR="007F63A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F14F01">
        <w:rPr>
          <w:rFonts w:ascii="Times New Roman" w:hAnsi="Times New Roman" w:cs="Times New Roman"/>
          <w:sz w:val="28"/>
          <w:szCs w:val="28"/>
        </w:rPr>
        <w:t xml:space="preserve">ередньостроковий план) розроблено відповідно до </w:t>
      </w:r>
      <w:r w:rsidR="00F07C64" w:rsidRPr="00F07C64">
        <w:rPr>
          <w:rFonts w:ascii="Times New Roman" w:hAnsi="Times New Roman" w:cs="Times New Roman"/>
          <w:sz w:val="28"/>
          <w:szCs w:val="28"/>
        </w:rPr>
        <w:t>положень статті 75</w:t>
      </w:r>
      <w:r w:rsidR="00F07C64" w:rsidRPr="00F07C64"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 w:rsidR="00F07C64" w:rsidRPr="00F07C64">
        <w:rPr>
          <w:rFonts w:ascii="Times New Roman" w:hAnsi="Times New Roman" w:cs="Times New Roman"/>
          <w:sz w:val="28"/>
          <w:szCs w:val="28"/>
        </w:rPr>
        <w:t>Бюджетного кодексу України,</w:t>
      </w:r>
      <w:r w:rsidR="00F07C64">
        <w:rPr>
          <w:rFonts w:ascii="Times New Roman" w:hAnsi="Times New Roman" w:cs="Times New Roman"/>
          <w:sz w:val="28"/>
          <w:szCs w:val="28"/>
        </w:rPr>
        <w:t xml:space="preserve"> п</w:t>
      </w:r>
      <w:r w:rsidRPr="00F14F01">
        <w:rPr>
          <w:rFonts w:ascii="Times New Roman" w:hAnsi="Times New Roman" w:cs="Times New Roman"/>
          <w:sz w:val="28"/>
          <w:szCs w:val="28"/>
        </w:rPr>
        <w:t>останов</w:t>
      </w:r>
      <w:r w:rsidR="00F07C64">
        <w:rPr>
          <w:rFonts w:ascii="Times New Roman" w:hAnsi="Times New Roman" w:cs="Times New Roman"/>
          <w:sz w:val="28"/>
          <w:szCs w:val="28"/>
        </w:rPr>
        <w:t>и</w:t>
      </w:r>
      <w:r w:rsidRPr="00F14F01">
        <w:rPr>
          <w:rFonts w:ascii="Times New Roman" w:hAnsi="Times New Roman" w:cs="Times New Roman"/>
          <w:sz w:val="28"/>
          <w:szCs w:val="28"/>
        </w:rPr>
        <w:t xml:space="preserve"> Кабінету Міністрів Ук</w:t>
      </w:r>
      <w:r>
        <w:rPr>
          <w:rFonts w:ascii="Times New Roman" w:hAnsi="Times New Roman" w:cs="Times New Roman"/>
          <w:sz w:val="28"/>
          <w:szCs w:val="28"/>
        </w:rPr>
        <w:t>раїни від 28 лютого 2025 року №</w:t>
      </w:r>
      <w:r w:rsidR="00F07C64">
        <w:rPr>
          <w:rFonts w:ascii="Times New Roman" w:hAnsi="Times New Roman" w:cs="Times New Roman"/>
          <w:sz w:val="28"/>
          <w:szCs w:val="28"/>
        </w:rPr>
        <w:t> </w:t>
      </w:r>
      <w:r w:rsidRPr="00F14F01">
        <w:rPr>
          <w:rFonts w:ascii="Times New Roman" w:hAnsi="Times New Roman" w:cs="Times New Roman"/>
          <w:sz w:val="28"/>
          <w:szCs w:val="28"/>
        </w:rPr>
        <w:t>294 «Про затвердження Порядку розроблення та моніторингу реалізації середньострокового плану пріоритетних пу</w:t>
      </w:r>
      <w:bookmarkStart w:id="0" w:name="_GoBack"/>
      <w:bookmarkEnd w:id="0"/>
      <w:r w:rsidRPr="00F14F01">
        <w:rPr>
          <w:rFonts w:ascii="Times New Roman" w:hAnsi="Times New Roman" w:cs="Times New Roman"/>
          <w:sz w:val="28"/>
          <w:szCs w:val="28"/>
        </w:rPr>
        <w:t>блічних інв</w:t>
      </w:r>
      <w:r w:rsidR="00F07C64">
        <w:rPr>
          <w:rFonts w:ascii="Times New Roman" w:hAnsi="Times New Roman" w:cs="Times New Roman"/>
          <w:sz w:val="28"/>
          <w:szCs w:val="28"/>
        </w:rPr>
        <w:t>естицій держави»</w:t>
      </w:r>
      <w:r w:rsidR="00416686">
        <w:rPr>
          <w:rFonts w:ascii="Times New Roman" w:hAnsi="Times New Roman" w:cs="Times New Roman"/>
          <w:sz w:val="28"/>
          <w:szCs w:val="28"/>
        </w:rPr>
        <w:t>,</w:t>
      </w:r>
      <w:r w:rsidR="00F07C64">
        <w:rPr>
          <w:rFonts w:ascii="Times New Roman" w:hAnsi="Times New Roman" w:cs="Times New Roman"/>
          <w:sz w:val="28"/>
          <w:szCs w:val="28"/>
        </w:rPr>
        <w:t xml:space="preserve"> </w:t>
      </w:r>
      <w:r w:rsidR="00F07C64" w:rsidRPr="00F07C64">
        <w:rPr>
          <w:rFonts w:ascii="Times New Roman" w:hAnsi="Times New Roman" w:cs="Times New Roman"/>
          <w:sz w:val="28"/>
          <w:szCs w:val="28"/>
        </w:rPr>
        <w:t>наказу Мінекономі</w:t>
      </w:r>
      <w:r w:rsidR="001F611B">
        <w:rPr>
          <w:rFonts w:ascii="Times New Roman" w:hAnsi="Times New Roman" w:cs="Times New Roman"/>
          <w:sz w:val="28"/>
          <w:szCs w:val="28"/>
        </w:rPr>
        <w:t>ки від 28 серпня 2025 року № 352</w:t>
      </w:r>
      <w:r w:rsidR="00F07C64" w:rsidRPr="00F07C64">
        <w:rPr>
          <w:rFonts w:ascii="Times New Roman" w:hAnsi="Times New Roman" w:cs="Times New Roman"/>
          <w:sz w:val="28"/>
          <w:szCs w:val="28"/>
        </w:rPr>
        <w:t xml:space="preserve"> «Про затвердження Методичних рекомендацій щодо порядку створення та діяльності місцевих інвестиційних рад та Методичних рекомендацій щодо порядку розроблення та моніторингу реалізації середньострокового плану пріоритетних публічних інвестицій регіону (територіальної громади)»</w:t>
      </w:r>
      <w:r w:rsidR="00F07C64">
        <w:rPr>
          <w:rFonts w:ascii="Times New Roman" w:hAnsi="Times New Roman" w:cs="Times New Roman"/>
          <w:sz w:val="28"/>
          <w:szCs w:val="28"/>
        </w:rPr>
        <w:t>.</w:t>
      </w:r>
    </w:p>
    <w:p w:rsidR="00F07C64" w:rsidRPr="00F07C64" w:rsidRDefault="00F07C64" w:rsidP="009A67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F07C64" w:rsidRDefault="00F14F01" w:rsidP="009A67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4F01">
        <w:rPr>
          <w:rFonts w:ascii="Times New Roman" w:hAnsi="Times New Roman" w:cs="Times New Roman"/>
          <w:sz w:val="28"/>
          <w:szCs w:val="28"/>
        </w:rPr>
        <w:t>Середньостроковий п</w:t>
      </w:r>
      <w:r w:rsidR="00F07C64">
        <w:rPr>
          <w:rFonts w:ascii="Times New Roman" w:hAnsi="Times New Roman" w:cs="Times New Roman"/>
          <w:sz w:val="28"/>
          <w:szCs w:val="28"/>
        </w:rPr>
        <w:t>лан формує основу для побудови е</w:t>
      </w:r>
      <w:r w:rsidRPr="00F14F01">
        <w:rPr>
          <w:rFonts w:ascii="Times New Roman" w:hAnsi="Times New Roman" w:cs="Times New Roman"/>
          <w:sz w:val="28"/>
          <w:szCs w:val="28"/>
        </w:rPr>
        <w:t xml:space="preserve">фективної та дієвої системи управління публічними інвестиціями, що забезпечує оптимізацію використання бюджетних ресурсів, підвищення прозорості у використанні публічних коштів та інтеграцію публічних інвестицій у загальний процес стратегічного планування, а також дозволяє зосередити ресурси на найбільш важливих для області публічних </w:t>
      </w:r>
      <w:r w:rsidR="00783B3B">
        <w:rPr>
          <w:rFonts w:ascii="Times New Roman" w:hAnsi="Times New Roman" w:cs="Times New Roman"/>
          <w:sz w:val="28"/>
          <w:szCs w:val="28"/>
        </w:rPr>
        <w:t xml:space="preserve">інвестиційних </w:t>
      </w:r>
      <w:proofErr w:type="spellStart"/>
      <w:r w:rsidR="00783B3B">
        <w:rPr>
          <w:rFonts w:ascii="Times New Roman" w:hAnsi="Times New Roman" w:cs="Times New Roman"/>
          <w:sz w:val="28"/>
          <w:szCs w:val="28"/>
        </w:rPr>
        <w:t>проєктах</w:t>
      </w:r>
      <w:proofErr w:type="spellEnd"/>
      <w:r w:rsidR="00783B3B">
        <w:rPr>
          <w:rFonts w:ascii="Times New Roman" w:hAnsi="Times New Roman" w:cs="Times New Roman"/>
          <w:sz w:val="28"/>
          <w:szCs w:val="28"/>
        </w:rPr>
        <w:t xml:space="preserve"> (далі</w:t>
      </w:r>
      <w:r w:rsidR="003E1D3A">
        <w:rPr>
          <w:rFonts w:ascii="Times New Roman" w:hAnsi="Times New Roman" w:cs="Times New Roman"/>
          <w:sz w:val="28"/>
          <w:szCs w:val="28"/>
        </w:rPr>
        <w:t xml:space="preserve"> </w:t>
      </w:r>
      <w:r w:rsidR="007F63A5">
        <w:rPr>
          <w:rFonts w:ascii="Times New Roman" w:hAnsi="Times New Roman" w:cs="Times New Roman"/>
          <w:sz w:val="28"/>
          <w:szCs w:val="28"/>
        </w:rPr>
        <w:t>–</w:t>
      </w:r>
      <w:r w:rsidR="003E1D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F01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F14F01">
        <w:rPr>
          <w:rFonts w:ascii="Times New Roman" w:hAnsi="Times New Roman" w:cs="Times New Roman"/>
          <w:sz w:val="28"/>
          <w:szCs w:val="28"/>
        </w:rPr>
        <w:t>) та прогр</w:t>
      </w:r>
      <w:r w:rsidR="003E1D3A">
        <w:rPr>
          <w:rFonts w:ascii="Times New Roman" w:hAnsi="Times New Roman" w:cs="Times New Roman"/>
          <w:sz w:val="28"/>
          <w:szCs w:val="28"/>
        </w:rPr>
        <w:t xml:space="preserve">амах публічних інвестицій (далі </w:t>
      </w:r>
      <w:r w:rsidR="007F63A5">
        <w:rPr>
          <w:rFonts w:ascii="Times New Roman" w:hAnsi="Times New Roman" w:cs="Times New Roman"/>
          <w:sz w:val="28"/>
          <w:szCs w:val="28"/>
        </w:rPr>
        <w:t>–</w:t>
      </w:r>
      <w:r w:rsidR="00454B50">
        <w:rPr>
          <w:rFonts w:ascii="Times New Roman" w:hAnsi="Times New Roman" w:cs="Times New Roman"/>
          <w:sz w:val="28"/>
          <w:szCs w:val="28"/>
        </w:rPr>
        <w:t xml:space="preserve"> </w:t>
      </w:r>
      <w:r w:rsidRPr="00F14F01">
        <w:rPr>
          <w:rFonts w:ascii="Times New Roman" w:hAnsi="Times New Roman" w:cs="Times New Roman"/>
          <w:sz w:val="28"/>
          <w:szCs w:val="28"/>
        </w:rPr>
        <w:t xml:space="preserve">програма). </w:t>
      </w:r>
    </w:p>
    <w:p w:rsidR="00F07C64" w:rsidRPr="00F07C64" w:rsidRDefault="00F07C64" w:rsidP="009A67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F07C64" w:rsidRDefault="00F14F01" w:rsidP="009A67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4F01">
        <w:rPr>
          <w:rFonts w:ascii="Times New Roman" w:hAnsi="Times New Roman" w:cs="Times New Roman"/>
          <w:sz w:val="28"/>
          <w:szCs w:val="28"/>
        </w:rPr>
        <w:t>Середньостроко</w:t>
      </w:r>
      <w:r w:rsidR="00F07C64">
        <w:rPr>
          <w:rFonts w:ascii="Times New Roman" w:hAnsi="Times New Roman" w:cs="Times New Roman"/>
          <w:sz w:val="28"/>
          <w:szCs w:val="28"/>
        </w:rPr>
        <w:t>вий</w:t>
      </w:r>
      <w:r w:rsidRPr="00F14F01">
        <w:rPr>
          <w:rFonts w:ascii="Times New Roman" w:hAnsi="Times New Roman" w:cs="Times New Roman"/>
          <w:sz w:val="28"/>
          <w:szCs w:val="28"/>
        </w:rPr>
        <w:t xml:space="preserve"> план визначає: </w:t>
      </w:r>
    </w:p>
    <w:p w:rsidR="00F07C64" w:rsidRDefault="00F14F01" w:rsidP="009A67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4F01">
        <w:rPr>
          <w:rFonts w:ascii="Times New Roman" w:hAnsi="Times New Roman" w:cs="Times New Roman"/>
          <w:sz w:val="28"/>
          <w:szCs w:val="28"/>
        </w:rPr>
        <w:t xml:space="preserve">наскрізні стратегічні цілі здійснення публічних інвестицій; </w:t>
      </w:r>
    </w:p>
    <w:p w:rsidR="00F07C64" w:rsidRDefault="00F14F01" w:rsidP="009A67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4F01">
        <w:rPr>
          <w:rFonts w:ascii="Times New Roman" w:hAnsi="Times New Roman" w:cs="Times New Roman"/>
          <w:sz w:val="28"/>
          <w:szCs w:val="28"/>
        </w:rPr>
        <w:t xml:space="preserve">пріоритетні галузі (сектори) для публічного інвестування; </w:t>
      </w:r>
    </w:p>
    <w:p w:rsidR="00F07C64" w:rsidRDefault="00F07C64" w:rsidP="009A67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7C64">
        <w:rPr>
          <w:rFonts w:ascii="Times New Roman" w:hAnsi="Times New Roman" w:cs="Times New Roman"/>
          <w:sz w:val="28"/>
          <w:szCs w:val="28"/>
        </w:rPr>
        <w:t xml:space="preserve">основні напрями публічного інвестування, у тому числі за діючими </w:t>
      </w:r>
      <w:proofErr w:type="spellStart"/>
      <w:r w:rsidRPr="00F07C64">
        <w:rPr>
          <w:rFonts w:ascii="Times New Roman" w:hAnsi="Times New Roman" w:cs="Times New Roman"/>
          <w:sz w:val="28"/>
          <w:szCs w:val="28"/>
        </w:rPr>
        <w:t>проєктами</w:t>
      </w:r>
      <w:proofErr w:type="spellEnd"/>
      <w:r w:rsidRPr="00F07C64">
        <w:rPr>
          <w:rFonts w:ascii="Times New Roman" w:hAnsi="Times New Roman" w:cs="Times New Roman"/>
          <w:sz w:val="28"/>
          <w:szCs w:val="28"/>
        </w:rPr>
        <w:t xml:space="preserve"> та програмами, цільові показники цих напрямів у розрізі сфер державної політики, регіонів та відповідний орієнтовний розподіл коштів за рахунок різних джерел фінансування</w:t>
      </w:r>
      <w:r w:rsidR="00F14F01" w:rsidRPr="00F14F0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07C64" w:rsidRDefault="00F07C64" w:rsidP="009A67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="00F14F01" w:rsidRPr="00F14F01">
        <w:rPr>
          <w:rFonts w:ascii="Times New Roman" w:hAnsi="Times New Roman" w:cs="Times New Roman"/>
          <w:sz w:val="28"/>
          <w:szCs w:val="28"/>
        </w:rPr>
        <w:t>ідсектори</w:t>
      </w:r>
      <w:proofErr w:type="spellEnd"/>
      <w:r w:rsidR="00F14F01" w:rsidRPr="00F14F01">
        <w:rPr>
          <w:rFonts w:ascii="Times New Roman" w:hAnsi="Times New Roman" w:cs="Times New Roman"/>
          <w:sz w:val="28"/>
          <w:szCs w:val="28"/>
        </w:rPr>
        <w:t xml:space="preserve"> галузей (секторів) для публічного інвестування. </w:t>
      </w:r>
    </w:p>
    <w:p w:rsidR="00F07C64" w:rsidRPr="00F07C64" w:rsidRDefault="00F07C64" w:rsidP="009A67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F14F01" w:rsidRPr="00F14F01" w:rsidRDefault="00F07C64" w:rsidP="009A679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Сфера дії С</w:t>
      </w:r>
      <w:r w:rsidR="00F14F01" w:rsidRPr="00F14F01">
        <w:rPr>
          <w:rFonts w:ascii="Times New Roman" w:hAnsi="Times New Roman" w:cs="Times New Roman"/>
          <w:sz w:val="28"/>
          <w:szCs w:val="28"/>
        </w:rPr>
        <w:t xml:space="preserve">ередньострокового плану включає публічні інвестиції, що спрямовані на реалізацію </w:t>
      </w:r>
      <w:proofErr w:type="spellStart"/>
      <w:r w:rsidR="00F14F01" w:rsidRPr="00F14F01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="00F14F01" w:rsidRPr="00F14F01">
        <w:rPr>
          <w:rFonts w:ascii="Times New Roman" w:hAnsi="Times New Roman" w:cs="Times New Roman"/>
          <w:sz w:val="28"/>
          <w:szCs w:val="28"/>
        </w:rPr>
        <w:t xml:space="preserve"> та програм. Водночас</w:t>
      </w:r>
      <w:r w:rsidR="00416686">
        <w:rPr>
          <w:rFonts w:ascii="Times New Roman" w:hAnsi="Times New Roman" w:cs="Times New Roman"/>
          <w:sz w:val="28"/>
          <w:szCs w:val="28"/>
        </w:rPr>
        <w:t>,</w:t>
      </w:r>
      <w:r w:rsidR="00F14F01" w:rsidRPr="00F14F01">
        <w:rPr>
          <w:rFonts w:ascii="Times New Roman" w:hAnsi="Times New Roman" w:cs="Times New Roman"/>
          <w:sz w:val="28"/>
          <w:szCs w:val="28"/>
        </w:rPr>
        <w:t xml:space="preserve"> не охоплює компенсації за пошкодження та знищення окремих категорій об'єктів нерухомого майна внаслідок бойових дій, терористичних актів, диверсій, </w:t>
      </w:r>
      <w:r w:rsidR="00F14F01" w:rsidRPr="00F14F01">
        <w:rPr>
          <w:rFonts w:ascii="Times New Roman" w:hAnsi="Times New Roman" w:cs="Times New Roman"/>
          <w:sz w:val="28"/>
          <w:szCs w:val="28"/>
        </w:rPr>
        <w:lastRenderedPageBreak/>
        <w:t>спричинених збройною агресією російської федерації проти України, а також гранти, програми підтримки бізнесу, фінансування від міжнародних фінансових організацій для приватного сектора та інші інструменти і форми підтримки бізнесу та громадян, які не є публічними інвестиціями у розумінні Бюджетного кодексу України.</w:t>
      </w:r>
    </w:p>
    <w:p w:rsidR="00F14F01" w:rsidRPr="00AB5984" w:rsidRDefault="00F14F01" w:rsidP="009A679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AB5984" w:rsidRPr="00AB5984" w:rsidRDefault="00AB5984" w:rsidP="009A679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5984">
        <w:rPr>
          <w:rFonts w:ascii="Times New Roman" w:hAnsi="Times New Roman" w:cs="Times New Roman"/>
          <w:b/>
          <w:sz w:val="28"/>
          <w:szCs w:val="28"/>
        </w:rPr>
        <w:t>Описова частина</w:t>
      </w:r>
    </w:p>
    <w:p w:rsidR="00AB5984" w:rsidRDefault="00AB5984" w:rsidP="009A67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5984">
        <w:rPr>
          <w:rFonts w:ascii="Times New Roman" w:hAnsi="Times New Roman" w:cs="Times New Roman"/>
          <w:sz w:val="28"/>
          <w:szCs w:val="28"/>
        </w:rPr>
        <w:t xml:space="preserve">Середньостроковий план </w:t>
      </w:r>
      <w:r>
        <w:rPr>
          <w:rFonts w:ascii="Times New Roman" w:hAnsi="Times New Roman" w:cs="Times New Roman"/>
          <w:sz w:val="28"/>
          <w:szCs w:val="28"/>
        </w:rPr>
        <w:t>сформовано</w:t>
      </w:r>
      <w:r w:rsidRPr="00AB59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AB5984">
        <w:rPr>
          <w:rFonts w:ascii="Times New Roman" w:hAnsi="Times New Roman" w:cs="Times New Roman"/>
          <w:sz w:val="28"/>
          <w:szCs w:val="28"/>
        </w:rPr>
        <w:t xml:space="preserve">епартаментом </w:t>
      </w:r>
      <w:r>
        <w:rPr>
          <w:rFonts w:ascii="Times New Roman" w:hAnsi="Times New Roman" w:cs="Times New Roman"/>
          <w:sz w:val="28"/>
          <w:szCs w:val="28"/>
        </w:rPr>
        <w:t xml:space="preserve">економічного розвитку, промисловості та інфраструктури Івано-Франківської </w:t>
      </w:r>
      <w:r w:rsidRPr="00AB5984">
        <w:rPr>
          <w:rFonts w:ascii="Times New Roman" w:hAnsi="Times New Roman" w:cs="Times New Roman"/>
          <w:sz w:val="28"/>
          <w:szCs w:val="28"/>
        </w:rPr>
        <w:t>обласної державної адміністрації на п</w:t>
      </w:r>
      <w:r w:rsidR="00676A4F">
        <w:rPr>
          <w:rFonts w:ascii="Times New Roman" w:hAnsi="Times New Roman" w:cs="Times New Roman"/>
          <w:sz w:val="28"/>
          <w:szCs w:val="28"/>
        </w:rPr>
        <w:t xml:space="preserve">ідставі пропозицій структурних </w:t>
      </w:r>
      <w:r w:rsidRPr="00AB5984">
        <w:rPr>
          <w:rFonts w:ascii="Times New Roman" w:hAnsi="Times New Roman" w:cs="Times New Roman"/>
          <w:sz w:val="28"/>
          <w:szCs w:val="28"/>
        </w:rPr>
        <w:t xml:space="preserve">підрозділів </w:t>
      </w:r>
      <w:r>
        <w:rPr>
          <w:rFonts w:ascii="Times New Roman" w:hAnsi="Times New Roman" w:cs="Times New Roman"/>
          <w:sz w:val="28"/>
          <w:szCs w:val="28"/>
        </w:rPr>
        <w:t xml:space="preserve">Івано-Франківської </w:t>
      </w:r>
      <w:r w:rsidRPr="00AB5984">
        <w:rPr>
          <w:rFonts w:ascii="Times New Roman" w:hAnsi="Times New Roman" w:cs="Times New Roman"/>
          <w:sz w:val="28"/>
          <w:szCs w:val="28"/>
        </w:rPr>
        <w:t xml:space="preserve"> обласної державної адміністрації, відповідно до цілей і завдань, визначених документами стратегічного планування, у межах орієнтовного граничного сукупного обсягу публічних інвестицій на середн</w:t>
      </w:r>
      <w:r>
        <w:rPr>
          <w:rFonts w:ascii="Times New Roman" w:hAnsi="Times New Roman" w:cs="Times New Roman"/>
          <w:sz w:val="28"/>
          <w:szCs w:val="28"/>
        </w:rPr>
        <w:t>ьостроковий період, доведеного д</w:t>
      </w:r>
      <w:r w:rsidRPr="00AB5984">
        <w:rPr>
          <w:rFonts w:ascii="Times New Roman" w:hAnsi="Times New Roman" w:cs="Times New Roman"/>
          <w:sz w:val="28"/>
          <w:szCs w:val="28"/>
        </w:rPr>
        <w:t xml:space="preserve">епартаментом фінансів </w:t>
      </w:r>
      <w:r w:rsidR="008A7196">
        <w:rPr>
          <w:rFonts w:ascii="Times New Roman" w:hAnsi="Times New Roman" w:cs="Times New Roman"/>
          <w:sz w:val="28"/>
          <w:szCs w:val="28"/>
        </w:rPr>
        <w:t>Івано-Франківської</w:t>
      </w:r>
      <w:r w:rsidRPr="00AB5984">
        <w:rPr>
          <w:rFonts w:ascii="Times New Roman" w:hAnsi="Times New Roman" w:cs="Times New Roman"/>
          <w:sz w:val="28"/>
          <w:szCs w:val="28"/>
        </w:rPr>
        <w:t xml:space="preserve"> обласної державної адміністрації. </w:t>
      </w:r>
    </w:p>
    <w:p w:rsidR="00AB5984" w:rsidRPr="00AB5984" w:rsidRDefault="00AB5984" w:rsidP="009A67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AB5984" w:rsidRDefault="00AB5984" w:rsidP="009A679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B5984">
        <w:rPr>
          <w:rFonts w:ascii="Times New Roman" w:hAnsi="Times New Roman" w:cs="Times New Roman"/>
          <w:sz w:val="28"/>
          <w:szCs w:val="28"/>
        </w:rPr>
        <w:t xml:space="preserve">Наскрізні стратегічні цілі здійснення публічних інвестицій </w:t>
      </w:r>
    </w:p>
    <w:p w:rsidR="00BE058B" w:rsidRPr="00BE058B" w:rsidRDefault="00BE058B" w:rsidP="009A679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16"/>
          <w:szCs w:val="16"/>
        </w:rPr>
      </w:pPr>
    </w:p>
    <w:p w:rsidR="00AB5984" w:rsidRDefault="00AB5984" w:rsidP="009A67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5984">
        <w:rPr>
          <w:rFonts w:ascii="Times New Roman" w:hAnsi="Times New Roman" w:cs="Times New Roman"/>
          <w:sz w:val="28"/>
          <w:szCs w:val="28"/>
        </w:rPr>
        <w:t xml:space="preserve">Наскрізними стратегічними цілями здійснення публічних інвестицій (далі </w:t>
      </w:r>
      <w:r w:rsidR="004072A5">
        <w:rPr>
          <w:rFonts w:ascii="Times New Roman" w:hAnsi="Times New Roman" w:cs="Times New Roman"/>
          <w:sz w:val="28"/>
          <w:szCs w:val="28"/>
        </w:rPr>
        <w:t>–</w:t>
      </w:r>
      <w:r w:rsidRPr="00AB5984">
        <w:rPr>
          <w:rFonts w:ascii="Times New Roman" w:hAnsi="Times New Roman" w:cs="Times New Roman"/>
          <w:sz w:val="28"/>
          <w:szCs w:val="28"/>
        </w:rPr>
        <w:t xml:space="preserve"> наскрізні стратегічні цілі) є цілі, що мають міжгалузевий (</w:t>
      </w:r>
      <w:proofErr w:type="spellStart"/>
      <w:r w:rsidRPr="00AB5984">
        <w:rPr>
          <w:rFonts w:ascii="Times New Roman" w:hAnsi="Times New Roman" w:cs="Times New Roman"/>
          <w:sz w:val="28"/>
          <w:szCs w:val="28"/>
        </w:rPr>
        <w:t>міжсекторальний</w:t>
      </w:r>
      <w:proofErr w:type="spellEnd"/>
      <w:r w:rsidRPr="00AB5984">
        <w:rPr>
          <w:rFonts w:ascii="Times New Roman" w:hAnsi="Times New Roman" w:cs="Times New Roman"/>
          <w:sz w:val="28"/>
          <w:szCs w:val="28"/>
        </w:rPr>
        <w:t xml:space="preserve">) характер, відповідають національним, глобальним та регіональним пріоритетам розвитку, для досягнення яких об'єднують зусилля органи влади та фізичні і юридичні особи, громадські об'єднання, інші суб'єкти, які можуть вплинути на процес досягнення цілей та/або на яких можуть вплинути їх результати. </w:t>
      </w:r>
    </w:p>
    <w:p w:rsidR="00BE058B" w:rsidRPr="00BE058B" w:rsidRDefault="00BE058B" w:rsidP="009A67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BA4B79" w:rsidRDefault="00AB5984" w:rsidP="009A67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5984">
        <w:rPr>
          <w:rFonts w:ascii="Times New Roman" w:hAnsi="Times New Roman" w:cs="Times New Roman"/>
          <w:sz w:val="28"/>
          <w:szCs w:val="28"/>
        </w:rPr>
        <w:t>На 2026-2028 роки наскрізними стратегічними цілями є</w:t>
      </w:r>
      <w:r w:rsidR="00783B3B">
        <w:rPr>
          <w:rFonts w:ascii="Times New Roman" w:hAnsi="Times New Roman" w:cs="Times New Roman"/>
          <w:sz w:val="28"/>
          <w:szCs w:val="28"/>
        </w:rPr>
        <w:t>:</w:t>
      </w:r>
      <w:r w:rsidRPr="00AB59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4B79" w:rsidRPr="00BA4B79" w:rsidRDefault="00BA4B79" w:rsidP="009A67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4B79">
        <w:rPr>
          <w:rFonts w:ascii="Times New Roman" w:hAnsi="Times New Roman" w:cs="Times New Roman"/>
          <w:sz w:val="28"/>
          <w:szCs w:val="28"/>
        </w:rPr>
        <w:t xml:space="preserve">енергоефективність та енергетична незалежність; </w:t>
      </w:r>
    </w:p>
    <w:p w:rsidR="00BA4B79" w:rsidRPr="00BA4B79" w:rsidRDefault="00BA4B79" w:rsidP="009A67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4B79">
        <w:rPr>
          <w:rFonts w:ascii="Times New Roman" w:hAnsi="Times New Roman" w:cs="Times New Roman"/>
          <w:sz w:val="28"/>
          <w:szCs w:val="28"/>
        </w:rPr>
        <w:t>реагування на кліматичні виклики</w:t>
      </w:r>
      <w:r w:rsidR="004072A5">
        <w:rPr>
          <w:rFonts w:ascii="Times New Roman" w:hAnsi="Times New Roman" w:cs="Times New Roman"/>
          <w:sz w:val="28"/>
          <w:szCs w:val="28"/>
        </w:rPr>
        <w:t xml:space="preserve">: </w:t>
      </w:r>
      <w:r w:rsidRPr="00BA4B79">
        <w:rPr>
          <w:rFonts w:ascii="Times New Roman" w:hAnsi="Times New Roman" w:cs="Times New Roman"/>
          <w:sz w:val="28"/>
          <w:szCs w:val="28"/>
        </w:rPr>
        <w:t xml:space="preserve">повені, посухи, гірські зсуви; </w:t>
      </w:r>
    </w:p>
    <w:p w:rsidR="00BA4B79" w:rsidRPr="00BA4B79" w:rsidRDefault="00BA4B79" w:rsidP="009A67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4B79">
        <w:rPr>
          <w:rFonts w:ascii="Times New Roman" w:hAnsi="Times New Roman" w:cs="Times New Roman"/>
          <w:sz w:val="28"/>
          <w:szCs w:val="28"/>
        </w:rPr>
        <w:t xml:space="preserve">інтеграція внутрішньо переміщених осіб і підтримка соціально вразливих груп; </w:t>
      </w:r>
    </w:p>
    <w:p w:rsidR="00BA4B79" w:rsidRPr="00BA4B79" w:rsidRDefault="00BA4B79" w:rsidP="009A67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4B79">
        <w:rPr>
          <w:rFonts w:ascii="Times New Roman" w:hAnsi="Times New Roman" w:cs="Times New Roman"/>
          <w:sz w:val="28"/>
          <w:szCs w:val="28"/>
        </w:rPr>
        <w:t>генде</w:t>
      </w:r>
      <w:r>
        <w:rPr>
          <w:rFonts w:ascii="Times New Roman" w:hAnsi="Times New Roman" w:cs="Times New Roman"/>
          <w:sz w:val="28"/>
          <w:szCs w:val="28"/>
        </w:rPr>
        <w:t xml:space="preserve">рна рівність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безбар’єрність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A4B79" w:rsidRPr="00BA4B79" w:rsidRDefault="00BA4B79" w:rsidP="009A67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AB5984" w:rsidRDefault="00BE058B" w:rsidP="009A67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AB5984" w:rsidRPr="00AB5984">
        <w:rPr>
          <w:rFonts w:ascii="Times New Roman" w:hAnsi="Times New Roman" w:cs="Times New Roman"/>
          <w:sz w:val="28"/>
          <w:szCs w:val="28"/>
        </w:rPr>
        <w:t xml:space="preserve">аскрізні стратегічні цілі мають ключове значення для досягнення сталого розвитку </w:t>
      </w:r>
      <w:r>
        <w:rPr>
          <w:rFonts w:ascii="Times New Roman" w:hAnsi="Times New Roman" w:cs="Times New Roman"/>
          <w:sz w:val="28"/>
          <w:szCs w:val="28"/>
        </w:rPr>
        <w:t>Івано-Франківської</w:t>
      </w:r>
      <w:r w:rsidR="00AB5984" w:rsidRPr="00AB5984">
        <w:rPr>
          <w:rFonts w:ascii="Times New Roman" w:hAnsi="Times New Roman" w:cs="Times New Roman"/>
          <w:sz w:val="28"/>
          <w:szCs w:val="28"/>
        </w:rPr>
        <w:t xml:space="preserve"> області. Їх реалізація передбачає раціональн</w:t>
      </w:r>
      <w:r>
        <w:rPr>
          <w:rFonts w:ascii="Times New Roman" w:hAnsi="Times New Roman" w:cs="Times New Roman"/>
          <w:sz w:val="28"/>
          <w:szCs w:val="28"/>
        </w:rPr>
        <w:t xml:space="preserve">е використання енергоресурсів, </w:t>
      </w:r>
      <w:r w:rsidR="00AB5984" w:rsidRPr="00AB5984">
        <w:rPr>
          <w:rFonts w:ascii="Times New Roman" w:hAnsi="Times New Roman" w:cs="Times New Roman"/>
          <w:sz w:val="28"/>
          <w:szCs w:val="28"/>
        </w:rPr>
        <w:t xml:space="preserve">впровадження енергоефективних технологій, адаптацію інфраструктури до нових викликів та захисту навколишнього природного середовища, врахування принципів рівності, </w:t>
      </w:r>
      <w:proofErr w:type="spellStart"/>
      <w:r w:rsidR="00AB5984" w:rsidRPr="00AB5984">
        <w:rPr>
          <w:rFonts w:ascii="Times New Roman" w:hAnsi="Times New Roman" w:cs="Times New Roman"/>
          <w:sz w:val="28"/>
          <w:szCs w:val="28"/>
        </w:rPr>
        <w:t>безбар'єрності</w:t>
      </w:r>
      <w:proofErr w:type="spellEnd"/>
      <w:r w:rsidR="00AB5984" w:rsidRPr="00AB5984">
        <w:rPr>
          <w:rFonts w:ascii="Times New Roman" w:hAnsi="Times New Roman" w:cs="Times New Roman"/>
          <w:sz w:val="28"/>
          <w:szCs w:val="28"/>
        </w:rPr>
        <w:t xml:space="preserve">, доступності для всіх категорій населення, включаючи осіб з інвалідністю, осіб з різними функціональними порушеннями, а також людей старшого віку, незалежно від їх статі та соціального статусу. </w:t>
      </w:r>
    </w:p>
    <w:p w:rsidR="00AB5984" w:rsidRPr="00AB5984" w:rsidRDefault="00AB5984" w:rsidP="009A67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AB5984" w:rsidRDefault="00AB5984" w:rsidP="009A67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5984">
        <w:rPr>
          <w:rFonts w:ascii="Times New Roman" w:hAnsi="Times New Roman" w:cs="Times New Roman"/>
          <w:sz w:val="28"/>
          <w:szCs w:val="28"/>
        </w:rPr>
        <w:t xml:space="preserve">Пріоритетні галузі (сектори) для публічного інвестування </w:t>
      </w:r>
    </w:p>
    <w:p w:rsidR="00BA4B79" w:rsidRDefault="00AB5984" w:rsidP="009A67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5984">
        <w:rPr>
          <w:rFonts w:ascii="Times New Roman" w:hAnsi="Times New Roman" w:cs="Times New Roman"/>
          <w:sz w:val="28"/>
          <w:szCs w:val="28"/>
        </w:rPr>
        <w:t>Пріоритетні галузі (сектори) для публічного інвестування, що м</w:t>
      </w:r>
      <w:r w:rsidR="00783B3B">
        <w:rPr>
          <w:rFonts w:ascii="Times New Roman" w:hAnsi="Times New Roman" w:cs="Times New Roman"/>
          <w:sz w:val="28"/>
          <w:szCs w:val="28"/>
        </w:rPr>
        <w:t>істяться в С</w:t>
      </w:r>
      <w:r w:rsidR="00F213B1">
        <w:rPr>
          <w:rFonts w:ascii="Times New Roman" w:hAnsi="Times New Roman" w:cs="Times New Roman"/>
          <w:sz w:val="28"/>
          <w:szCs w:val="28"/>
        </w:rPr>
        <w:t xml:space="preserve">ередньостроковому </w:t>
      </w:r>
      <w:r w:rsidRPr="00AB5984">
        <w:rPr>
          <w:rFonts w:ascii="Times New Roman" w:hAnsi="Times New Roman" w:cs="Times New Roman"/>
          <w:sz w:val="28"/>
          <w:szCs w:val="28"/>
        </w:rPr>
        <w:t xml:space="preserve">плані є ключовими для області та саме на них спрямовуватимуться публічні інвестиції на середньостроковий період. </w:t>
      </w:r>
      <w:r w:rsidRPr="00AB5984">
        <w:rPr>
          <w:rFonts w:ascii="Times New Roman" w:hAnsi="Times New Roman" w:cs="Times New Roman"/>
          <w:sz w:val="28"/>
          <w:szCs w:val="28"/>
        </w:rPr>
        <w:lastRenderedPageBreak/>
        <w:t>Пріоритетні галузі (сектори) для публічного інвестування були відібрані</w:t>
      </w:r>
      <w:r w:rsidR="00783B3B">
        <w:rPr>
          <w:rFonts w:ascii="Times New Roman" w:hAnsi="Times New Roman" w:cs="Times New Roman"/>
          <w:sz w:val="28"/>
          <w:szCs w:val="28"/>
        </w:rPr>
        <w:t xml:space="preserve"> та впорядковані на період дії С</w:t>
      </w:r>
      <w:r w:rsidRPr="00AB5984">
        <w:rPr>
          <w:rFonts w:ascii="Times New Roman" w:hAnsi="Times New Roman" w:cs="Times New Roman"/>
          <w:sz w:val="28"/>
          <w:szCs w:val="28"/>
        </w:rPr>
        <w:t xml:space="preserve">ередньострокового плану, враховуючи потреби, пріоритети та спроможності регіону, а також вимоги Бюджетного кодексу України щодо спрямування не менше 70 відсотків обсягу публічних інвестицій на продовження (завершення) реалізації розпочатих </w:t>
      </w:r>
      <w:proofErr w:type="spellStart"/>
      <w:r w:rsidRPr="00AB5984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AB5984">
        <w:rPr>
          <w:rFonts w:ascii="Times New Roman" w:hAnsi="Times New Roman" w:cs="Times New Roman"/>
          <w:sz w:val="28"/>
          <w:szCs w:val="28"/>
        </w:rPr>
        <w:t xml:space="preserve"> та програм. </w:t>
      </w:r>
    </w:p>
    <w:p w:rsidR="00BA4B79" w:rsidRPr="00B435A3" w:rsidRDefault="00AB5984" w:rsidP="009A67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35A3">
        <w:rPr>
          <w:rFonts w:ascii="Times New Roman" w:hAnsi="Times New Roman" w:cs="Times New Roman"/>
          <w:sz w:val="28"/>
          <w:szCs w:val="28"/>
        </w:rPr>
        <w:t>До пріоритетних галузей (секторів) для публі</w:t>
      </w:r>
      <w:r w:rsidR="00783B3B" w:rsidRPr="00B435A3">
        <w:rPr>
          <w:rFonts w:ascii="Times New Roman" w:hAnsi="Times New Roman" w:cs="Times New Roman"/>
          <w:sz w:val="28"/>
          <w:szCs w:val="28"/>
        </w:rPr>
        <w:t>чного інвестування, визначених С</w:t>
      </w:r>
      <w:r w:rsidRPr="00B435A3">
        <w:rPr>
          <w:rFonts w:ascii="Times New Roman" w:hAnsi="Times New Roman" w:cs="Times New Roman"/>
          <w:sz w:val="28"/>
          <w:szCs w:val="28"/>
        </w:rPr>
        <w:t xml:space="preserve">ередньостроковим планом, відносяться: </w:t>
      </w:r>
    </w:p>
    <w:p w:rsidR="00BA4B79" w:rsidRPr="00B435A3" w:rsidRDefault="00783B3B" w:rsidP="009A6799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435A3">
        <w:rPr>
          <w:rFonts w:ascii="Times New Roman" w:hAnsi="Times New Roman" w:cs="Times New Roman"/>
          <w:sz w:val="28"/>
          <w:szCs w:val="28"/>
        </w:rPr>
        <w:t>о</w:t>
      </w:r>
      <w:r w:rsidR="00AB5984" w:rsidRPr="00B435A3">
        <w:rPr>
          <w:rFonts w:ascii="Times New Roman" w:hAnsi="Times New Roman" w:cs="Times New Roman"/>
          <w:sz w:val="28"/>
          <w:szCs w:val="28"/>
        </w:rPr>
        <w:t>світа і наука (</w:t>
      </w:r>
      <w:r w:rsidR="00603D32" w:rsidRPr="00B435A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</w:t>
      </w:r>
      <w:r w:rsidR="00E048B7" w:rsidRPr="00B435A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епартамент освіти і науки облдержадміністрації</w:t>
      </w:r>
      <w:r w:rsidR="00AB5984" w:rsidRPr="00B435A3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BA4B79" w:rsidRPr="006775D5" w:rsidRDefault="00783B3B" w:rsidP="009A67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435A3">
        <w:rPr>
          <w:rFonts w:ascii="Times New Roman" w:hAnsi="Times New Roman" w:cs="Times New Roman"/>
          <w:sz w:val="28"/>
          <w:szCs w:val="28"/>
        </w:rPr>
        <w:t>о</w:t>
      </w:r>
      <w:r w:rsidR="00AB5984" w:rsidRPr="00B435A3">
        <w:rPr>
          <w:rFonts w:ascii="Times New Roman" w:hAnsi="Times New Roman" w:cs="Times New Roman"/>
          <w:sz w:val="28"/>
          <w:szCs w:val="28"/>
        </w:rPr>
        <w:t>хорона здоров'я (</w:t>
      </w:r>
      <w:r w:rsidR="00C44F1D" w:rsidRPr="00B435A3">
        <w:rPr>
          <w:rFonts w:ascii="Times New Roman" w:hAnsi="Times New Roman" w:cs="Times New Roman"/>
          <w:sz w:val="28"/>
          <w:szCs w:val="28"/>
        </w:rPr>
        <w:t>департамент охорони здоров'я облдержадміністрації</w:t>
      </w:r>
      <w:r w:rsidR="00AB5984" w:rsidRPr="00B435A3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BA4B79" w:rsidRPr="00CB4553" w:rsidRDefault="00783B3B" w:rsidP="009A6799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B4553">
        <w:rPr>
          <w:rFonts w:ascii="Times New Roman" w:hAnsi="Times New Roman" w:cs="Times New Roman"/>
          <w:sz w:val="28"/>
          <w:szCs w:val="28"/>
        </w:rPr>
        <w:t>с</w:t>
      </w:r>
      <w:r w:rsidR="00AB5984" w:rsidRPr="00CB4553">
        <w:rPr>
          <w:rFonts w:ascii="Times New Roman" w:hAnsi="Times New Roman" w:cs="Times New Roman"/>
          <w:sz w:val="28"/>
          <w:szCs w:val="28"/>
        </w:rPr>
        <w:t>оціальна сфера (</w:t>
      </w:r>
      <w:r w:rsidR="00E92B32" w:rsidRPr="00CB4553">
        <w:rPr>
          <w:rFonts w:ascii="Times New Roman" w:hAnsi="Times New Roman" w:cs="Times New Roman"/>
          <w:sz w:val="28"/>
          <w:szCs w:val="28"/>
        </w:rPr>
        <w:t>управління з питань ветерансько</w:t>
      </w:r>
      <w:r w:rsidR="00CB4553" w:rsidRPr="00CB4553">
        <w:rPr>
          <w:rFonts w:ascii="Times New Roman" w:hAnsi="Times New Roman" w:cs="Times New Roman"/>
          <w:sz w:val="28"/>
          <w:szCs w:val="28"/>
        </w:rPr>
        <w:t>ї політики облдержадміністрації</w:t>
      </w:r>
      <w:r w:rsidR="00AB5984" w:rsidRPr="00CB4553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BA4B79" w:rsidRPr="006C4676" w:rsidRDefault="00783B3B" w:rsidP="009A67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4676">
        <w:rPr>
          <w:rFonts w:ascii="Times New Roman" w:hAnsi="Times New Roman" w:cs="Times New Roman"/>
          <w:sz w:val="28"/>
          <w:szCs w:val="28"/>
        </w:rPr>
        <w:t>м</w:t>
      </w:r>
      <w:r w:rsidR="00AB5984" w:rsidRPr="006C4676">
        <w:rPr>
          <w:rFonts w:ascii="Times New Roman" w:hAnsi="Times New Roman" w:cs="Times New Roman"/>
          <w:sz w:val="28"/>
          <w:szCs w:val="28"/>
        </w:rPr>
        <w:t>уніципальна інфраструктура</w:t>
      </w:r>
      <w:r w:rsidR="00BA4B79" w:rsidRPr="006C4676">
        <w:rPr>
          <w:rFonts w:ascii="Times New Roman" w:hAnsi="Times New Roman" w:cs="Times New Roman"/>
          <w:sz w:val="28"/>
          <w:szCs w:val="28"/>
        </w:rPr>
        <w:t xml:space="preserve"> </w:t>
      </w:r>
      <w:r w:rsidR="00AB5984" w:rsidRPr="006C4676">
        <w:rPr>
          <w:rFonts w:ascii="Times New Roman" w:hAnsi="Times New Roman" w:cs="Times New Roman"/>
          <w:sz w:val="28"/>
          <w:szCs w:val="28"/>
        </w:rPr>
        <w:t xml:space="preserve">та </w:t>
      </w:r>
      <w:r w:rsidR="00BA4B79" w:rsidRPr="006C4676">
        <w:rPr>
          <w:rFonts w:ascii="Times New Roman" w:hAnsi="Times New Roman" w:cs="Times New Roman"/>
          <w:sz w:val="28"/>
          <w:szCs w:val="28"/>
        </w:rPr>
        <w:t xml:space="preserve">послуги </w:t>
      </w:r>
      <w:r w:rsidR="00AB5984" w:rsidRPr="006C4676">
        <w:rPr>
          <w:rFonts w:ascii="Times New Roman" w:hAnsi="Times New Roman" w:cs="Times New Roman"/>
          <w:sz w:val="28"/>
          <w:szCs w:val="28"/>
        </w:rPr>
        <w:t>(</w:t>
      </w:r>
      <w:r w:rsidR="00E138FE" w:rsidRPr="006C4676">
        <w:rPr>
          <w:rFonts w:ascii="Times New Roman" w:hAnsi="Times New Roman" w:cs="Times New Roman"/>
          <w:sz w:val="28"/>
          <w:szCs w:val="28"/>
        </w:rPr>
        <w:t>департамент розвитку громад та територій, дорожнього, житлово-комунального господарства, містобудування та а</w:t>
      </w:r>
      <w:r w:rsidR="006C4676" w:rsidRPr="006C4676">
        <w:rPr>
          <w:rFonts w:ascii="Times New Roman" w:hAnsi="Times New Roman" w:cs="Times New Roman"/>
          <w:sz w:val="28"/>
          <w:szCs w:val="28"/>
        </w:rPr>
        <w:t>рхітектури облдержадміністрації</w:t>
      </w:r>
      <w:r w:rsidR="00AB5984" w:rsidRPr="006C4676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BA4B79" w:rsidRPr="00FF7054" w:rsidRDefault="00783B3B" w:rsidP="009A67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054">
        <w:rPr>
          <w:rFonts w:ascii="Times New Roman" w:hAnsi="Times New Roman" w:cs="Times New Roman"/>
          <w:sz w:val="28"/>
          <w:szCs w:val="28"/>
        </w:rPr>
        <w:t>г</w:t>
      </w:r>
      <w:r w:rsidR="00AB5984" w:rsidRPr="00FF7054">
        <w:rPr>
          <w:rFonts w:ascii="Times New Roman" w:hAnsi="Times New Roman" w:cs="Times New Roman"/>
          <w:sz w:val="28"/>
          <w:szCs w:val="28"/>
        </w:rPr>
        <w:t>ромадська безпека (</w:t>
      </w:r>
      <w:r w:rsidR="001029CF" w:rsidRPr="00FF7054">
        <w:rPr>
          <w:rFonts w:ascii="Times New Roman" w:hAnsi="Times New Roman" w:cs="Times New Roman"/>
          <w:sz w:val="28"/>
          <w:szCs w:val="28"/>
        </w:rPr>
        <w:t>д</w:t>
      </w:r>
      <w:r w:rsidR="00055573" w:rsidRPr="00FF7054">
        <w:rPr>
          <w:rFonts w:ascii="Times New Roman" w:hAnsi="Times New Roman" w:cs="Times New Roman"/>
          <w:sz w:val="28"/>
          <w:szCs w:val="28"/>
        </w:rPr>
        <w:t>епартамент з питань цивільного захисту, оборонної роботи та взаємодії з право</w:t>
      </w:r>
      <w:r w:rsidR="00FF7054" w:rsidRPr="00FF7054">
        <w:rPr>
          <w:rFonts w:ascii="Times New Roman" w:hAnsi="Times New Roman" w:cs="Times New Roman"/>
          <w:sz w:val="28"/>
          <w:szCs w:val="28"/>
        </w:rPr>
        <w:t xml:space="preserve">охоронними </w:t>
      </w:r>
      <w:r w:rsidR="004072A5">
        <w:rPr>
          <w:rFonts w:ascii="Times New Roman" w:hAnsi="Times New Roman" w:cs="Times New Roman"/>
          <w:sz w:val="28"/>
          <w:szCs w:val="28"/>
        </w:rPr>
        <w:t xml:space="preserve">органами </w:t>
      </w:r>
      <w:r w:rsidR="00FF7054" w:rsidRPr="00FF7054">
        <w:rPr>
          <w:rFonts w:ascii="Times New Roman" w:hAnsi="Times New Roman" w:cs="Times New Roman"/>
          <w:sz w:val="28"/>
          <w:szCs w:val="28"/>
        </w:rPr>
        <w:t>облдержадміністрації</w:t>
      </w:r>
      <w:r w:rsidR="00055573" w:rsidRPr="00FF7054">
        <w:rPr>
          <w:rFonts w:ascii="Times New Roman" w:hAnsi="Times New Roman" w:cs="Times New Roman"/>
          <w:sz w:val="28"/>
          <w:szCs w:val="28"/>
        </w:rPr>
        <w:t>)</w:t>
      </w:r>
      <w:r w:rsidR="00AB5984" w:rsidRPr="00FF705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A4B79" w:rsidRPr="00F043D5" w:rsidRDefault="00783B3B" w:rsidP="009A67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43D5">
        <w:rPr>
          <w:rFonts w:ascii="Times New Roman" w:hAnsi="Times New Roman" w:cs="Times New Roman"/>
          <w:sz w:val="28"/>
          <w:szCs w:val="28"/>
        </w:rPr>
        <w:t>т</w:t>
      </w:r>
      <w:r w:rsidR="00AB5984" w:rsidRPr="00F043D5">
        <w:rPr>
          <w:rFonts w:ascii="Times New Roman" w:hAnsi="Times New Roman" w:cs="Times New Roman"/>
          <w:sz w:val="28"/>
          <w:szCs w:val="28"/>
        </w:rPr>
        <w:t>ранспорт (</w:t>
      </w:r>
      <w:r w:rsidR="00181F82" w:rsidRPr="00F043D5">
        <w:rPr>
          <w:rFonts w:ascii="Times New Roman" w:hAnsi="Times New Roman" w:cs="Times New Roman"/>
          <w:sz w:val="28"/>
          <w:szCs w:val="28"/>
        </w:rPr>
        <w:t>департамент розвитку громад та територій, дорожнього, житлово-комунального господарства,</w:t>
      </w:r>
      <w:r w:rsidR="00B56D29">
        <w:rPr>
          <w:rFonts w:ascii="Times New Roman" w:hAnsi="Times New Roman" w:cs="Times New Roman"/>
          <w:sz w:val="28"/>
          <w:szCs w:val="28"/>
        </w:rPr>
        <w:t xml:space="preserve"> містобудування та архітектури </w:t>
      </w:r>
      <w:r w:rsidR="00181F82" w:rsidRPr="00F043D5">
        <w:rPr>
          <w:rFonts w:ascii="Times New Roman" w:hAnsi="Times New Roman" w:cs="Times New Roman"/>
          <w:sz w:val="28"/>
          <w:szCs w:val="28"/>
        </w:rPr>
        <w:t>облдержадміністрації</w:t>
      </w:r>
      <w:r w:rsidR="00AB5984" w:rsidRPr="00F043D5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BA4B79" w:rsidRPr="00E73FFE" w:rsidRDefault="00783B3B" w:rsidP="009A67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3FFE">
        <w:rPr>
          <w:rFonts w:ascii="Times New Roman" w:hAnsi="Times New Roman" w:cs="Times New Roman"/>
          <w:sz w:val="28"/>
          <w:szCs w:val="28"/>
        </w:rPr>
        <w:t>д</w:t>
      </w:r>
      <w:r w:rsidR="00AB5984" w:rsidRPr="00E73FFE">
        <w:rPr>
          <w:rFonts w:ascii="Times New Roman" w:hAnsi="Times New Roman" w:cs="Times New Roman"/>
          <w:sz w:val="28"/>
          <w:szCs w:val="28"/>
        </w:rPr>
        <w:t>овкілля (</w:t>
      </w:r>
      <w:r w:rsidR="0052072C" w:rsidRPr="00E73FFE">
        <w:rPr>
          <w:rFonts w:ascii="Times New Roman" w:hAnsi="Times New Roman" w:cs="Times New Roman"/>
          <w:sz w:val="28"/>
          <w:szCs w:val="28"/>
        </w:rPr>
        <w:t>управління екології та природних ресурсів облдержадміністрації</w:t>
      </w:r>
      <w:r w:rsidR="00AB5984" w:rsidRPr="00E73FFE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783B3B" w:rsidRPr="00C14074" w:rsidRDefault="00783B3B" w:rsidP="009A67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4074">
        <w:rPr>
          <w:rFonts w:ascii="Times New Roman" w:hAnsi="Times New Roman" w:cs="Times New Roman"/>
          <w:sz w:val="28"/>
          <w:szCs w:val="28"/>
        </w:rPr>
        <w:t>п</w:t>
      </w:r>
      <w:r w:rsidR="00AB5984" w:rsidRPr="00C14074">
        <w:rPr>
          <w:rFonts w:ascii="Times New Roman" w:hAnsi="Times New Roman" w:cs="Times New Roman"/>
          <w:sz w:val="28"/>
          <w:szCs w:val="28"/>
        </w:rPr>
        <w:t xml:space="preserve">ублічні послуги і пов'язана з ними </w:t>
      </w:r>
      <w:proofErr w:type="spellStart"/>
      <w:r w:rsidR="00AB5984" w:rsidRPr="00C14074">
        <w:rPr>
          <w:rFonts w:ascii="Times New Roman" w:hAnsi="Times New Roman" w:cs="Times New Roman"/>
          <w:sz w:val="28"/>
          <w:szCs w:val="28"/>
        </w:rPr>
        <w:t>цифровізація</w:t>
      </w:r>
      <w:proofErr w:type="spellEnd"/>
      <w:r w:rsidR="00AB5984" w:rsidRPr="00C14074">
        <w:rPr>
          <w:rFonts w:ascii="Times New Roman" w:hAnsi="Times New Roman" w:cs="Times New Roman"/>
          <w:sz w:val="28"/>
          <w:szCs w:val="28"/>
        </w:rPr>
        <w:t xml:space="preserve"> (</w:t>
      </w:r>
      <w:r w:rsidR="000C03A3" w:rsidRPr="00C14074">
        <w:rPr>
          <w:rFonts w:ascii="Times New Roman" w:hAnsi="Times New Roman" w:cs="Times New Roman"/>
          <w:sz w:val="28"/>
          <w:szCs w:val="28"/>
        </w:rPr>
        <w:t xml:space="preserve">управління цифрового розвитку, цифрових трансформацій і </w:t>
      </w:r>
      <w:proofErr w:type="spellStart"/>
      <w:r w:rsidR="000C03A3" w:rsidRPr="00C14074">
        <w:rPr>
          <w:rFonts w:ascii="Times New Roman" w:hAnsi="Times New Roman" w:cs="Times New Roman"/>
          <w:sz w:val="28"/>
          <w:szCs w:val="28"/>
        </w:rPr>
        <w:t>цифровізації</w:t>
      </w:r>
      <w:proofErr w:type="spellEnd"/>
      <w:r w:rsidRPr="00C14074">
        <w:rPr>
          <w:rFonts w:ascii="Times New Roman" w:hAnsi="Times New Roman" w:cs="Times New Roman"/>
          <w:sz w:val="28"/>
          <w:szCs w:val="28"/>
        </w:rPr>
        <w:t xml:space="preserve"> облдержадміністрації);</w:t>
      </w:r>
    </w:p>
    <w:p w:rsidR="00783B3B" w:rsidRPr="00807369" w:rsidRDefault="00783B3B" w:rsidP="009A67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6C6B">
        <w:rPr>
          <w:rFonts w:ascii="Times New Roman" w:hAnsi="Times New Roman" w:cs="Times New Roman"/>
          <w:sz w:val="28"/>
          <w:szCs w:val="28"/>
        </w:rPr>
        <w:t xml:space="preserve">культура та інформація </w:t>
      </w:r>
      <w:r w:rsidR="00807369" w:rsidRPr="00A76C6B">
        <w:rPr>
          <w:rFonts w:ascii="Times New Roman" w:hAnsi="Times New Roman" w:cs="Times New Roman"/>
          <w:sz w:val="28"/>
          <w:szCs w:val="28"/>
        </w:rPr>
        <w:t>(управління культури, національностей та релігій облдержадміністрації)</w:t>
      </w:r>
      <w:r w:rsidR="004072A5">
        <w:rPr>
          <w:rFonts w:ascii="Times New Roman" w:hAnsi="Times New Roman" w:cs="Times New Roman"/>
          <w:sz w:val="28"/>
          <w:szCs w:val="28"/>
        </w:rPr>
        <w:t>.</w:t>
      </w:r>
    </w:p>
    <w:p w:rsidR="00603D32" w:rsidRPr="00F213B1" w:rsidRDefault="00603D32" w:rsidP="009A67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14F01" w:rsidRPr="00AB5984" w:rsidRDefault="00AB5984" w:rsidP="009A679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B5984">
        <w:rPr>
          <w:rFonts w:ascii="Times New Roman" w:hAnsi="Times New Roman" w:cs="Times New Roman"/>
          <w:sz w:val="28"/>
          <w:szCs w:val="28"/>
        </w:rPr>
        <w:t xml:space="preserve">З метою досягнення стратегічних цілей розвитку </w:t>
      </w:r>
      <w:r w:rsidR="00BA4B79">
        <w:rPr>
          <w:rFonts w:ascii="Times New Roman" w:hAnsi="Times New Roman" w:cs="Times New Roman"/>
          <w:sz w:val="28"/>
          <w:szCs w:val="28"/>
        </w:rPr>
        <w:t xml:space="preserve">Івано-Франківської </w:t>
      </w:r>
      <w:r w:rsidRPr="00AB5984">
        <w:rPr>
          <w:rFonts w:ascii="Times New Roman" w:hAnsi="Times New Roman" w:cs="Times New Roman"/>
          <w:sz w:val="28"/>
          <w:szCs w:val="28"/>
        </w:rPr>
        <w:t xml:space="preserve">області та забезпечення реалізації завдань, спрямованих на розбудову інфраструктури, стимулювання соціально-економічного розвитку і покращення якості життя жителів </w:t>
      </w:r>
      <w:r w:rsidR="009631F4">
        <w:rPr>
          <w:rFonts w:ascii="Times New Roman" w:hAnsi="Times New Roman" w:cs="Times New Roman"/>
          <w:sz w:val="28"/>
          <w:szCs w:val="28"/>
        </w:rPr>
        <w:t>впродовж</w:t>
      </w:r>
      <w:r w:rsidRPr="00AB5984">
        <w:rPr>
          <w:rFonts w:ascii="Times New Roman" w:hAnsi="Times New Roman" w:cs="Times New Roman"/>
          <w:sz w:val="28"/>
          <w:szCs w:val="28"/>
        </w:rPr>
        <w:t xml:space="preserve"> 2026-2028 років, </w:t>
      </w:r>
      <w:r w:rsidR="009631F4">
        <w:rPr>
          <w:rFonts w:ascii="Times New Roman" w:hAnsi="Times New Roman" w:cs="Times New Roman"/>
          <w:sz w:val="28"/>
          <w:szCs w:val="28"/>
        </w:rPr>
        <w:t>С</w:t>
      </w:r>
      <w:r w:rsidRPr="00AB5984">
        <w:rPr>
          <w:rFonts w:ascii="Times New Roman" w:hAnsi="Times New Roman" w:cs="Times New Roman"/>
          <w:sz w:val="28"/>
          <w:szCs w:val="28"/>
        </w:rPr>
        <w:t xml:space="preserve">ередньостроковим планом пропонується визначити </w:t>
      </w:r>
      <w:r w:rsidR="00DF0FAC" w:rsidRPr="00DF0FAC">
        <w:rPr>
          <w:rFonts w:ascii="Times New Roman" w:hAnsi="Times New Roman" w:cs="Times New Roman"/>
          <w:sz w:val="28"/>
          <w:szCs w:val="28"/>
        </w:rPr>
        <w:t>9</w:t>
      </w:r>
      <w:r w:rsidRPr="00AB5984">
        <w:rPr>
          <w:rFonts w:ascii="Times New Roman" w:hAnsi="Times New Roman" w:cs="Times New Roman"/>
          <w:sz w:val="28"/>
          <w:szCs w:val="28"/>
        </w:rPr>
        <w:t xml:space="preserve"> ключових секторів (галузей) для публічного інвестування.</w:t>
      </w:r>
    </w:p>
    <w:p w:rsidR="00F14F01" w:rsidRDefault="00F14F01" w:rsidP="009A679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118DB" w:rsidRDefault="00F213B1" w:rsidP="009A67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231">
        <w:rPr>
          <w:rFonts w:ascii="Times New Roman" w:hAnsi="Times New Roman" w:cs="Times New Roman"/>
          <w:b/>
          <w:sz w:val="28"/>
          <w:szCs w:val="28"/>
        </w:rPr>
        <w:t>Сектор (галузь) «Освіта і наука»</w:t>
      </w:r>
      <w:r w:rsidRPr="00BB3489">
        <w:rPr>
          <w:rFonts w:ascii="Times New Roman" w:hAnsi="Times New Roman" w:cs="Times New Roman"/>
          <w:sz w:val="28"/>
          <w:szCs w:val="28"/>
        </w:rPr>
        <w:t xml:space="preserve"> </w:t>
      </w:r>
      <w:r w:rsidR="00282278" w:rsidRPr="00BB3489">
        <w:rPr>
          <w:rFonts w:ascii="Times New Roman" w:hAnsi="Times New Roman" w:cs="Times New Roman"/>
          <w:sz w:val="28"/>
          <w:szCs w:val="28"/>
        </w:rPr>
        <w:t>спрямований на розвиток військових</w:t>
      </w:r>
      <w:r w:rsidR="004072A5">
        <w:rPr>
          <w:rFonts w:ascii="Times New Roman" w:hAnsi="Times New Roman" w:cs="Times New Roman"/>
          <w:sz w:val="28"/>
          <w:szCs w:val="28"/>
        </w:rPr>
        <w:t>,</w:t>
      </w:r>
      <w:r w:rsidR="00282278" w:rsidRPr="00BB3489">
        <w:rPr>
          <w:rFonts w:ascii="Times New Roman" w:hAnsi="Times New Roman" w:cs="Times New Roman"/>
          <w:sz w:val="28"/>
          <w:szCs w:val="28"/>
        </w:rPr>
        <w:t xml:space="preserve"> військово-морських, військово-спортивних ліцеїв, ліцеїв із посиленою військо-фізичною підготовкою, </w:t>
      </w:r>
      <w:r w:rsidR="00BB3489" w:rsidRPr="00BB3489">
        <w:rPr>
          <w:rFonts w:ascii="Times New Roman" w:hAnsi="Times New Roman" w:cs="Times New Roman"/>
          <w:sz w:val="28"/>
          <w:szCs w:val="28"/>
        </w:rPr>
        <w:t>модернізацію</w:t>
      </w:r>
      <w:r w:rsidR="00282278" w:rsidRPr="00BB3489">
        <w:rPr>
          <w:rFonts w:ascii="Times New Roman" w:hAnsi="Times New Roman" w:cs="Times New Roman"/>
          <w:sz w:val="28"/>
          <w:szCs w:val="28"/>
        </w:rPr>
        <w:t xml:space="preserve"> матеріально-технічної бази закладів професійної (професійно-технічної) та фахової </w:t>
      </w:r>
      <w:proofErr w:type="spellStart"/>
      <w:r w:rsidR="00282278" w:rsidRPr="00BB3489">
        <w:rPr>
          <w:rFonts w:ascii="Times New Roman" w:hAnsi="Times New Roman" w:cs="Times New Roman"/>
          <w:sz w:val="28"/>
          <w:szCs w:val="28"/>
        </w:rPr>
        <w:t>передвищої</w:t>
      </w:r>
      <w:proofErr w:type="spellEnd"/>
      <w:r w:rsidR="00282278" w:rsidRPr="00BB3489">
        <w:rPr>
          <w:rFonts w:ascii="Times New Roman" w:hAnsi="Times New Roman" w:cs="Times New Roman"/>
          <w:sz w:val="28"/>
          <w:szCs w:val="28"/>
        </w:rPr>
        <w:t xml:space="preserve"> освіти аграр</w:t>
      </w:r>
      <w:r w:rsidR="00BB3489" w:rsidRPr="00BB3489">
        <w:rPr>
          <w:rFonts w:ascii="Times New Roman" w:hAnsi="Times New Roman" w:cs="Times New Roman"/>
          <w:sz w:val="28"/>
          <w:szCs w:val="28"/>
        </w:rPr>
        <w:t>ного профілю,</w:t>
      </w:r>
      <w:r w:rsidR="00282278" w:rsidRPr="00BB3489">
        <w:rPr>
          <w:rFonts w:ascii="Times New Roman" w:hAnsi="Times New Roman" w:cs="Times New Roman"/>
          <w:sz w:val="28"/>
          <w:szCs w:val="28"/>
        </w:rPr>
        <w:t xml:space="preserve"> </w:t>
      </w:r>
      <w:r w:rsidRPr="00BB3489">
        <w:rPr>
          <w:rFonts w:ascii="Times New Roman" w:hAnsi="Times New Roman" w:cs="Times New Roman"/>
          <w:sz w:val="28"/>
          <w:szCs w:val="28"/>
        </w:rPr>
        <w:t>облаштування захисних споруд цивільного захисту (</w:t>
      </w:r>
      <w:proofErr w:type="spellStart"/>
      <w:r w:rsidRPr="00BB3489">
        <w:rPr>
          <w:rFonts w:ascii="Times New Roman" w:hAnsi="Times New Roman" w:cs="Times New Roman"/>
          <w:sz w:val="28"/>
          <w:szCs w:val="28"/>
        </w:rPr>
        <w:t>укриттів</w:t>
      </w:r>
      <w:proofErr w:type="spellEnd"/>
      <w:r w:rsidR="00072BF7">
        <w:rPr>
          <w:rFonts w:ascii="Times New Roman" w:hAnsi="Times New Roman" w:cs="Times New Roman"/>
          <w:sz w:val="28"/>
          <w:szCs w:val="28"/>
        </w:rPr>
        <w:t>).</w:t>
      </w:r>
    </w:p>
    <w:p w:rsidR="005E5E92" w:rsidRDefault="00F213B1" w:rsidP="009A67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080C">
        <w:rPr>
          <w:rFonts w:ascii="Times New Roman" w:hAnsi="Times New Roman" w:cs="Times New Roman"/>
          <w:b/>
          <w:sz w:val="28"/>
          <w:szCs w:val="28"/>
        </w:rPr>
        <w:t>Сектор (галузь) «Охорона здоров'я»</w:t>
      </w:r>
      <w:r w:rsidR="00E816EE" w:rsidRPr="009B080C">
        <w:rPr>
          <w:rFonts w:ascii="Times New Roman" w:hAnsi="Times New Roman" w:cs="Times New Roman"/>
          <w:sz w:val="28"/>
          <w:szCs w:val="28"/>
        </w:rPr>
        <w:t xml:space="preserve"> спрямований на </w:t>
      </w:r>
      <w:r w:rsidR="00EF2D2A" w:rsidRPr="009B080C">
        <w:rPr>
          <w:rFonts w:ascii="Times New Roman" w:hAnsi="Times New Roman" w:cs="Times New Roman"/>
          <w:sz w:val="28"/>
          <w:szCs w:val="28"/>
        </w:rPr>
        <w:t xml:space="preserve">забезпечення доступу до якісної медичної допомоги шляхом розбудови і модернізації </w:t>
      </w:r>
      <w:r w:rsidR="00EF2D2A" w:rsidRPr="009B080C"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="00E816EE" w:rsidRPr="009B080C">
        <w:rPr>
          <w:rFonts w:ascii="Times New Roman" w:hAnsi="Times New Roman" w:cs="Times New Roman"/>
          <w:sz w:val="28"/>
          <w:szCs w:val="28"/>
        </w:rPr>
        <w:t>б'єктів медичної інфраструктури</w:t>
      </w:r>
      <w:r w:rsidR="00301426">
        <w:rPr>
          <w:rFonts w:ascii="Times New Roman" w:hAnsi="Times New Roman" w:cs="Times New Roman"/>
          <w:sz w:val="28"/>
          <w:szCs w:val="28"/>
        </w:rPr>
        <w:t xml:space="preserve"> в т.</w:t>
      </w:r>
      <w:r w:rsidR="004072A5">
        <w:rPr>
          <w:rFonts w:ascii="Times New Roman" w:hAnsi="Times New Roman" w:cs="Times New Roman"/>
          <w:sz w:val="28"/>
          <w:szCs w:val="28"/>
        </w:rPr>
        <w:t> </w:t>
      </w:r>
      <w:r w:rsidR="00301426">
        <w:rPr>
          <w:rFonts w:ascii="Times New Roman" w:hAnsi="Times New Roman" w:cs="Times New Roman"/>
          <w:sz w:val="28"/>
          <w:szCs w:val="28"/>
        </w:rPr>
        <w:t>ч. реабілітаційних центрів</w:t>
      </w:r>
      <w:r w:rsidR="00EF2D2A" w:rsidRPr="009B080C">
        <w:rPr>
          <w:rFonts w:ascii="Times New Roman" w:hAnsi="Times New Roman" w:cs="Times New Roman"/>
          <w:sz w:val="28"/>
          <w:szCs w:val="28"/>
        </w:rPr>
        <w:t xml:space="preserve">, </w:t>
      </w:r>
      <w:r w:rsidRPr="009B080C">
        <w:rPr>
          <w:rFonts w:ascii="Times New Roman" w:hAnsi="Times New Roman" w:cs="Times New Roman"/>
          <w:sz w:val="28"/>
          <w:szCs w:val="28"/>
        </w:rPr>
        <w:t xml:space="preserve">забезпечення їх сучасними медичними технологіями та обладнанням, впровадження заходів з енергозбереження, підвищення рівня енергоефективності та автономності, а також облаштування безпечних умов у </w:t>
      </w:r>
      <w:r w:rsidR="006775D5" w:rsidRPr="009B080C">
        <w:rPr>
          <w:rFonts w:ascii="Times New Roman" w:hAnsi="Times New Roman" w:cs="Times New Roman"/>
          <w:sz w:val="28"/>
          <w:szCs w:val="28"/>
        </w:rPr>
        <w:t>закладах охорони здоров'я,</w:t>
      </w:r>
      <w:r w:rsidR="006775D5">
        <w:rPr>
          <w:rFonts w:ascii="Times New Roman" w:hAnsi="Times New Roman" w:cs="Times New Roman"/>
          <w:sz w:val="28"/>
          <w:szCs w:val="28"/>
        </w:rPr>
        <w:t xml:space="preserve"> </w:t>
      </w:r>
      <w:r w:rsidR="005E5E92">
        <w:rPr>
          <w:rFonts w:ascii="Times New Roman" w:hAnsi="Times New Roman" w:cs="Times New Roman"/>
          <w:sz w:val="28"/>
          <w:szCs w:val="28"/>
        </w:rPr>
        <w:t>створення шляхом реконструкції регіонального</w:t>
      </w:r>
      <w:r w:rsidR="005E5E92" w:rsidRPr="004B5780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5E5E92">
        <w:rPr>
          <w:rFonts w:ascii="Times New Roman" w:hAnsi="Times New Roman" w:cs="Times New Roman"/>
          <w:sz w:val="28"/>
          <w:szCs w:val="28"/>
        </w:rPr>
        <w:t>у</w:t>
      </w:r>
      <w:r w:rsidR="005E5E92" w:rsidRPr="004B5780">
        <w:rPr>
          <w:rFonts w:ascii="Times New Roman" w:hAnsi="Times New Roman" w:cs="Times New Roman"/>
          <w:sz w:val="28"/>
          <w:szCs w:val="28"/>
        </w:rPr>
        <w:t xml:space="preserve"> реабілітаційного л</w:t>
      </w:r>
      <w:r w:rsidR="005E5E92">
        <w:rPr>
          <w:rFonts w:ascii="Times New Roman" w:hAnsi="Times New Roman" w:cs="Times New Roman"/>
          <w:sz w:val="28"/>
          <w:szCs w:val="28"/>
        </w:rPr>
        <w:t xml:space="preserve">ікування і ментального здоров'я. </w:t>
      </w:r>
    </w:p>
    <w:p w:rsidR="00D2622B" w:rsidRDefault="00F213B1" w:rsidP="009A67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22B">
        <w:rPr>
          <w:rFonts w:ascii="Times New Roman" w:hAnsi="Times New Roman" w:cs="Times New Roman"/>
          <w:b/>
          <w:sz w:val="28"/>
          <w:szCs w:val="28"/>
        </w:rPr>
        <w:t xml:space="preserve">Сектор (галузь) </w:t>
      </w:r>
      <w:r w:rsidRPr="00F517CA">
        <w:rPr>
          <w:rFonts w:ascii="Times New Roman" w:hAnsi="Times New Roman" w:cs="Times New Roman"/>
          <w:b/>
          <w:sz w:val="28"/>
          <w:szCs w:val="28"/>
        </w:rPr>
        <w:t>«Соціальна сфера</w:t>
      </w:r>
      <w:r w:rsidR="004072A5" w:rsidRPr="00F517CA">
        <w:rPr>
          <w:rFonts w:ascii="Times New Roman" w:hAnsi="Times New Roman" w:cs="Times New Roman"/>
          <w:b/>
          <w:sz w:val="28"/>
          <w:szCs w:val="28"/>
        </w:rPr>
        <w:t xml:space="preserve"> та ветеранська політика» </w:t>
      </w:r>
      <w:r w:rsidRPr="00F517CA">
        <w:rPr>
          <w:rFonts w:ascii="Times New Roman" w:hAnsi="Times New Roman" w:cs="Times New Roman"/>
          <w:sz w:val="28"/>
          <w:szCs w:val="28"/>
        </w:rPr>
        <w:t xml:space="preserve"> спрямований на </w:t>
      </w:r>
      <w:r w:rsidR="00301426" w:rsidRPr="00F517CA">
        <w:rPr>
          <w:rFonts w:ascii="Times New Roman" w:hAnsi="Times New Roman" w:cs="Times New Roman"/>
          <w:sz w:val="28"/>
          <w:szCs w:val="28"/>
        </w:rPr>
        <w:t xml:space="preserve">відновлення, модернізацію </w:t>
      </w:r>
      <w:r w:rsidR="004B5780" w:rsidRPr="00F517CA">
        <w:rPr>
          <w:rFonts w:ascii="Times New Roman" w:hAnsi="Times New Roman" w:cs="Times New Roman"/>
          <w:sz w:val="28"/>
          <w:szCs w:val="28"/>
        </w:rPr>
        <w:t xml:space="preserve">житла ветеранам війни, які </w:t>
      </w:r>
      <w:r w:rsidR="004B5780" w:rsidRPr="004B5780">
        <w:rPr>
          <w:rFonts w:ascii="Times New Roman" w:hAnsi="Times New Roman" w:cs="Times New Roman"/>
          <w:sz w:val="28"/>
          <w:szCs w:val="28"/>
        </w:rPr>
        <w:t>мають право на "першочерговий поточний та капітальний ремонт жилих будинків і квартир"</w:t>
      </w:r>
      <w:r w:rsidR="004B5780">
        <w:rPr>
          <w:rFonts w:ascii="Times New Roman" w:hAnsi="Times New Roman" w:cs="Times New Roman"/>
          <w:sz w:val="28"/>
          <w:szCs w:val="28"/>
        </w:rPr>
        <w:t>,</w:t>
      </w:r>
      <w:r w:rsidR="004B5780" w:rsidRPr="004B5780">
        <w:rPr>
          <w:rFonts w:ascii="Times New Roman" w:hAnsi="Times New Roman" w:cs="Times New Roman"/>
          <w:sz w:val="28"/>
          <w:szCs w:val="28"/>
        </w:rPr>
        <w:t xml:space="preserve"> реконструкція будівель для створення тимчасового житла для ветеранів,</w:t>
      </w:r>
      <w:r w:rsidR="00370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035A" w:rsidRPr="00E118DB">
        <w:rPr>
          <w:rFonts w:ascii="Times New Roman" w:hAnsi="Times New Roman" w:cs="Times New Roman"/>
          <w:sz w:val="28"/>
          <w:szCs w:val="28"/>
        </w:rPr>
        <w:t>шелтерів</w:t>
      </w:r>
      <w:proofErr w:type="spellEnd"/>
      <w:r w:rsidR="0037035A" w:rsidRPr="00E118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7035A" w:rsidRPr="00E118DB">
        <w:rPr>
          <w:rFonts w:ascii="Times New Roman" w:hAnsi="Times New Roman" w:cs="Times New Roman"/>
          <w:sz w:val="28"/>
          <w:szCs w:val="28"/>
        </w:rPr>
        <w:t>хостелів</w:t>
      </w:r>
      <w:proofErr w:type="spellEnd"/>
      <w:r w:rsidR="00115A84">
        <w:rPr>
          <w:rFonts w:ascii="Times New Roman" w:hAnsi="Times New Roman" w:cs="Times New Roman"/>
          <w:sz w:val="28"/>
          <w:szCs w:val="28"/>
        </w:rPr>
        <w:t>.</w:t>
      </w:r>
      <w:r w:rsidR="004B5780" w:rsidRPr="00E118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5A84" w:rsidRDefault="00F213B1" w:rsidP="009A67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5DC1">
        <w:rPr>
          <w:rFonts w:ascii="Times New Roman" w:hAnsi="Times New Roman" w:cs="Times New Roman"/>
          <w:b/>
          <w:sz w:val="28"/>
          <w:szCs w:val="28"/>
        </w:rPr>
        <w:t>Сектор (галузь)</w:t>
      </w:r>
      <w:r w:rsidRPr="00A25DC1">
        <w:rPr>
          <w:rFonts w:ascii="Times New Roman" w:hAnsi="Times New Roman" w:cs="Times New Roman"/>
          <w:sz w:val="28"/>
          <w:szCs w:val="28"/>
        </w:rPr>
        <w:t xml:space="preserve"> </w:t>
      </w:r>
      <w:r w:rsidRPr="00A25DC1">
        <w:rPr>
          <w:rFonts w:ascii="Times New Roman" w:hAnsi="Times New Roman" w:cs="Times New Roman"/>
          <w:b/>
          <w:sz w:val="28"/>
          <w:szCs w:val="28"/>
        </w:rPr>
        <w:t>«Муніципальна інфраструктура та послуги»</w:t>
      </w:r>
      <w:r w:rsidRPr="00A25DC1">
        <w:rPr>
          <w:rFonts w:ascii="Times New Roman" w:hAnsi="Times New Roman" w:cs="Times New Roman"/>
          <w:sz w:val="28"/>
          <w:szCs w:val="28"/>
        </w:rPr>
        <w:t xml:space="preserve"> </w:t>
      </w:r>
      <w:r w:rsidR="00122BBC" w:rsidRPr="00A25DC1">
        <w:rPr>
          <w:rFonts w:ascii="Times New Roman" w:hAnsi="Times New Roman" w:cs="Times New Roman"/>
          <w:sz w:val="28"/>
          <w:szCs w:val="28"/>
        </w:rPr>
        <w:t>спрямований на вдосконалення системи в</w:t>
      </w:r>
      <w:r w:rsidR="0009669B">
        <w:rPr>
          <w:rFonts w:ascii="Times New Roman" w:hAnsi="Times New Roman" w:cs="Times New Roman"/>
          <w:sz w:val="28"/>
          <w:szCs w:val="28"/>
        </w:rPr>
        <w:t xml:space="preserve">едення містобудівного кадастру </w:t>
      </w:r>
      <w:r w:rsidR="00122BBC" w:rsidRPr="00A25DC1">
        <w:rPr>
          <w:rFonts w:ascii="Times New Roman" w:hAnsi="Times New Roman" w:cs="Times New Roman"/>
          <w:sz w:val="28"/>
          <w:szCs w:val="28"/>
        </w:rPr>
        <w:t>в Івано-Франківській області на 2026-2028 роки та оновлення містобудівної д</w:t>
      </w:r>
      <w:r w:rsidR="008A6BCA">
        <w:rPr>
          <w:rFonts w:ascii="Times New Roman" w:hAnsi="Times New Roman" w:cs="Times New Roman"/>
          <w:sz w:val="28"/>
          <w:szCs w:val="28"/>
        </w:rPr>
        <w:t>окументації регіонального рівня</w:t>
      </w:r>
      <w:r w:rsidR="00115A84">
        <w:rPr>
          <w:rFonts w:ascii="Times New Roman" w:hAnsi="Times New Roman" w:cs="Times New Roman"/>
          <w:sz w:val="28"/>
          <w:szCs w:val="28"/>
        </w:rPr>
        <w:t>.</w:t>
      </w:r>
      <w:r w:rsidR="003703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291A" w:rsidRDefault="00F213B1" w:rsidP="009A67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669B">
        <w:rPr>
          <w:rFonts w:ascii="Times New Roman" w:hAnsi="Times New Roman" w:cs="Times New Roman"/>
          <w:b/>
          <w:sz w:val="28"/>
          <w:szCs w:val="28"/>
        </w:rPr>
        <w:t xml:space="preserve">Сектор (галузь) </w:t>
      </w:r>
      <w:r w:rsidRPr="00F517CA">
        <w:rPr>
          <w:rFonts w:ascii="Times New Roman" w:hAnsi="Times New Roman" w:cs="Times New Roman"/>
          <w:b/>
          <w:sz w:val="28"/>
          <w:szCs w:val="28"/>
        </w:rPr>
        <w:t>«Громадська безпека</w:t>
      </w:r>
      <w:r w:rsidR="004072A5" w:rsidRPr="00F517CA">
        <w:rPr>
          <w:rFonts w:ascii="Times New Roman" w:hAnsi="Times New Roman" w:cs="Times New Roman"/>
          <w:b/>
          <w:sz w:val="28"/>
          <w:szCs w:val="28"/>
        </w:rPr>
        <w:t xml:space="preserve"> та обороноздатність</w:t>
      </w:r>
      <w:r w:rsidRPr="00F517CA">
        <w:rPr>
          <w:rFonts w:ascii="Times New Roman" w:hAnsi="Times New Roman" w:cs="Times New Roman"/>
          <w:b/>
          <w:sz w:val="28"/>
          <w:szCs w:val="28"/>
        </w:rPr>
        <w:t>»</w:t>
      </w:r>
      <w:r w:rsidRPr="00F517CA">
        <w:rPr>
          <w:rFonts w:ascii="Times New Roman" w:hAnsi="Times New Roman" w:cs="Times New Roman"/>
          <w:sz w:val="28"/>
          <w:szCs w:val="28"/>
        </w:rPr>
        <w:t xml:space="preserve"> </w:t>
      </w:r>
      <w:r w:rsidRPr="0009669B">
        <w:rPr>
          <w:rFonts w:ascii="Times New Roman" w:hAnsi="Times New Roman" w:cs="Times New Roman"/>
          <w:sz w:val="28"/>
          <w:szCs w:val="28"/>
        </w:rPr>
        <w:t xml:space="preserve">спрямований на </w:t>
      </w:r>
      <w:r w:rsidR="00887BDD" w:rsidRPr="0009669B">
        <w:rPr>
          <w:rFonts w:ascii="Times New Roman" w:hAnsi="Times New Roman" w:cs="Times New Roman"/>
          <w:sz w:val="28"/>
          <w:szCs w:val="28"/>
        </w:rPr>
        <w:t xml:space="preserve">сприяння збільшенню фонду захисних споруд цивільного захисту з урахуванням принципу </w:t>
      </w:r>
      <w:proofErr w:type="spellStart"/>
      <w:r w:rsidR="00FC291A">
        <w:rPr>
          <w:rFonts w:ascii="Times New Roman" w:hAnsi="Times New Roman" w:cs="Times New Roman"/>
          <w:sz w:val="28"/>
          <w:szCs w:val="28"/>
        </w:rPr>
        <w:t>інклюзивності</w:t>
      </w:r>
      <w:proofErr w:type="spellEnd"/>
      <w:r w:rsidR="00FC291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FC291A">
        <w:rPr>
          <w:rFonts w:ascii="Times New Roman" w:hAnsi="Times New Roman" w:cs="Times New Roman"/>
          <w:sz w:val="28"/>
          <w:szCs w:val="28"/>
        </w:rPr>
        <w:t>безбар'єрності</w:t>
      </w:r>
      <w:proofErr w:type="spellEnd"/>
      <w:r w:rsidR="00FC291A">
        <w:rPr>
          <w:rFonts w:ascii="Times New Roman" w:hAnsi="Times New Roman" w:cs="Times New Roman"/>
          <w:sz w:val="28"/>
          <w:szCs w:val="28"/>
        </w:rPr>
        <w:t>.</w:t>
      </w:r>
    </w:p>
    <w:p w:rsidR="00F213B1" w:rsidRDefault="00F213B1" w:rsidP="009A67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13B1">
        <w:rPr>
          <w:rFonts w:ascii="Times New Roman" w:hAnsi="Times New Roman" w:cs="Times New Roman"/>
          <w:b/>
          <w:sz w:val="28"/>
          <w:szCs w:val="28"/>
        </w:rPr>
        <w:t>Сектор (галузь) «Транспорт»</w:t>
      </w:r>
      <w:r w:rsidRPr="00F213B1">
        <w:rPr>
          <w:rFonts w:ascii="Times New Roman" w:hAnsi="Times New Roman" w:cs="Times New Roman"/>
          <w:sz w:val="28"/>
          <w:szCs w:val="28"/>
        </w:rPr>
        <w:t xml:space="preserve"> спрямований на розбудову та відновлення інфраструктури </w:t>
      </w:r>
      <w:r w:rsidR="0037035A" w:rsidRPr="00F321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мережі </w:t>
      </w:r>
      <w:r w:rsidRPr="00F32134">
        <w:rPr>
          <w:rFonts w:ascii="Times New Roman" w:hAnsi="Times New Roman" w:cs="Times New Roman"/>
          <w:color w:val="000000" w:themeColor="text1"/>
          <w:sz w:val="28"/>
          <w:szCs w:val="28"/>
        </w:rPr>
        <w:t>автомобільних доріг загального користування</w:t>
      </w:r>
      <w:r w:rsidR="008E2740" w:rsidRPr="00F321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місцевого значення</w:t>
      </w:r>
      <w:r w:rsidR="0037035A" w:rsidRPr="00F321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штучних споруд на них</w:t>
      </w:r>
      <w:r w:rsidRPr="00F321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2F75DD" w:rsidRDefault="00F213B1" w:rsidP="009A67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13B1">
        <w:rPr>
          <w:rFonts w:ascii="Times New Roman" w:hAnsi="Times New Roman" w:cs="Times New Roman"/>
          <w:b/>
          <w:sz w:val="28"/>
          <w:szCs w:val="28"/>
        </w:rPr>
        <w:t>Сектор (галузь) «Довкілля»</w:t>
      </w:r>
      <w:r w:rsidRPr="00F213B1">
        <w:rPr>
          <w:rFonts w:ascii="Times New Roman" w:hAnsi="Times New Roman" w:cs="Times New Roman"/>
          <w:sz w:val="28"/>
          <w:szCs w:val="28"/>
        </w:rPr>
        <w:t xml:space="preserve"> спрямований на </w:t>
      </w:r>
      <w:r w:rsidR="0027009C" w:rsidRPr="0027009C">
        <w:rPr>
          <w:rFonts w:ascii="Times New Roman" w:hAnsi="Times New Roman" w:cs="Times New Roman"/>
          <w:sz w:val="28"/>
          <w:szCs w:val="28"/>
        </w:rPr>
        <w:t>запровадження та обслуговування функціонування регіональної системи м</w:t>
      </w:r>
      <w:r w:rsidR="0027009C">
        <w:rPr>
          <w:rFonts w:ascii="Times New Roman" w:hAnsi="Times New Roman" w:cs="Times New Roman"/>
          <w:sz w:val="28"/>
          <w:szCs w:val="28"/>
        </w:rPr>
        <w:t>оніторингу атмосферного повітря</w:t>
      </w:r>
      <w:r w:rsidR="00C40A77">
        <w:rPr>
          <w:rFonts w:ascii="Times New Roman" w:hAnsi="Times New Roman" w:cs="Times New Roman"/>
          <w:sz w:val="28"/>
          <w:szCs w:val="28"/>
        </w:rPr>
        <w:t xml:space="preserve">, </w:t>
      </w:r>
      <w:r w:rsidR="00C40A77" w:rsidRPr="003B5C40">
        <w:rPr>
          <w:rFonts w:ascii="Times New Roman" w:hAnsi="Times New Roman" w:cs="Times New Roman"/>
          <w:sz w:val="28"/>
          <w:szCs w:val="28"/>
        </w:rPr>
        <w:t>б</w:t>
      </w:r>
      <w:r w:rsidR="002F5711">
        <w:rPr>
          <w:rFonts w:ascii="Times New Roman" w:hAnsi="Times New Roman" w:cs="Times New Roman"/>
          <w:sz w:val="28"/>
          <w:szCs w:val="28"/>
        </w:rPr>
        <w:t>удівництво та реконструкцію</w:t>
      </w:r>
      <w:r w:rsidR="00C40A77" w:rsidRPr="003B5C40">
        <w:rPr>
          <w:rFonts w:ascii="Times New Roman" w:hAnsi="Times New Roman" w:cs="Times New Roman"/>
          <w:sz w:val="28"/>
          <w:szCs w:val="28"/>
        </w:rPr>
        <w:t xml:space="preserve"> очисних споруд та каналізаційних мереж, </w:t>
      </w:r>
      <w:r w:rsidR="003B5C40" w:rsidRPr="003B5C40">
        <w:rPr>
          <w:rFonts w:ascii="Times New Roman" w:hAnsi="Times New Roman" w:cs="Times New Roman"/>
          <w:sz w:val="28"/>
          <w:szCs w:val="28"/>
        </w:rPr>
        <w:t>б</w:t>
      </w:r>
      <w:r w:rsidR="002F5711">
        <w:rPr>
          <w:rFonts w:ascii="Times New Roman" w:hAnsi="Times New Roman" w:cs="Times New Roman"/>
          <w:sz w:val="28"/>
          <w:szCs w:val="28"/>
        </w:rPr>
        <w:t>удівництво, реконструкцію та рекультивацію</w:t>
      </w:r>
      <w:r w:rsidR="003B5C40" w:rsidRPr="003B5C40">
        <w:rPr>
          <w:rFonts w:ascii="Times New Roman" w:hAnsi="Times New Roman" w:cs="Times New Roman"/>
          <w:sz w:val="28"/>
          <w:szCs w:val="28"/>
        </w:rPr>
        <w:t xml:space="preserve"> полігонів побутових відходів.</w:t>
      </w:r>
    </w:p>
    <w:p w:rsidR="002C6EB2" w:rsidRDefault="00F213B1" w:rsidP="009A67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13B1">
        <w:rPr>
          <w:rFonts w:ascii="Times New Roman" w:hAnsi="Times New Roman" w:cs="Times New Roman"/>
          <w:b/>
          <w:sz w:val="28"/>
          <w:szCs w:val="28"/>
        </w:rPr>
        <w:t xml:space="preserve">Сектор (галузь) «Публічні </w:t>
      </w:r>
      <w:r>
        <w:rPr>
          <w:rFonts w:ascii="Times New Roman" w:hAnsi="Times New Roman" w:cs="Times New Roman"/>
          <w:b/>
          <w:sz w:val="28"/>
          <w:szCs w:val="28"/>
        </w:rPr>
        <w:t xml:space="preserve">послуги </w:t>
      </w:r>
      <w:r w:rsidRPr="00F213B1">
        <w:rPr>
          <w:rFonts w:ascii="Times New Roman" w:hAnsi="Times New Roman" w:cs="Times New Roman"/>
          <w:b/>
          <w:sz w:val="28"/>
          <w:szCs w:val="28"/>
        </w:rPr>
        <w:t xml:space="preserve">і пов'язана з ними </w:t>
      </w:r>
      <w:proofErr w:type="spellStart"/>
      <w:r w:rsidRPr="00F213B1">
        <w:rPr>
          <w:rFonts w:ascii="Times New Roman" w:hAnsi="Times New Roman" w:cs="Times New Roman"/>
          <w:b/>
          <w:sz w:val="28"/>
          <w:szCs w:val="28"/>
        </w:rPr>
        <w:t>цифровізація</w:t>
      </w:r>
      <w:proofErr w:type="spellEnd"/>
      <w:r w:rsidRPr="00F213B1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спрямований на </w:t>
      </w:r>
      <w:r w:rsidR="007B19DB" w:rsidRPr="002B135E">
        <w:rPr>
          <w:rFonts w:ascii="Times New Roman" w:hAnsi="Times New Roman" w:cs="Times New Roman"/>
          <w:sz w:val="28"/>
          <w:szCs w:val="28"/>
        </w:rPr>
        <w:t>забезпечення центрів надання адміністративних послуг робочими станціями для виготовлення паспортних документів,</w:t>
      </w:r>
      <w:r w:rsidR="005258AF" w:rsidRPr="002B135E">
        <w:rPr>
          <w:rFonts w:ascii="Times New Roman" w:hAnsi="Times New Roman" w:cs="Times New Roman"/>
          <w:sz w:val="28"/>
          <w:szCs w:val="28"/>
        </w:rPr>
        <w:t xml:space="preserve"> документів для водія, </w:t>
      </w:r>
      <w:r w:rsidR="005830BB" w:rsidRPr="002B135E">
        <w:rPr>
          <w:rFonts w:ascii="Times New Roman" w:hAnsi="Times New Roman" w:cs="Times New Roman"/>
          <w:sz w:val="28"/>
          <w:szCs w:val="28"/>
        </w:rPr>
        <w:t xml:space="preserve">мобільними кейсами для обслуговування </w:t>
      </w:r>
      <w:proofErr w:type="spellStart"/>
      <w:r w:rsidR="005830BB" w:rsidRPr="002B135E">
        <w:rPr>
          <w:rFonts w:ascii="Times New Roman" w:hAnsi="Times New Roman" w:cs="Times New Roman"/>
          <w:sz w:val="28"/>
          <w:szCs w:val="28"/>
        </w:rPr>
        <w:t>маломобільних</w:t>
      </w:r>
      <w:proofErr w:type="spellEnd"/>
      <w:r w:rsidR="005830BB" w:rsidRPr="002B135E">
        <w:rPr>
          <w:rFonts w:ascii="Times New Roman" w:hAnsi="Times New Roman" w:cs="Times New Roman"/>
          <w:sz w:val="28"/>
          <w:szCs w:val="28"/>
        </w:rPr>
        <w:t xml:space="preserve"> груп населення, </w:t>
      </w:r>
      <w:r w:rsidR="00B6134A">
        <w:rPr>
          <w:rFonts w:ascii="Times New Roman" w:hAnsi="Times New Roman" w:cs="Times New Roman"/>
          <w:sz w:val="28"/>
          <w:szCs w:val="28"/>
        </w:rPr>
        <w:t>б</w:t>
      </w:r>
      <w:r w:rsidR="004E20E8">
        <w:rPr>
          <w:rFonts w:ascii="Times New Roman" w:hAnsi="Times New Roman" w:cs="Times New Roman"/>
          <w:sz w:val="28"/>
          <w:szCs w:val="28"/>
        </w:rPr>
        <w:t>удівництво</w:t>
      </w:r>
      <w:r w:rsidR="001D50BD">
        <w:rPr>
          <w:rFonts w:ascii="Times New Roman" w:hAnsi="Times New Roman" w:cs="Times New Roman"/>
          <w:sz w:val="28"/>
          <w:szCs w:val="28"/>
        </w:rPr>
        <w:t> </w:t>
      </w:r>
      <w:r w:rsidR="004072A5">
        <w:rPr>
          <w:rFonts w:ascii="Times New Roman" w:hAnsi="Times New Roman" w:cs="Times New Roman"/>
          <w:sz w:val="28"/>
          <w:szCs w:val="28"/>
        </w:rPr>
        <w:t>(</w:t>
      </w:r>
      <w:r w:rsidR="002B135E" w:rsidRPr="002B135E">
        <w:rPr>
          <w:rFonts w:ascii="Times New Roman" w:hAnsi="Times New Roman" w:cs="Times New Roman"/>
          <w:sz w:val="28"/>
          <w:szCs w:val="28"/>
        </w:rPr>
        <w:t>ремонт</w:t>
      </w:r>
      <w:r w:rsidR="004072A5">
        <w:rPr>
          <w:rFonts w:ascii="Times New Roman" w:hAnsi="Times New Roman" w:cs="Times New Roman"/>
          <w:sz w:val="28"/>
          <w:szCs w:val="28"/>
        </w:rPr>
        <w:t>)</w:t>
      </w:r>
      <w:r w:rsidR="002B135E" w:rsidRPr="002B135E">
        <w:rPr>
          <w:rFonts w:ascii="Times New Roman" w:hAnsi="Times New Roman" w:cs="Times New Roman"/>
          <w:sz w:val="28"/>
          <w:szCs w:val="28"/>
        </w:rPr>
        <w:t xml:space="preserve"> приміщень для розміщення центрів надання адміністративних послуг.</w:t>
      </w:r>
    </w:p>
    <w:p w:rsidR="0038397C" w:rsidRDefault="00E57E99" w:rsidP="009A67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2814">
        <w:rPr>
          <w:rFonts w:ascii="Times New Roman" w:hAnsi="Times New Roman" w:cs="Times New Roman"/>
          <w:b/>
          <w:sz w:val="28"/>
          <w:szCs w:val="28"/>
        </w:rPr>
        <w:t>Сектор (галузь) «</w:t>
      </w:r>
      <w:r w:rsidR="00F32134" w:rsidRPr="00542814">
        <w:rPr>
          <w:rFonts w:ascii="Times New Roman" w:hAnsi="Times New Roman" w:cs="Times New Roman"/>
          <w:b/>
          <w:sz w:val="28"/>
          <w:szCs w:val="28"/>
        </w:rPr>
        <w:t>К</w:t>
      </w:r>
      <w:r w:rsidRPr="00542814">
        <w:rPr>
          <w:rFonts w:ascii="Times New Roman" w:hAnsi="Times New Roman" w:cs="Times New Roman"/>
          <w:b/>
          <w:sz w:val="28"/>
          <w:szCs w:val="28"/>
        </w:rPr>
        <w:t>ультура та інформація»</w:t>
      </w:r>
      <w:r w:rsidRPr="00542814">
        <w:rPr>
          <w:rFonts w:ascii="Times New Roman" w:hAnsi="Times New Roman" w:cs="Times New Roman"/>
          <w:sz w:val="28"/>
          <w:szCs w:val="28"/>
        </w:rPr>
        <w:t xml:space="preserve"> </w:t>
      </w:r>
      <w:r w:rsidR="00542814" w:rsidRPr="00542814">
        <w:rPr>
          <w:rFonts w:ascii="Times New Roman" w:hAnsi="Times New Roman" w:cs="Times New Roman"/>
          <w:sz w:val="28"/>
          <w:szCs w:val="28"/>
        </w:rPr>
        <w:t>спрямований на забезпечення обласних підвідомчих установ комп'ютерною те</w:t>
      </w:r>
      <w:r w:rsidR="0038397C">
        <w:rPr>
          <w:rFonts w:ascii="Times New Roman" w:hAnsi="Times New Roman" w:cs="Times New Roman"/>
          <w:sz w:val="28"/>
          <w:szCs w:val="28"/>
        </w:rPr>
        <w:t xml:space="preserve">хнікою, музичними інструментами, </w:t>
      </w:r>
      <w:r w:rsidR="0038397C" w:rsidRPr="0038397C">
        <w:rPr>
          <w:rFonts w:ascii="Times New Roman" w:hAnsi="Times New Roman" w:cs="Times New Roman"/>
          <w:sz w:val="28"/>
          <w:szCs w:val="28"/>
        </w:rPr>
        <w:t>реконструкцію та модернізацію приміщень обласних підвідомчих установ для забезпечення безпеки і якісного на</w:t>
      </w:r>
      <w:r w:rsidR="00FA1EB5">
        <w:rPr>
          <w:rFonts w:ascii="Times New Roman" w:hAnsi="Times New Roman" w:cs="Times New Roman"/>
          <w:sz w:val="28"/>
          <w:szCs w:val="28"/>
        </w:rPr>
        <w:t>дання культурно-ос</w:t>
      </w:r>
      <w:r w:rsidR="00934998">
        <w:rPr>
          <w:rFonts w:ascii="Times New Roman" w:hAnsi="Times New Roman" w:cs="Times New Roman"/>
          <w:sz w:val="28"/>
          <w:szCs w:val="28"/>
        </w:rPr>
        <w:t>вітніх послуг, а також підтримк</w:t>
      </w:r>
      <w:r w:rsidR="001D50BD">
        <w:rPr>
          <w:rFonts w:ascii="Times New Roman" w:hAnsi="Times New Roman" w:cs="Times New Roman"/>
          <w:sz w:val="28"/>
          <w:szCs w:val="28"/>
        </w:rPr>
        <w:t>и</w:t>
      </w:r>
      <w:r w:rsidR="00FA1EB5">
        <w:rPr>
          <w:rFonts w:ascii="Times New Roman" w:hAnsi="Times New Roman" w:cs="Times New Roman"/>
          <w:sz w:val="28"/>
          <w:szCs w:val="28"/>
        </w:rPr>
        <w:t xml:space="preserve"> пам’яток архітектури.</w:t>
      </w:r>
    </w:p>
    <w:p w:rsidR="00783B3B" w:rsidRPr="002B135E" w:rsidRDefault="00783B3B" w:rsidP="009A679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C6EB2" w:rsidRDefault="002C6EB2" w:rsidP="009A679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C6EB2">
        <w:rPr>
          <w:rFonts w:ascii="Times New Roman" w:hAnsi="Times New Roman" w:cs="Times New Roman"/>
          <w:sz w:val="28"/>
          <w:szCs w:val="28"/>
        </w:rPr>
        <w:t>Підсектори</w:t>
      </w:r>
      <w:proofErr w:type="spellEnd"/>
      <w:r w:rsidRPr="002C6EB2">
        <w:rPr>
          <w:rFonts w:ascii="Times New Roman" w:hAnsi="Times New Roman" w:cs="Times New Roman"/>
          <w:sz w:val="28"/>
          <w:szCs w:val="28"/>
        </w:rPr>
        <w:t xml:space="preserve"> галузей (секторів) для публічного інвестування</w:t>
      </w:r>
    </w:p>
    <w:p w:rsidR="002C6EB2" w:rsidRPr="002C6EB2" w:rsidRDefault="002C6EB2" w:rsidP="009A679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16"/>
          <w:szCs w:val="16"/>
        </w:rPr>
      </w:pPr>
    </w:p>
    <w:p w:rsidR="002C6EB2" w:rsidRDefault="002C6EB2" w:rsidP="009A67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6EB2">
        <w:rPr>
          <w:rFonts w:ascii="Times New Roman" w:hAnsi="Times New Roman" w:cs="Times New Roman"/>
          <w:sz w:val="28"/>
          <w:szCs w:val="28"/>
        </w:rPr>
        <w:lastRenderedPageBreak/>
        <w:t>Підсектори</w:t>
      </w:r>
      <w:proofErr w:type="spellEnd"/>
      <w:r w:rsidRPr="002C6EB2">
        <w:rPr>
          <w:rFonts w:ascii="Times New Roman" w:hAnsi="Times New Roman" w:cs="Times New Roman"/>
          <w:sz w:val="28"/>
          <w:szCs w:val="28"/>
        </w:rPr>
        <w:t xml:space="preserve"> галузей (секторів) для публічного інвестування визначають конкретні сфери діяльності, що потребують фінансування з обласного та державного бюджет</w:t>
      </w:r>
      <w:r w:rsidR="001D50BD">
        <w:rPr>
          <w:rFonts w:ascii="Times New Roman" w:hAnsi="Times New Roman" w:cs="Times New Roman"/>
          <w:sz w:val="28"/>
          <w:szCs w:val="28"/>
        </w:rPr>
        <w:t>ів</w:t>
      </w:r>
      <w:r w:rsidRPr="002C6EB2">
        <w:rPr>
          <w:rFonts w:ascii="Times New Roman" w:hAnsi="Times New Roman" w:cs="Times New Roman"/>
          <w:sz w:val="28"/>
          <w:szCs w:val="28"/>
        </w:rPr>
        <w:t xml:space="preserve">. Їх визначення дозволяє деталізувати пріоритети та оптимізувати використання бюджетних коштів. У межах кожної пріоритетної галузі (сектора) для публічного інвестування формуються </w:t>
      </w:r>
      <w:proofErr w:type="spellStart"/>
      <w:r w:rsidRPr="002C6EB2">
        <w:rPr>
          <w:rFonts w:ascii="Times New Roman" w:hAnsi="Times New Roman" w:cs="Times New Roman"/>
          <w:sz w:val="28"/>
          <w:szCs w:val="28"/>
        </w:rPr>
        <w:t>підсектори</w:t>
      </w:r>
      <w:proofErr w:type="spellEnd"/>
      <w:r w:rsidRPr="002C6EB2">
        <w:rPr>
          <w:rFonts w:ascii="Times New Roman" w:hAnsi="Times New Roman" w:cs="Times New Roman"/>
          <w:sz w:val="28"/>
          <w:szCs w:val="28"/>
        </w:rPr>
        <w:t xml:space="preserve">, що відображають ключові напрями розвитку, які потребують публічних інвестицій. </w:t>
      </w:r>
    </w:p>
    <w:p w:rsidR="002C6EB2" w:rsidRDefault="002C6EB2" w:rsidP="009A67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6EB2">
        <w:rPr>
          <w:rFonts w:ascii="Times New Roman" w:hAnsi="Times New Roman" w:cs="Times New Roman"/>
          <w:sz w:val="28"/>
          <w:szCs w:val="28"/>
        </w:rPr>
        <w:t>Підсектори</w:t>
      </w:r>
      <w:proofErr w:type="spellEnd"/>
      <w:r w:rsidRPr="002C6EB2">
        <w:rPr>
          <w:rFonts w:ascii="Times New Roman" w:hAnsi="Times New Roman" w:cs="Times New Roman"/>
          <w:sz w:val="28"/>
          <w:szCs w:val="28"/>
        </w:rPr>
        <w:t xml:space="preserve"> є важливими аналітичними одиницями, які сприяють реалізації Стратегії розвитку </w:t>
      </w:r>
      <w:r>
        <w:rPr>
          <w:rFonts w:ascii="Times New Roman" w:hAnsi="Times New Roman" w:cs="Times New Roman"/>
          <w:sz w:val="28"/>
          <w:szCs w:val="28"/>
        </w:rPr>
        <w:t>Івано-Франківської</w:t>
      </w:r>
      <w:r w:rsidRPr="002C6EB2">
        <w:rPr>
          <w:rFonts w:ascii="Times New Roman" w:hAnsi="Times New Roman" w:cs="Times New Roman"/>
          <w:sz w:val="28"/>
          <w:szCs w:val="28"/>
        </w:rPr>
        <w:t xml:space="preserve"> області та забезпечують впровадження інтегрованого підходу до упр</w:t>
      </w:r>
      <w:r>
        <w:rPr>
          <w:rFonts w:ascii="Times New Roman" w:hAnsi="Times New Roman" w:cs="Times New Roman"/>
          <w:sz w:val="28"/>
          <w:szCs w:val="28"/>
        </w:rPr>
        <w:t>авління публічними інвестиціями.</w:t>
      </w:r>
    </w:p>
    <w:p w:rsidR="006775D5" w:rsidRDefault="002C6EB2" w:rsidP="009A67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502B">
        <w:rPr>
          <w:rFonts w:ascii="Times New Roman" w:hAnsi="Times New Roman" w:cs="Times New Roman"/>
          <w:sz w:val="28"/>
          <w:szCs w:val="28"/>
        </w:rPr>
        <w:t xml:space="preserve">Перелік </w:t>
      </w:r>
      <w:proofErr w:type="spellStart"/>
      <w:r w:rsidRPr="00A7502B">
        <w:rPr>
          <w:rFonts w:ascii="Times New Roman" w:hAnsi="Times New Roman" w:cs="Times New Roman"/>
          <w:sz w:val="28"/>
          <w:szCs w:val="28"/>
        </w:rPr>
        <w:t>підсекторів</w:t>
      </w:r>
      <w:proofErr w:type="spellEnd"/>
      <w:r w:rsidRPr="00A7502B">
        <w:rPr>
          <w:rFonts w:ascii="Times New Roman" w:hAnsi="Times New Roman" w:cs="Times New Roman"/>
          <w:sz w:val="28"/>
          <w:szCs w:val="28"/>
        </w:rPr>
        <w:t xml:space="preserve"> галузей (секторів) для публічного інвестування та основних напрямів для публічного інвестування в межах таких </w:t>
      </w:r>
      <w:proofErr w:type="spellStart"/>
      <w:r w:rsidRPr="00A7502B">
        <w:rPr>
          <w:rFonts w:ascii="Times New Roman" w:hAnsi="Times New Roman" w:cs="Times New Roman"/>
          <w:sz w:val="28"/>
          <w:szCs w:val="28"/>
        </w:rPr>
        <w:t>підсекторів</w:t>
      </w:r>
      <w:proofErr w:type="spellEnd"/>
      <w:r w:rsidRPr="00A7502B">
        <w:rPr>
          <w:rFonts w:ascii="Times New Roman" w:hAnsi="Times New Roman" w:cs="Times New Roman"/>
          <w:sz w:val="28"/>
          <w:szCs w:val="28"/>
        </w:rPr>
        <w:t xml:space="preserve"> наведено у </w:t>
      </w:r>
      <w:r w:rsidR="001D50BD">
        <w:rPr>
          <w:rFonts w:ascii="Times New Roman" w:hAnsi="Times New Roman" w:cs="Times New Roman"/>
          <w:sz w:val="28"/>
          <w:szCs w:val="28"/>
        </w:rPr>
        <w:t>д</w:t>
      </w:r>
      <w:r w:rsidR="0056760F">
        <w:rPr>
          <w:rFonts w:ascii="Times New Roman" w:hAnsi="Times New Roman" w:cs="Times New Roman"/>
          <w:sz w:val="28"/>
          <w:szCs w:val="28"/>
        </w:rPr>
        <w:t xml:space="preserve">одатку </w:t>
      </w:r>
      <w:r w:rsidRPr="00A7502B">
        <w:rPr>
          <w:rFonts w:ascii="Times New Roman" w:hAnsi="Times New Roman" w:cs="Times New Roman"/>
          <w:sz w:val="28"/>
          <w:szCs w:val="28"/>
        </w:rPr>
        <w:t xml:space="preserve"> до Середньострокового плану. </w:t>
      </w:r>
    </w:p>
    <w:p w:rsidR="008D0A03" w:rsidRDefault="008D0A03" w:rsidP="009A67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C6EB2" w:rsidRDefault="002C6EB2" w:rsidP="009A679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C6EB2">
        <w:rPr>
          <w:rFonts w:ascii="Times New Roman" w:hAnsi="Times New Roman" w:cs="Times New Roman"/>
          <w:sz w:val="28"/>
          <w:szCs w:val="28"/>
        </w:rPr>
        <w:t>Основні напрями публічного інвестування</w:t>
      </w:r>
    </w:p>
    <w:p w:rsidR="002C6EB2" w:rsidRPr="002C6EB2" w:rsidRDefault="002C6EB2" w:rsidP="009A679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16"/>
          <w:szCs w:val="16"/>
        </w:rPr>
      </w:pPr>
    </w:p>
    <w:p w:rsidR="00787A94" w:rsidRDefault="002C6EB2" w:rsidP="009A67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6EB2">
        <w:rPr>
          <w:rFonts w:ascii="Times New Roman" w:hAnsi="Times New Roman" w:cs="Times New Roman"/>
          <w:sz w:val="28"/>
          <w:szCs w:val="28"/>
        </w:rPr>
        <w:t xml:space="preserve">Основні напрями публічного інвестування узгоджуються із завданнями Стратегії розвитку </w:t>
      </w:r>
      <w:r>
        <w:rPr>
          <w:rFonts w:ascii="Times New Roman" w:hAnsi="Times New Roman" w:cs="Times New Roman"/>
          <w:sz w:val="28"/>
          <w:szCs w:val="28"/>
        </w:rPr>
        <w:t>Івано-Франківської</w:t>
      </w:r>
      <w:r w:rsidRPr="002C6EB2">
        <w:rPr>
          <w:rFonts w:ascii="Times New Roman" w:hAnsi="Times New Roman" w:cs="Times New Roman"/>
          <w:sz w:val="28"/>
          <w:szCs w:val="28"/>
        </w:rPr>
        <w:t xml:space="preserve"> області та мають найвищий рівень пріоритетності серед інших напрямів відповідної галузі (сектора) для отримання фінансування. Формування основних напрямів публічного інвестування здійснювалось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2C6EB2">
        <w:rPr>
          <w:rFonts w:ascii="Times New Roman" w:hAnsi="Times New Roman" w:cs="Times New Roman"/>
          <w:sz w:val="28"/>
          <w:szCs w:val="28"/>
        </w:rPr>
        <w:t xml:space="preserve">епартаментом </w:t>
      </w:r>
      <w:r>
        <w:rPr>
          <w:rFonts w:ascii="Times New Roman" w:hAnsi="Times New Roman" w:cs="Times New Roman"/>
          <w:sz w:val="28"/>
          <w:szCs w:val="28"/>
        </w:rPr>
        <w:t xml:space="preserve">економічного </w:t>
      </w:r>
      <w:r w:rsidRPr="002C6EB2">
        <w:rPr>
          <w:rFonts w:ascii="Times New Roman" w:hAnsi="Times New Roman" w:cs="Times New Roman"/>
          <w:sz w:val="28"/>
          <w:szCs w:val="28"/>
        </w:rPr>
        <w:t>розвитку</w:t>
      </w:r>
      <w:r>
        <w:rPr>
          <w:rFonts w:ascii="Times New Roman" w:hAnsi="Times New Roman" w:cs="Times New Roman"/>
          <w:sz w:val="28"/>
          <w:szCs w:val="28"/>
        </w:rPr>
        <w:t>, промисловості та інфраструктури Івано-Франківської</w:t>
      </w:r>
      <w:r w:rsidRPr="002C6EB2">
        <w:rPr>
          <w:rFonts w:ascii="Times New Roman" w:hAnsi="Times New Roman" w:cs="Times New Roman"/>
          <w:sz w:val="28"/>
          <w:szCs w:val="28"/>
        </w:rPr>
        <w:t xml:space="preserve"> обласної державної адміністрації на основі пропозицій структурних підрозділів </w:t>
      </w:r>
      <w:r>
        <w:rPr>
          <w:rFonts w:ascii="Times New Roman" w:hAnsi="Times New Roman" w:cs="Times New Roman"/>
          <w:sz w:val="28"/>
          <w:szCs w:val="28"/>
        </w:rPr>
        <w:t>Івано-Франківської</w:t>
      </w:r>
      <w:r w:rsidRPr="002C6EB2">
        <w:rPr>
          <w:rFonts w:ascii="Times New Roman" w:hAnsi="Times New Roman" w:cs="Times New Roman"/>
          <w:sz w:val="28"/>
          <w:szCs w:val="28"/>
        </w:rPr>
        <w:t xml:space="preserve"> о</w:t>
      </w:r>
      <w:r w:rsidR="00787A94">
        <w:rPr>
          <w:rFonts w:ascii="Times New Roman" w:hAnsi="Times New Roman" w:cs="Times New Roman"/>
          <w:sz w:val="28"/>
          <w:szCs w:val="28"/>
        </w:rPr>
        <w:t>бласної державної адміністрації.</w:t>
      </w:r>
      <w:r w:rsidRPr="002C6E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0E97" w:rsidRDefault="002C6EB2" w:rsidP="009A67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6EB2">
        <w:rPr>
          <w:rFonts w:ascii="Times New Roman" w:hAnsi="Times New Roman" w:cs="Times New Roman"/>
          <w:sz w:val="28"/>
          <w:szCs w:val="28"/>
        </w:rPr>
        <w:t xml:space="preserve">Структурними підрозділами </w:t>
      </w:r>
      <w:r w:rsidR="00787A94">
        <w:rPr>
          <w:rFonts w:ascii="Times New Roman" w:hAnsi="Times New Roman" w:cs="Times New Roman"/>
          <w:sz w:val="28"/>
          <w:szCs w:val="28"/>
        </w:rPr>
        <w:t xml:space="preserve">Івано-Франківської </w:t>
      </w:r>
      <w:r w:rsidRPr="002C6EB2">
        <w:rPr>
          <w:rFonts w:ascii="Times New Roman" w:hAnsi="Times New Roman" w:cs="Times New Roman"/>
          <w:sz w:val="28"/>
          <w:szCs w:val="28"/>
        </w:rPr>
        <w:t xml:space="preserve">обласної державної адміністрації, відповідальними за галузі (сектори) для публічного інвестування, було подано </w:t>
      </w:r>
      <w:r w:rsidR="00787A94" w:rsidRPr="00787A94">
        <w:rPr>
          <w:rFonts w:ascii="Times New Roman" w:hAnsi="Times New Roman" w:cs="Times New Roman"/>
          <w:sz w:val="28"/>
          <w:szCs w:val="28"/>
        </w:rPr>
        <w:t>департамент</w:t>
      </w:r>
      <w:r w:rsidR="00787A94">
        <w:rPr>
          <w:rFonts w:ascii="Times New Roman" w:hAnsi="Times New Roman" w:cs="Times New Roman"/>
          <w:sz w:val="28"/>
          <w:szCs w:val="28"/>
        </w:rPr>
        <w:t>у</w:t>
      </w:r>
      <w:r w:rsidR="00787A94" w:rsidRPr="00787A94">
        <w:rPr>
          <w:rFonts w:ascii="Times New Roman" w:hAnsi="Times New Roman" w:cs="Times New Roman"/>
          <w:sz w:val="28"/>
          <w:szCs w:val="28"/>
        </w:rPr>
        <w:t xml:space="preserve"> економічного розвитку, промисловості та інфраструктури Івано-Франківської обласної державної адміністрації </w:t>
      </w:r>
      <w:r w:rsidR="00466E45" w:rsidRPr="00466E45">
        <w:rPr>
          <w:rFonts w:ascii="Times New Roman" w:hAnsi="Times New Roman" w:cs="Times New Roman"/>
          <w:sz w:val="28"/>
          <w:szCs w:val="28"/>
        </w:rPr>
        <w:t>17</w:t>
      </w:r>
      <w:r w:rsidRPr="00466E45">
        <w:rPr>
          <w:rFonts w:ascii="Times New Roman" w:hAnsi="Times New Roman" w:cs="Times New Roman"/>
          <w:sz w:val="28"/>
          <w:szCs w:val="28"/>
        </w:rPr>
        <w:t xml:space="preserve"> пропозицій</w:t>
      </w:r>
      <w:r w:rsidRPr="002C6EB2">
        <w:rPr>
          <w:rFonts w:ascii="Times New Roman" w:hAnsi="Times New Roman" w:cs="Times New Roman"/>
          <w:sz w:val="28"/>
          <w:szCs w:val="28"/>
        </w:rPr>
        <w:t xml:space="preserve"> до </w:t>
      </w:r>
      <w:r w:rsidR="008D0A03">
        <w:rPr>
          <w:rFonts w:ascii="Times New Roman" w:hAnsi="Times New Roman" w:cs="Times New Roman"/>
          <w:sz w:val="28"/>
          <w:szCs w:val="28"/>
        </w:rPr>
        <w:t>С</w:t>
      </w:r>
      <w:r w:rsidRPr="002C6EB2">
        <w:rPr>
          <w:rFonts w:ascii="Times New Roman" w:hAnsi="Times New Roman" w:cs="Times New Roman"/>
          <w:sz w:val="28"/>
          <w:szCs w:val="28"/>
        </w:rPr>
        <w:t xml:space="preserve">ередньострокового плану, що містили </w:t>
      </w:r>
      <w:r w:rsidR="00DE08DC">
        <w:rPr>
          <w:rFonts w:ascii="Times New Roman" w:hAnsi="Times New Roman" w:cs="Times New Roman"/>
          <w:sz w:val="28"/>
          <w:szCs w:val="28"/>
        </w:rPr>
        <w:t>9</w:t>
      </w:r>
      <w:r w:rsidRPr="002C6EB2">
        <w:rPr>
          <w:rFonts w:ascii="Times New Roman" w:hAnsi="Times New Roman" w:cs="Times New Roman"/>
          <w:sz w:val="28"/>
          <w:szCs w:val="28"/>
        </w:rPr>
        <w:t xml:space="preserve"> напрямів для публічного інвестування, </w:t>
      </w:r>
      <w:r w:rsidR="008D0A03">
        <w:rPr>
          <w:rFonts w:ascii="Times New Roman" w:hAnsi="Times New Roman" w:cs="Times New Roman"/>
          <w:sz w:val="28"/>
          <w:szCs w:val="28"/>
        </w:rPr>
        <w:t>які</w:t>
      </w:r>
      <w:r w:rsidR="00787A94">
        <w:rPr>
          <w:rFonts w:ascii="Times New Roman" w:hAnsi="Times New Roman" w:cs="Times New Roman"/>
          <w:sz w:val="28"/>
          <w:szCs w:val="28"/>
        </w:rPr>
        <w:t xml:space="preserve"> </w:t>
      </w:r>
      <w:r w:rsidRPr="002C6EB2">
        <w:rPr>
          <w:rFonts w:ascii="Times New Roman" w:hAnsi="Times New Roman" w:cs="Times New Roman"/>
          <w:sz w:val="28"/>
          <w:szCs w:val="28"/>
        </w:rPr>
        <w:t>визначено основн</w:t>
      </w:r>
      <w:r w:rsidR="00787A94">
        <w:rPr>
          <w:rFonts w:ascii="Times New Roman" w:hAnsi="Times New Roman" w:cs="Times New Roman"/>
          <w:sz w:val="28"/>
          <w:szCs w:val="28"/>
        </w:rPr>
        <w:t xml:space="preserve">ими та включено в </w:t>
      </w:r>
      <w:r w:rsidR="001D50BD">
        <w:rPr>
          <w:rFonts w:ascii="Times New Roman" w:hAnsi="Times New Roman" w:cs="Times New Roman"/>
          <w:sz w:val="28"/>
          <w:szCs w:val="28"/>
        </w:rPr>
        <w:t>д</w:t>
      </w:r>
      <w:r w:rsidR="0056760F">
        <w:rPr>
          <w:rFonts w:ascii="Times New Roman" w:hAnsi="Times New Roman" w:cs="Times New Roman"/>
          <w:sz w:val="28"/>
          <w:szCs w:val="28"/>
        </w:rPr>
        <w:t xml:space="preserve">одаток </w:t>
      </w:r>
      <w:r w:rsidR="00787A94">
        <w:rPr>
          <w:rFonts w:ascii="Times New Roman" w:hAnsi="Times New Roman" w:cs="Times New Roman"/>
          <w:sz w:val="28"/>
          <w:szCs w:val="28"/>
        </w:rPr>
        <w:t xml:space="preserve"> до С</w:t>
      </w:r>
      <w:r w:rsidR="00DE08DC">
        <w:rPr>
          <w:rFonts w:ascii="Times New Roman" w:hAnsi="Times New Roman" w:cs="Times New Roman"/>
          <w:sz w:val="28"/>
          <w:szCs w:val="28"/>
        </w:rPr>
        <w:t>ередньострокового плану.</w:t>
      </w:r>
      <w:r w:rsidRPr="002C6E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696B" w:rsidRPr="002D0E97" w:rsidRDefault="003C696B" w:rsidP="009A67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2D0E97" w:rsidRDefault="002D0E97" w:rsidP="009A679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D0E97">
        <w:rPr>
          <w:rFonts w:ascii="Times New Roman" w:hAnsi="Times New Roman" w:cs="Times New Roman"/>
          <w:sz w:val="28"/>
          <w:szCs w:val="28"/>
        </w:rPr>
        <w:t>Фінансова структура публічних інвестицій</w:t>
      </w:r>
    </w:p>
    <w:p w:rsidR="0048591C" w:rsidRDefault="0048591C" w:rsidP="009A679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8591C" w:rsidRDefault="0048591C" w:rsidP="009A67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Орієнтовний граничний сукупний обсяг публічних інвестицій за рахунок коштів місцевого бюджету на 2026-2028 роки становить:</w:t>
      </w:r>
    </w:p>
    <w:p w:rsidR="0048591C" w:rsidRPr="0048591C" w:rsidRDefault="0048591C" w:rsidP="001D50B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тис.</w:t>
      </w:r>
      <w:r w:rsidR="001D50B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грн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556"/>
      </w:tblGrid>
      <w:tr w:rsidR="0048591C" w:rsidTr="003E121A">
        <w:tc>
          <w:tcPr>
            <w:tcW w:w="2265" w:type="dxa"/>
          </w:tcPr>
          <w:p w:rsidR="001D50BD" w:rsidRDefault="0048591C" w:rsidP="001D5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1C">
              <w:rPr>
                <w:rFonts w:ascii="Times New Roman" w:hAnsi="Times New Roman" w:cs="Times New Roman"/>
                <w:sz w:val="24"/>
                <w:szCs w:val="24"/>
              </w:rPr>
              <w:t>2026 рік</w:t>
            </w:r>
          </w:p>
          <w:p w:rsidR="0048591C" w:rsidRPr="0048591C" w:rsidRDefault="0048591C" w:rsidP="001D5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1C">
              <w:rPr>
                <w:rFonts w:ascii="Times New Roman" w:hAnsi="Times New Roman" w:cs="Times New Roman"/>
                <w:sz w:val="24"/>
                <w:szCs w:val="24"/>
              </w:rPr>
              <w:t>(прогноз)</w:t>
            </w:r>
          </w:p>
        </w:tc>
        <w:tc>
          <w:tcPr>
            <w:tcW w:w="2265" w:type="dxa"/>
          </w:tcPr>
          <w:p w:rsidR="0048591C" w:rsidRPr="0048591C" w:rsidRDefault="0048591C" w:rsidP="001D5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1C">
              <w:rPr>
                <w:rFonts w:ascii="Times New Roman" w:hAnsi="Times New Roman" w:cs="Times New Roman"/>
                <w:sz w:val="24"/>
                <w:szCs w:val="24"/>
              </w:rPr>
              <w:t>2027 рік</w:t>
            </w:r>
          </w:p>
          <w:p w:rsidR="0048591C" w:rsidRPr="0048591C" w:rsidRDefault="0048591C" w:rsidP="001D5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1C">
              <w:rPr>
                <w:rFonts w:ascii="Times New Roman" w:hAnsi="Times New Roman" w:cs="Times New Roman"/>
                <w:sz w:val="24"/>
                <w:szCs w:val="24"/>
              </w:rPr>
              <w:t>(прогноз)</w:t>
            </w:r>
          </w:p>
        </w:tc>
        <w:tc>
          <w:tcPr>
            <w:tcW w:w="2265" w:type="dxa"/>
          </w:tcPr>
          <w:p w:rsidR="0048591C" w:rsidRPr="0048591C" w:rsidRDefault="0048591C" w:rsidP="001D50BD">
            <w:pPr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1C">
              <w:rPr>
                <w:rFonts w:ascii="Times New Roman" w:hAnsi="Times New Roman" w:cs="Times New Roman"/>
                <w:sz w:val="24"/>
                <w:szCs w:val="24"/>
              </w:rPr>
              <w:t>2028 рік</w:t>
            </w:r>
          </w:p>
          <w:p w:rsidR="0048591C" w:rsidRPr="0048591C" w:rsidRDefault="0048591C" w:rsidP="001D50BD">
            <w:pPr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1C">
              <w:rPr>
                <w:rFonts w:ascii="Times New Roman" w:hAnsi="Times New Roman" w:cs="Times New Roman"/>
                <w:sz w:val="24"/>
                <w:szCs w:val="24"/>
              </w:rPr>
              <w:t>(прогноз)</w:t>
            </w:r>
          </w:p>
        </w:tc>
        <w:tc>
          <w:tcPr>
            <w:tcW w:w="2556" w:type="dxa"/>
          </w:tcPr>
          <w:p w:rsidR="0048591C" w:rsidRPr="0048591C" w:rsidRDefault="0048591C" w:rsidP="001D50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91C">
              <w:rPr>
                <w:rFonts w:ascii="Times New Roman" w:hAnsi="Times New Roman" w:cs="Times New Roman"/>
                <w:b/>
                <w:sz w:val="24"/>
                <w:szCs w:val="24"/>
              </w:rPr>
              <w:t>Разом 2026-2028 роки (прогноз)</w:t>
            </w:r>
          </w:p>
        </w:tc>
      </w:tr>
      <w:tr w:rsidR="0048591C" w:rsidTr="003E121A">
        <w:tc>
          <w:tcPr>
            <w:tcW w:w="2265" w:type="dxa"/>
          </w:tcPr>
          <w:p w:rsidR="0048591C" w:rsidRPr="0048591C" w:rsidRDefault="0048591C" w:rsidP="001D50BD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1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9A67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8591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9A679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265" w:type="dxa"/>
          </w:tcPr>
          <w:p w:rsidR="0048591C" w:rsidRPr="0048591C" w:rsidRDefault="0048591C" w:rsidP="001D50BD">
            <w:pPr>
              <w:ind w:firstLine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1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9A67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8591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9A679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265" w:type="dxa"/>
          </w:tcPr>
          <w:p w:rsidR="0048591C" w:rsidRPr="0048591C" w:rsidRDefault="0048591C" w:rsidP="001D5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1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9A67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8591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9A679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556" w:type="dxa"/>
          </w:tcPr>
          <w:p w:rsidR="0048591C" w:rsidRPr="0048591C" w:rsidRDefault="0048591C" w:rsidP="001D50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91C"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  <w:r w:rsidR="009A6799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48591C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  <w:r w:rsidR="009A6799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</w:tr>
    </w:tbl>
    <w:p w:rsidR="0048591C" w:rsidRDefault="0048591C" w:rsidP="009A67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D0E97" w:rsidRPr="002D0E97" w:rsidRDefault="002D0E97" w:rsidP="009A679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16"/>
          <w:szCs w:val="16"/>
        </w:rPr>
      </w:pPr>
    </w:p>
    <w:p w:rsidR="002D0E97" w:rsidRPr="00EA5B8A" w:rsidRDefault="002D0E97" w:rsidP="009A67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D0E97">
        <w:rPr>
          <w:rFonts w:ascii="Times New Roman" w:hAnsi="Times New Roman" w:cs="Times New Roman"/>
          <w:sz w:val="28"/>
          <w:szCs w:val="28"/>
        </w:rPr>
        <w:t xml:space="preserve">Розподіл орієнтовного граничного сукупного обсягу публічних інвестицій на 2026, 2027, 2028 роки на сектори (галузі) для публічного інвестування в межах доведеного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2D0E97">
        <w:rPr>
          <w:rFonts w:ascii="Times New Roman" w:hAnsi="Times New Roman" w:cs="Times New Roman"/>
          <w:sz w:val="28"/>
          <w:szCs w:val="28"/>
        </w:rPr>
        <w:t xml:space="preserve">епартаментом фінансів </w:t>
      </w:r>
      <w:r>
        <w:rPr>
          <w:rFonts w:ascii="Times New Roman" w:hAnsi="Times New Roman" w:cs="Times New Roman"/>
          <w:sz w:val="28"/>
          <w:szCs w:val="28"/>
        </w:rPr>
        <w:t xml:space="preserve">Івано-Франківської </w:t>
      </w:r>
      <w:r w:rsidRPr="002D0E97">
        <w:rPr>
          <w:rFonts w:ascii="Times New Roman" w:hAnsi="Times New Roman" w:cs="Times New Roman"/>
          <w:sz w:val="28"/>
          <w:szCs w:val="28"/>
        </w:rPr>
        <w:lastRenderedPageBreak/>
        <w:t>обласної державної адміністрації орієнтовного</w:t>
      </w:r>
      <w:r w:rsidR="00544D52">
        <w:rPr>
          <w:rFonts w:ascii="Times New Roman" w:hAnsi="Times New Roman" w:cs="Times New Roman"/>
          <w:sz w:val="28"/>
          <w:szCs w:val="28"/>
        </w:rPr>
        <w:t xml:space="preserve"> </w:t>
      </w:r>
      <w:r w:rsidRPr="002D0E97">
        <w:rPr>
          <w:rFonts w:ascii="Times New Roman" w:hAnsi="Times New Roman" w:cs="Times New Roman"/>
          <w:sz w:val="28"/>
          <w:szCs w:val="28"/>
        </w:rPr>
        <w:t>граничного  сукупного обсягу публічних інвестицій на середньостроковий період має таку структуру:</w:t>
      </w:r>
    </w:p>
    <w:p w:rsidR="005E71B3" w:rsidRPr="00EA5B8A" w:rsidRDefault="005E71B3" w:rsidP="009A679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0"/>
          <w:szCs w:val="20"/>
        </w:rPr>
      </w:pPr>
      <w:r w:rsidRPr="00EA5B8A">
        <w:rPr>
          <w:rFonts w:ascii="Times New Roman" w:hAnsi="Times New Roman" w:cs="Times New Roman"/>
          <w:sz w:val="20"/>
          <w:szCs w:val="20"/>
        </w:rPr>
        <w:t xml:space="preserve">тис. грн </w:t>
      </w:r>
    </w:p>
    <w:tbl>
      <w:tblPr>
        <w:tblpPr w:leftFromText="180" w:rightFromText="180" w:vertAnchor="text" w:tblpXSpec="center" w:tblpY="1"/>
        <w:tblOverlap w:val="never"/>
        <w:tblW w:w="90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1"/>
        <w:gridCol w:w="1791"/>
        <w:gridCol w:w="1792"/>
        <w:gridCol w:w="1792"/>
        <w:gridCol w:w="1698"/>
      </w:tblGrid>
      <w:tr w:rsidR="009A6799" w:rsidRPr="005E71B3" w:rsidTr="009A6799">
        <w:trPr>
          <w:trHeight w:val="600"/>
          <w:jc w:val="center"/>
        </w:trPr>
        <w:tc>
          <w:tcPr>
            <w:tcW w:w="2011" w:type="dxa"/>
            <w:tcBorders>
              <w:top w:val="single" w:sz="4" w:space="0" w:color="auto"/>
            </w:tcBorders>
          </w:tcPr>
          <w:p w:rsidR="005E71B3" w:rsidRPr="0048591C" w:rsidRDefault="005E71B3" w:rsidP="009A67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91C">
              <w:rPr>
                <w:rFonts w:ascii="Times New Roman" w:hAnsi="Times New Roman" w:cs="Times New Roman"/>
                <w:b/>
                <w:sz w:val="24"/>
                <w:szCs w:val="24"/>
              </w:rPr>
              <w:t>Галузь (сектор)</w:t>
            </w:r>
          </w:p>
        </w:tc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</w:tcPr>
          <w:p w:rsidR="005E71B3" w:rsidRPr="0048591C" w:rsidRDefault="005E71B3" w:rsidP="009A67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91C">
              <w:rPr>
                <w:rFonts w:ascii="Times New Roman" w:hAnsi="Times New Roman" w:cs="Times New Roman"/>
                <w:b/>
                <w:sz w:val="24"/>
                <w:szCs w:val="24"/>
              </w:rPr>
              <w:t>Граничний розподіл на</w:t>
            </w:r>
          </w:p>
          <w:p w:rsidR="005E71B3" w:rsidRPr="0048591C" w:rsidRDefault="005E71B3" w:rsidP="009A67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91C">
              <w:rPr>
                <w:rFonts w:ascii="Times New Roman" w:hAnsi="Times New Roman" w:cs="Times New Roman"/>
                <w:b/>
                <w:sz w:val="24"/>
                <w:szCs w:val="24"/>
              </w:rPr>
              <w:t>2026 рік</w:t>
            </w:r>
          </w:p>
        </w:tc>
        <w:tc>
          <w:tcPr>
            <w:tcW w:w="1792" w:type="dxa"/>
            <w:tcBorders>
              <w:top w:val="single" w:sz="4" w:space="0" w:color="auto"/>
              <w:bottom w:val="single" w:sz="4" w:space="0" w:color="auto"/>
            </w:tcBorders>
          </w:tcPr>
          <w:p w:rsidR="005E71B3" w:rsidRPr="0048591C" w:rsidRDefault="005E71B3" w:rsidP="009A67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91C">
              <w:rPr>
                <w:rFonts w:ascii="Times New Roman" w:hAnsi="Times New Roman" w:cs="Times New Roman"/>
                <w:b/>
                <w:sz w:val="24"/>
                <w:szCs w:val="24"/>
              </w:rPr>
              <w:t>Граничний розподіл на</w:t>
            </w:r>
          </w:p>
          <w:p w:rsidR="005E71B3" w:rsidRPr="0048591C" w:rsidRDefault="005E71B3" w:rsidP="009A67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91C">
              <w:rPr>
                <w:rFonts w:ascii="Times New Roman" w:hAnsi="Times New Roman" w:cs="Times New Roman"/>
                <w:b/>
                <w:sz w:val="24"/>
                <w:szCs w:val="24"/>
              </w:rPr>
              <w:t>2027 рік</w:t>
            </w:r>
          </w:p>
        </w:tc>
        <w:tc>
          <w:tcPr>
            <w:tcW w:w="1792" w:type="dxa"/>
            <w:tcBorders>
              <w:top w:val="single" w:sz="4" w:space="0" w:color="auto"/>
              <w:bottom w:val="single" w:sz="4" w:space="0" w:color="auto"/>
            </w:tcBorders>
          </w:tcPr>
          <w:p w:rsidR="005E71B3" w:rsidRPr="0048591C" w:rsidRDefault="005E71B3" w:rsidP="009A67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91C">
              <w:rPr>
                <w:rFonts w:ascii="Times New Roman" w:hAnsi="Times New Roman" w:cs="Times New Roman"/>
                <w:b/>
                <w:sz w:val="24"/>
                <w:szCs w:val="24"/>
              </w:rPr>
              <w:t>Граничний розподіл на</w:t>
            </w:r>
          </w:p>
          <w:p w:rsidR="005E71B3" w:rsidRPr="0048591C" w:rsidRDefault="005E71B3" w:rsidP="009A67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91C">
              <w:rPr>
                <w:rFonts w:ascii="Times New Roman" w:hAnsi="Times New Roman" w:cs="Times New Roman"/>
                <w:b/>
                <w:sz w:val="24"/>
                <w:szCs w:val="24"/>
              </w:rPr>
              <w:t>2028 рік</w:t>
            </w: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:rsidR="005E71B3" w:rsidRPr="0048591C" w:rsidRDefault="005E71B3" w:rsidP="009A67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91C">
              <w:rPr>
                <w:rFonts w:ascii="Times New Roman" w:hAnsi="Times New Roman" w:cs="Times New Roman"/>
                <w:b/>
                <w:sz w:val="24"/>
                <w:szCs w:val="24"/>
              </w:rPr>
              <w:t>Сукупний граничний розподіл</w:t>
            </w:r>
          </w:p>
        </w:tc>
      </w:tr>
      <w:tr w:rsidR="009A6799" w:rsidRPr="005E71B3" w:rsidTr="009A6799">
        <w:trPr>
          <w:trHeight w:val="322"/>
          <w:jc w:val="center"/>
        </w:trPr>
        <w:tc>
          <w:tcPr>
            <w:tcW w:w="2011" w:type="dxa"/>
            <w:tcBorders>
              <w:right w:val="single" w:sz="4" w:space="0" w:color="auto"/>
            </w:tcBorders>
            <w:vAlign w:val="center"/>
          </w:tcPr>
          <w:p w:rsidR="005E71B3" w:rsidRPr="0048591C" w:rsidRDefault="005E71B3" w:rsidP="009A67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91C">
              <w:rPr>
                <w:rFonts w:ascii="Times New Roman" w:hAnsi="Times New Roman" w:cs="Times New Roman"/>
                <w:sz w:val="24"/>
                <w:szCs w:val="24"/>
              </w:rPr>
              <w:t>Громадська безпека та обороноздатність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1B3" w:rsidRPr="0048591C" w:rsidRDefault="005E71B3" w:rsidP="00A22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1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47B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8591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047B8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1B3" w:rsidRPr="0048591C" w:rsidRDefault="005E71B3" w:rsidP="00A22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47B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8591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047B8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1B3" w:rsidRPr="0048591C" w:rsidRDefault="005E71B3" w:rsidP="00A22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47B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8591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047B8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1B3" w:rsidRPr="0048591C" w:rsidRDefault="005E71B3" w:rsidP="00A22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1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047B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8591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047B8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A6799" w:rsidRPr="005E71B3" w:rsidTr="009A6799">
        <w:trPr>
          <w:trHeight w:val="100"/>
          <w:jc w:val="center"/>
        </w:trPr>
        <w:tc>
          <w:tcPr>
            <w:tcW w:w="2011" w:type="dxa"/>
            <w:tcBorders>
              <w:right w:val="single" w:sz="4" w:space="0" w:color="auto"/>
            </w:tcBorders>
            <w:vAlign w:val="center"/>
          </w:tcPr>
          <w:p w:rsidR="005E71B3" w:rsidRPr="0048591C" w:rsidRDefault="005E71B3" w:rsidP="009A67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91C">
              <w:rPr>
                <w:rFonts w:ascii="Times New Roman" w:hAnsi="Times New Roman" w:cs="Times New Roman"/>
                <w:sz w:val="24"/>
                <w:szCs w:val="24"/>
              </w:rPr>
              <w:t>Довкілля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1B3" w:rsidRPr="0048591C" w:rsidRDefault="005E71B3" w:rsidP="00A22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47B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8591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047B8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1B3" w:rsidRPr="0048591C" w:rsidRDefault="005E71B3" w:rsidP="00A22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47B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8591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047B8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1B3" w:rsidRPr="0048591C" w:rsidRDefault="005E71B3" w:rsidP="00A22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47B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8591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047B8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1B3" w:rsidRPr="0048591C" w:rsidRDefault="005E71B3" w:rsidP="00A22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47B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8591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047B8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A6799" w:rsidRPr="005E71B3" w:rsidTr="009A6799">
        <w:trPr>
          <w:trHeight w:val="96"/>
          <w:jc w:val="center"/>
        </w:trPr>
        <w:tc>
          <w:tcPr>
            <w:tcW w:w="2011" w:type="dxa"/>
            <w:vAlign w:val="center"/>
          </w:tcPr>
          <w:p w:rsidR="005E71B3" w:rsidRPr="0048591C" w:rsidRDefault="005E71B3" w:rsidP="009A67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91C">
              <w:rPr>
                <w:rFonts w:ascii="Times New Roman" w:hAnsi="Times New Roman" w:cs="Times New Roman"/>
                <w:sz w:val="24"/>
                <w:szCs w:val="24"/>
              </w:rPr>
              <w:t>Культура та інформація</w:t>
            </w:r>
          </w:p>
        </w:tc>
        <w:tc>
          <w:tcPr>
            <w:tcW w:w="1791" w:type="dxa"/>
            <w:tcBorders>
              <w:top w:val="single" w:sz="4" w:space="0" w:color="auto"/>
            </w:tcBorders>
            <w:vAlign w:val="center"/>
          </w:tcPr>
          <w:p w:rsidR="005E71B3" w:rsidRPr="0048591C" w:rsidRDefault="005E71B3" w:rsidP="00A22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47B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8591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047B8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92" w:type="dxa"/>
            <w:tcBorders>
              <w:top w:val="single" w:sz="4" w:space="0" w:color="auto"/>
            </w:tcBorders>
            <w:vAlign w:val="center"/>
          </w:tcPr>
          <w:p w:rsidR="005E71B3" w:rsidRPr="0048591C" w:rsidRDefault="005E71B3" w:rsidP="00A22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47B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8591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047B8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92" w:type="dxa"/>
            <w:tcBorders>
              <w:top w:val="single" w:sz="4" w:space="0" w:color="auto"/>
            </w:tcBorders>
            <w:vAlign w:val="center"/>
          </w:tcPr>
          <w:p w:rsidR="005E71B3" w:rsidRPr="0048591C" w:rsidRDefault="005E71B3" w:rsidP="00A22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47B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8591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047B8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698" w:type="dxa"/>
            <w:tcBorders>
              <w:top w:val="single" w:sz="4" w:space="0" w:color="auto"/>
            </w:tcBorders>
            <w:vAlign w:val="center"/>
          </w:tcPr>
          <w:p w:rsidR="005E71B3" w:rsidRPr="0048591C" w:rsidRDefault="005E71B3" w:rsidP="00A22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47B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8591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047B8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A6799" w:rsidRPr="005E71B3" w:rsidTr="009A6799">
        <w:trPr>
          <w:trHeight w:val="142"/>
          <w:jc w:val="center"/>
        </w:trPr>
        <w:tc>
          <w:tcPr>
            <w:tcW w:w="2011" w:type="dxa"/>
            <w:vAlign w:val="center"/>
          </w:tcPr>
          <w:p w:rsidR="005E71B3" w:rsidRPr="0048591C" w:rsidRDefault="005E71B3" w:rsidP="009A67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91C">
              <w:rPr>
                <w:rFonts w:ascii="Times New Roman" w:hAnsi="Times New Roman" w:cs="Times New Roman"/>
                <w:sz w:val="24"/>
                <w:szCs w:val="24"/>
              </w:rPr>
              <w:t>Муніципальна інфраструктура</w:t>
            </w:r>
          </w:p>
          <w:p w:rsidR="005E71B3" w:rsidRPr="0048591C" w:rsidRDefault="005E71B3" w:rsidP="009A67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91C">
              <w:rPr>
                <w:rFonts w:ascii="Times New Roman" w:hAnsi="Times New Roman" w:cs="Times New Roman"/>
                <w:sz w:val="24"/>
                <w:szCs w:val="24"/>
              </w:rPr>
              <w:t>та послуги</w:t>
            </w:r>
          </w:p>
        </w:tc>
        <w:tc>
          <w:tcPr>
            <w:tcW w:w="1791" w:type="dxa"/>
            <w:vAlign w:val="center"/>
          </w:tcPr>
          <w:p w:rsidR="005E71B3" w:rsidRPr="0048591C" w:rsidRDefault="005E71B3" w:rsidP="00A22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47B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8591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047B8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92" w:type="dxa"/>
            <w:vAlign w:val="center"/>
          </w:tcPr>
          <w:p w:rsidR="005E71B3" w:rsidRPr="0048591C" w:rsidRDefault="005E71B3" w:rsidP="00A22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47B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8591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047B8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92" w:type="dxa"/>
            <w:vAlign w:val="center"/>
          </w:tcPr>
          <w:p w:rsidR="005E71B3" w:rsidRPr="0048591C" w:rsidRDefault="005E71B3" w:rsidP="00A22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1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47B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8591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047B8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698" w:type="dxa"/>
            <w:vAlign w:val="center"/>
          </w:tcPr>
          <w:p w:rsidR="005E71B3" w:rsidRPr="0048591C" w:rsidRDefault="005E71B3" w:rsidP="00A22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1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047B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8591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047B8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A6799" w:rsidRPr="005E71B3" w:rsidTr="009A6799">
        <w:trPr>
          <w:trHeight w:val="107"/>
          <w:jc w:val="center"/>
        </w:trPr>
        <w:tc>
          <w:tcPr>
            <w:tcW w:w="2011" w:type="dxa"/>
            <w:vAlign w:val="center"/>
          </w:tcPr>
          <w:p w:rsidR="005E71B3" w:rsidRPr="0048591C" w:rsidRDefault="005E71B3" w:rsidP="009A67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91C">
              <w:rPr>
                <w:rFonts w:ascii="Times New Roman" w:hAnsi="Times New Roman" w:cs="Times New Roman"/>
                <w:sz w:val="24"/>
                <w:szCs w:val="24"/>
              </w:rPr>
              <w:t>Освіта і наука</w:t>
            </w:r>
          </w:p>
        </w:tc>
        <w:tc>
          <w:tcPr>
            <w:tcW w:w="1791" w:type="dxa"/>
            <w:vAlign w:val="center"/>
          </w:tcPr>
          <w:p w:rsidR="005E71B3" w:rsidRPr="0048591C" w:rsidRDefault="005E71B3" w:rsidP="00A22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47B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8591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047B8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92" w:type="dxa"/>
            <w:vAlign w:val="center"/>
          </w:tcPr>
          <w:p w:rsidR="005E71B3" w:rsidRPr="0048591C" w:rsidRDefault="005E71B3" w:rsidP="00A22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47B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8591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047B8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92" w:type="dxa"/>
            <w:vAlign w:val="center"/>
          </w:tcPr>
          <w:p w:rsidR="005E71B3" w:rsidRPr="0048591C" w:rsidRDefault="005E71B3" w:rsidP="00A22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47B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8591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047B8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698" w:type="dxa"/>
            <w:vAlign w:val="center"/>
          </w:tcPr>
          <w:p w:rsidR="005E71B3" w:rsidRPr="0048591C" w:rsidRDefault="005E71B3" w:rsidP="00A22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1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047B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8591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047B8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A6799" w:rsidRPr="005E71B3" w:rsidTr="009A6799">
        <w:trPr>
          <w:trHeight w:val="158"/>
          <w:jc w:val="center"/>
        </w:trPr>
        <w:tc>
          <w:tcPr>
            <w:tcW w:w="2011" w:type="dxa"/>
            <w:vAlign w:val="center"/>
          </w:tcPr>
          <w:p w:rsidR="005E71B3" w:rsidRPr="0048591C" w:rsidRDefault="005E71B3" w:rsidP="009A67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91C">
              <w:rPr>
                <w:rFonts w:ascii="Times New Roman" w:hAnsi="Times New Roman" w:cs="Times New Roman"/>
                <w:sz w:val="24"/>
                <w:szCs w:val="24"/>
              </w:rPr>
              <w:t>Охорона здоров’я</w:t>
            </w:r>
          </w:p>
        </w:tc>
        <w:tc>
          <w:tcPr>
            <w:tcW w:w="1791" w:type="dxa"/>
            <w:vAlign w:val="center"/>
          </w:tcPr>
          <w:p w:rsidR="005E71B3" w:rsidRPr="0048591C" w:rsidRDefault="005E71B3" w:rsidP="00A22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47B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8591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047B8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92" w:type="dxa"/>
            <w:vAlign w:val="center"/>
          </w:tcPr>
          <w:p w:rsidR="005E71B3" w:rsidRPr="0048591C" w:rsidRDefault="005E71B3" w:rsidP="00A22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47B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8591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047B8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92" w:type="dxa"/>
            <w:vAlign w:val="center"/>
          </w:tcPr>
          <w:p w:rsidR="005E71B3" w:rsidRPr="0048591C" w:rsidRDefault="005E71B3" w:rsidP="00A22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1C">
              <w:rPr>
                <w:rFonts w:ascii="Times New Roman" w:hAnsi="Times New Roman" w:cs="Times New Roman"/>
                <w:sz w:val="24"/>
                <w:szCs w:val="24"/>
              </w:rPr>
              <w:t>7 000</w:t>
            </w:r>
            <w:r w:rsidR="00047B8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698" w:type="dxa"/>
            <w:vAlign w:val="center"/>
          </w:tcPr>
          <w:p w:rsidR="005E71B3" w:rsidRPr="0048591C" w:rsidRDefault="005E71B3" w:rsidP="00A22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1C">
              <w:rPr>
                <w:rFonts w:ascii="Times New Roman" w:hAnsi="Times New Roman" w:cs="Times New Roman"/>
                <w:sz w:val="24"/>
                <w:szCs w:val="24"/>
              </w:rPr>
              <w:t>25 000</w:t>
            </w:r>
            <w:r w:rsidR="00047B8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A6799" w:rsidRPr="005E71B3" w:rsidTr="009A6799">
        <w:trPr>
          <w:trHeight w:val="126"/>
          <w:jc w:val="center"/>
        </w:trPr>
        <w:tc>
          <w:tcPr>
            <w:tcW w:w="2011" w:type="dxa"/>
            <w:vAlign w:val="center"/>
          </w:tcPr>
          <w:p w:rsidR="005E71B3" w:rsidRPr="0048591C" w:rsidRDefault="00B72A08" w:rsidP="009A67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91C">
              <w:rPr>
                <w:rFonts w:ascii="Times New Roman" w:hAnsi="Times New Roman" w:cs="Times New Roman"/>
                <w:sz w:val="24"/>
                <w:szCs w:val="24"/>
              </w:rPr>
              <w:t xml:space="preserve">Публічні послуги і </w:t>
            </w:r>
            <w:proofErr w:type="spellStart"/>
            <w:r w:rsidRPr="0048591C">
              <w:rPr>
                <w:rFonts w:ascii="Times New Roman" w:hAnsi="Times New Roman" w:cs="Times New Roman"/>
                <w:sz w:val="24"/>
                <w:szCs w:val="24"/>
              </w:rPr>
              <w:t>повʼязана</w:t>
            </w:r>
            <w:proofErr w:type="spellEnd"/>
            <w:r w:rsidRPr="0048591C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="009A67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71B3" w:rsidRPr="0048591C">
              <w:rPr>
                <w:rFonts w:ascii="Times New Roman" w:hAnsi="Times New Roman" w:cs="Times New Roman"/>
                <w:sz w:val="24"/>
                <w:szCs w:val="24"/>
              </w:rPr>
              <w:t xml:space="preserve">ними </w:t>
            </w:r>
            <w:proofErr w:type="spellStart"/>
            <w:r w:rsidR="005E71B3" w:rsidRPr="0048591C">
              <w:rPr>
                <w:rFonts w:ascii="Times New Roman" w:hAnsi="Times New Roman" w:cs="Times New Roman"/>
                <w:sz w:val="24"/>
                <w:szCs w:val="24"/>
              </w:rPr>
              <w:t>цифровізація</w:t>
            </w:r>
            <w:proofErr w:type="spellEnd"/>
          </w:p>
        </w:tc>
        <w:tc>
          <w:tcPr>
            <w:tcW w:w="1791" w:type="dxa"/>
            <w:vAlign w:val="center"/>
          </w:tcPr>
          <w:p w:rsidR="005E71B3" w:rsidRPr="0048591C" w:rsidRDefault="005E71B3" w:rsidP="00A22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1C"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  <w:r w:rsidR="00047B8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92" w:type="dxa"/>
            <w:vAlign w:val="center"/>
          </w:tcPr>
          <w:p w:rsidR="005E71B3" w:rsidRPr="0048591C" w:rsidRDefault="005E71B3" w:rsidP="00A22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1C">
              <w:rPr>
                <w:rFonts w:ascii="Times New Roman" w:hAnsi="Times New Roman" w:cs="Times New Roman"/>
                <w:sz w:val="24"/>
                <w:szCs w:val="24"/>
              </w:rPr>
              <w:t>1 000</w:t>
            </w:r>
            <w:r w:rsidR="00047B8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92" w:type="dxa"/>
            <w:vAlign w:val="center"/>
          </w:tcPr>
          <w:p w:rsidR="005E71B3" w:rsidRPr="0048591C" w:rsidRDefault="005E71B3" w:rsidP="00A22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1C">
              <w:rPr>
                <w:rFonts w:ascii="Times New Roman" w:hAnsi="Times New Roman" w:cs="Times New Roman"/>
                <w:sz w:val="24"/>
                <w:szCs w:val="24"/>
              </w:rPr>
              <w:t>1 000</w:t>
            </w:r>
            <w:r w:rsidR="00047B8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698" w:type="dxa"/>
            <w:vAlign w:val="center"/>
          </w:tcPr>
          <w:p w:rsidR="005E71B3" w:rsidRPr="0048591C" w:rsidRDefault="005E71B3" w:rsidP="00A22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1C">
              <w:rPr>
                <w:rFonts w:ascii="Times New Roman" w:hAnsi="Times New Roman" w:cs="Times New Roman"/>
                <w:sz w:val="24"/>
                <w:szCs w:val="24"/>
              </w:rPr>
              <w:t>4 000</w:t>
            </w:r>
            <w:r w:rsidR="00047B8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A6799" w:rsidRPr="005E71B3" w:rsidTr="009A6799">
        <w:trPr>
          <w:trHeight w:val="104"/>
          <w:jc w:val="center"/>
        </w:trPr>
        <w:tc>
          <w:tcPr>
            <w:tcW w:w="2011" w:type="dxa"/>
            <w:vAlign w:val="center"/>
          </w:tcPr>
          <w:p w:rsidR="005E71B3" w:rsidRPr="0048591C" w:rsidRDefault="005E71B3" w:rsidP="009A67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91C">
              <w:rPr>
                <w:rFonts w:ascii="Times New Roman" w:hAnsi="Times New Roman" w:cs="Times New Roman"/>
                <w:sz w:val="24"/>
                <w:szCs w:val="24"/>
              </w:rPr>
              <w:t>Транспорт (дороги)</w:t>
            </w:r>
          </w:p>
        </w:tc>
        <w:tc>
          <w:tcPr>
            <w:tcW w:w="1791" w:type="dxa"/>
            <w:vAlign w:val="center"/>
          </w:tcPr>
          <w:p w:rsidR="005E71B3" w:rsidRPr="0048591C" w:rsidRDefault="005E71B3" w:rsidP="00A22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1C">
              <w:rPr>
                <w:rFonts w:ascii="Times New Roman" w:hAnsi="Times New Roman" w:cs="Times New Roman"/>
                <w:sz w:val="24"/>
                <w:szCs w:val="24"/>
              </w:rPr>
              <w:t>6 000</w:t>
            </w:r>
            <w:r w:rsidR="00047B8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92" w:type="dxa"/>
            <w:vAlign w:val="center"/>
          </w:tcPr>
          <w:p w:rsidR="005E71B3" w:rsidRPr="0048591C" w:rsidRDefault="005E71B3" w:rsidP="00A22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1C">
              <w:rPr>
                <w:rFonts w:ascii="Times New Roman" w:hAnsi="Times New Roman" w:cs="Times New Roman"/>
                <w:sz w:val="24"/>
                <w:szCs w:val="24"/>
              </w:rPr>
              <w:t>12 000</w:t>
            </w:r>
            <w:r w:rsidR="00047B8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92" w:type="dxa"/>
            <w:vAlign w:val="center"/>
          </w:tcPr>
          <w:p w:rsidR="005E71B3" w:rsidRPr="0048591C" w:rsidRDefault="005E71B3" w:rsidP="00A22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1C">
              <w:rPr>
                <w:rFonts w:ascii="Times New Roman" w:hAnsi="Times New Roman" w:cs="Times New Roman"/>
                <w:sz w:val="24"/>
                <w:szCs w:val="24"/>
              </w:rPr>
              <w:t>12 000</w:t>
            </w:r>
            <w:r w:rsidR="00047B8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698" w:type="dxa"/>
            <w:vAlign w:val="center"/>
          </w:tcPr>
          <w:p w:rsidR="005E71B3" w:rsidRPr="0048591C" w:rsidRDefault="005E71B3" w:rsidP="00A22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1C">
              <w:rPr>
                <w:rFonts w:ascii="Times New Roman" w:hAnsi="Times New Roman" w:cs="Times New Roman"/>
                <w:sz w:val="24"/>
                <w:szCs w:val="24"/>
              </w:rPr>
              <w:t>30 000</w:t>
            </w:r>
            <w:r w:rsidR="00047B8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A6799" w:rsidRPr="005E71B3" w:rsidTr="009A6799">
        <w:trPr>
          <w:trHeight w:val="104"/>
          <w:jc w:val="center"/>
        </w:trPr>
        <w:tc>
          <w:tcPr>
            <w:tcW w:w="2011" w:type="dxa"/>
            <w:vAlign w:val="center"/>
          </w:tcPr>
          <w:p w:rsidR="005E71B3" w:rsidRPr="0048591C" w:rsidRDefault="005E71B3" w:rsidP="009A67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91C">
              <w:rPr>
                <w:rFonts w:ascii="Times New Roman" w:hAnsi="Times New Roman" w:cs="Times New Roman"/>
                <w:sz w:val="24"/>
                <w:szCs w:val="24"/>
              </w:rPr>
              <w:t>Соціальна сфера та ветеранська політика</w:t>
            </w:r>
          </w:p>
        </w:tc>
        <w:tc>
          <w:tcPr>
            <w:tcW w:w="1791" w:type="dxa"/>
            <w:vAlign w:val="center"/>
          </w:tcPr>
          <w:p w:rsidR="005E71B3" w:rsidRPr="0048591C" w:rsidRDefault="005E71B3" w:rsidP="00A22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1C">
              <w:rPr>
                <w:rFonts w:ascii="Times New Roman" w:hAnsi="Times New Roman" w:cs="Times New Roman"/>
                <w:sz w:val="24"/>
                <w:szCs w:val="24"/>
              </w:rPr>
              <w:t>12 000</w:t>
            </w:r>
            <w:r w:rsidR="00047B8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92" w:type="dxa"/>
            <w:vAlign w:val="center"/>
          </w:tcPr>
          <w:p w:rsidR="005E71B3" w:rsidRPr="0048591C" w:rsidRDefault="005E71B3" w:rsidP="00A22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1C">
              <w:rPr>
                <w:rFonts w:ascii="Times New Roman" w:hAnsi="Times New Roman" w:cs="Times New Roman"/>
                <w:sz w:val="24"/>
                <w:szCs w:val="24"/>
              </w:rPr>
              <w:t>10 000</w:t>
            </w:r>
            <w:r w:rsidR="00047B8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92" w:type="dxa"/>
            <w:vAlign w:val="center"/>
          </w:tcPr>
          <w:p w:rsidR="005E71B3" w:rsidRPr="0048591C" w:rsidRDefault="005E71B3" w:rsidP="00A22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1C">
              <w:rPr>
                <w:rFonts w:ascii="Times New Roman" w:hAnsi="Times New Roman" w:cs="Times New Roman"/>
                <w:sz w:val="24"/>
                <w:szCs w:val="24"/>
              </w:rPr>
              <w:t>10 000</w:t>
            </w:r>
            <w:r w:rsidR="00047B8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698" w:type="dxa"/>
            <w:vAlign w:val="center"/>
          </w:tcPr>
          <w:p w:rsidR="005E71B3" w:rsidRPr="0048591C" w:rsidRDefault="005E71B3" w:rsidP="00A22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1C">
              <w:rPr>
                <w:rFonts w:ascii="Times New Roman" w:hAnsi="Times New Roman" w:cs="Times New Roman"/>
                <w:sz w:val="24"/>
                <w:szCs w:val="24"/>
              </w:rPr>
              <w:t>32 000</w:t>
            </w:r>
            <w:r w:rsidR="00047B8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A6799" w:rsidRPr="005E71B3" w:rsidTr="009A6799">
        <w:trPr>
          <w:trHeight w:val="59"/>
          <w:jc w:val="center"/>
        </w:trPr>
        <w:tc>
          <w:tcPr>
            <w:tcW w:w="2011" w:type="dxa"/>
            <w:vAlign w:val="center"/>
          </w:tcPr>
          <w:p w:rsidR="005E71B3" w:rsidRPr="0048591C" w:rsidRDefault="005E71B3" w:rsidP="009A67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91C">
              <w:rPr>
                <w:rFonts w:ascii="Times New Roman" w:hAnsi="Times New Roman" w:cs="Times New Roman"/>
                <w:b/>
                <w:sz w:val="24"/>
                <w:szCs w:val="24"/>
              </w:rPr>
              <w:t>ВСЬОГО</w:t>
            </w:r>
          </w:p>
        </w:tc>
        <w:tc>
          <w:tcPr>
            <w:tcW w:w="1791" w:type="dxa"/>
            <w:vAlign w:val="center"/>
          </w:tcPr>
          <w:p w:rsidR="005E71B3" w:rsidRPr="00A22241" w:rsidRDefault="005E71B3" w:rsidP="00A222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241">
              <w:rPr>
                <w:rFonts w:ascii="Times New Roman" w:hAnsi="Times New Roman" w:cs="Times New Roman"/>
                <w:b/>
                <w:sz w:val="24"/>
                <w:szCs w:val="24"/>
              </w:rPr>
              <w:t>60 000</w:t>
            </w:r>
            <w:r w:rsidR="00A22241" w:rsidRPr="00A22241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792" w:type="dxa"/>
            <w:vAlign w:val="center"/>
          </w:tcPr>
          <w:p w:rsidR="005E71B3" w:rsidRPr="00A22241" w:rsidRDefault="005E71B3" w:rsidP="00A222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241">
              <w:rPr>
                <w:rFonts w:ascii="Times New Roman" w:hAnsi="Times New Roman" w:cs="Times New Roman"/>
                <w:b/>
                <w:sz w:val="24"/>
                <w:szCs w:val="24"/>
              </w:rPr>
              <w:t>60 000</w:t>
            </w:r>
            <w:r w:rsidR="00A22241" w:rsidRPr="00A22241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792" w:type="dxa"/>
            <w:vAlign w:val="center"/>
          </w:tcPr>
          <w:p w:rsidR="005E71B3" w:rsidRPr="00A22241" w:rsidRDefault="005E71B3" w:rsidP="00A222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241">
              <w:rPr>
                <w:rFonts w:ascii="Times New Roman" w:hAnsi="Times New Roman" w:cs="Times New Roman"/>
                <w:b/>
                <w:sz w:val="24"/>
                <w:szCs w:val="24"/>
              </w:rPr>
              <w:t>60 000</w:t>
            </w:r>
            <w:r w:rsidR="00A22241" w:rsidRPr="00A22241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698" w:type="dxa"/>
            <w:vAlign w:val="center"/>
          </w:tcPr>
          <w:p w:rsidR="005E71B3" w:rsidRPr="00A22241" w:rsidRDefault="005E71B3" w:rsidP="00A222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241">
              <w:rPr>
                <w:rFonts w:ascii="Times New Roman" w:hAnsi="Times New Roman" w:cs="Times New Roman"/>
                <w:b/>
                <w:sz w:val="24"/>
                <w:szCs w:val="24"/>
              </w:rPr>
              <w:t>180 000</w:t>
            </w:r>
            <w:r w:rsidR="00A22241" w:rsidRPr="00A22241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</w:tr>
    </w:tbl>
    <w:p w:rsidR="00ED5F6F" w:rsidRDefault="00ED5F6F" w:rsidP="009A67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D5F6F" w:rsidRDefault="00ED5F6F" w:rsidP="009A67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5F6F">
        <w:rPr>
          <w:rFonts w:ascii="Times New Roman" w:hAnsi="Times New Roman" w:cs="Times New Roman"/>
          <w:sz w:val="28"/>
          <w:szCs w:val="28"/>
        </w:rPr>
        <w:t xml:space="preserve">В загальному обсязі галузей (секторів) для публічного інвестування передбачається можливість </w:t>
      </w:r>
      <w:proofErr w:type="spellStart"/>
      <w:r w:rsidRPr="00ED5F6F">
        <w:rPr>
          <w:rFonts w:ascii="Times New Roman" w:hAnsi="Times New Roman" w:cs="Times New Roman"/>
          <w:sz w:val="28"/>
          <w:szCs w:val="28"/>
        </w:rPr>
        <w:t>співфінансування</w:t>
      </w:r>
      <w:proofErr w:type="spellEnd"/>
      <w:r w:rsidRPr="00ED5F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F6F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ED5F6F">
        <w:rPr>
          <w:rFonts w:ascii="Times New Roman" w:hAnsi="Times New Roman" w:cs="Times New Roman"/>
          <w:sz w:val="28"/>
          <w:szCs w:val="28"/>
        </w:rPr>
        <w:t>, які будуть реалізовуватись за рахунок коштів Державного фонду регіонального розвитку та коштів окремих цільових субвенцій з Державного бюджету України.</w:t>
      </w:r>
    </w:p>
    <w:p w:rsidR="005C4C13" w:rsidRPr="00416686" w:rsidRDefault="005C4C13" w:rsidP="009A67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5C4C13" w:rsidRDefault="00D42E84" w:rsidP="009A679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2E84">
        <w:rPr>
          <w:rFonts w:ascii="Times New Roman" w:hAnsi="Times New Roman" w:cs="Times New Roman"/>
          <w:b/>
          <w:sz w:val="28"/>
          <w:szCs w:val="28"/>
        </w:rPr>
        <w:t>Підсумки та перспективи</w:t>
      </w:r>
    </w:p>
    <w:p w:rsidR="00D42E84" w:rsidRPr="005C4C13" w:rsidRDefault="00D42E84" w:rsidP="009A679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16"/>
          <w:szCs w:val="16"/>
        </w:rPr>
      </w:pPr>
    </w:p>
    <w:p w:rsidR="005C4C13" w:rsidRDefault="005C4C13" w:rsidP="009A67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4C13">
        <w:rPr>
          <w:rFonts w:ascii="Times New Roman" w:hAnsi="Times New Roman" w:cs="Times New Roman"/>
          <w:sz w:val="28"/>
          <w:szCs w:val="28"/>
        </w:rPr>
        <w:t xml:space="preserve">Середньостроковий план є документом регіонального рівня, що формує основу для якісно нового підходу до управління публічними інвестиціями в </w:t>
      </w:r>
      <w:r>
        <w:rPr>
          <w:rFonts w:ascii="Times New Roman" w:hAnsi="Times New Roman" w:cs="Times New Roman"/>
          <w:sz w:val="28"/>
          <w:szCs w:val="28"/>
        </w:rPr>
        <w:t>Івано-Франківській</w:t>
      </w:r>
      <w:r w:rsidRPr="005C4C13">
        <w:rPr>
          <w:rFonts w:ascii="Times New Roman" w:hAnsi="Times New Roman" w:cs="Times New Roman"/>
          <w:sz w:val="28"/>
          <w:szCs w:val="28"/>
        </w:rPr>
        <w:t xml:space="preserve"> області. </w:t>
      </w:r>
    </w:p>
    <w:p w:rsidR="005C4C13" w:rsidRDefault="005C4C13" w:rsidP="009A67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4C13">
        <w:rPr>
          <w:rFonts w:ascii="Times New Roman" w:hAnsi="Times New Roman" w:cs="Times New Roman"/>
          <w:sz w:val="28"/>
          <w:szCs w:val="28"/>
        </w:rPr>
        <w:t xml:space="preserve">Визначення наскрізних стратегічних цілей, узгодження з наявними стратегічними документами, продовження та завершення розпочатих </w:t>
      </w:r>
      <w:proofErr w:type="spellStart"/>
      <w:r w:rsidRPr="005C4C13">
        <w:rPr>
          <w:rFonts w:ascii="Times New Roman" w:hAnsi="Times New Roman" w:cs="Times New Roman"/>
          <w:sz w:val="28"/>
          <w:szCs w:val="28"/>
        </w:rPr>
        <w:t>про</w:t>
      </w:r>
      <w:r w:rsidR="001D50BD">
        <w:rPr>
          <w:rFonts w:ascii="Times New Roman" w:hAnsi="Times New Roman" w:cs="Times New Roman"/>
          <w:sz w:val="28"/>
          <w:szCs w:val="28"/>
        </w:rPr>
        <w:t>є</w:t>
      </w:r>
      <w:r w:rsidRPr="005C4C13">
        <w:rPr>
          <w:rFonts w:ascii="Times New Roman" w:hAnsi="Times New Roman" w:cs="Times New Roman"/>
          <w:sz w:val="28"/>
          <w:szCs w:val="28"/>
        </w:rPr>
        <w:t>ктів</w:t>
      </w:r>
      <w:proofErr w:type="spellEnd"/>
      <w:r w:rsidRPr="005C4C13">
        <w:rPr>
          <w:rFonts w:ascii="Times New Roman" w:hAnsi="Times New Roman" w:cs="Times New Roman"/>
          <w:sz w:val="28"/>
          <w:szCs w:val="28"/>
        </w:rPr>
        <w:t xml:space="preserve"> і програм, а також закріплення пріоритетних галузей (секторів) і основних напрямів публічного інвестування забезпечують спрямування ресурсів на реалізацію ключових пріоритетів розвитку області. Це сприятиме ефективному використанню як попередньо вкладених, так і поточних публічних інвестицій, а також створить чітке розуміння пріоритетних сфер, що потребують фінансової підтримки з обласного бюджету та державної підтримки у середньостроковому періоді. </w:t>
      </w:r>
    </w:p>
    <w:p w:rsidR="005C4C13" w:rsidRDefault="005C4C13" w:rsidP="009A67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4C13">
        <w:rPr>
          <w:rFonts w:ascii="Times New Roman" w:hAnsi="Times New Roman" w:cs="Times New Roman"/>
          <w:sz w:val="28"/>
          <w:szCs w:val="28"/>
        </w:rPr>
        <w:lastRenderedPageBreak/>
        <w:t xml:space="preserve">Визначення напрямів публічного інвестування відповідних галузей (секторів) для публічного інвестування має ключове значення для подальшої підготовки, оцінки </w:t>
      </w:r>
      <w:proofErr w:type="spellStart"/>
      <w:r w:rsidRPr="005C4C13">
        <w:rPr>
          <w:rFonts w:ascii="Times New Roman" w:hAnsi="Times New Roman" w:cs="Times New Roman"/>
          <w:sz w:val="28"/>
          <w:szCs w:val="28"/>
        </w:rPr>
        <w:t>про</w:t>
      </w:r>
      <w:r w:rsidR="001D50BD">
        <w:rPr>
          <w:rFonts w:ascii="Times New Roman" w:hAnsi="Times New Roman" w:cs="Times New Roman"/>
          <w:sz w:val="28"/>
          <w:szCs w:val="28"/>
        </w:rPr>
        <w:t>є</w:t>
      </w:r>
      <w:r w:rsidRPr="005C4C13">
        <w:rPr>
          <w:rFonts w:ascii="Times New Roman" w:hAnsi="Times New Roman" w:cs="Times New Roman"/>
          <w:sz w:val="28"/>
          <w:szCs w:val="28"/>
        </w:rPr>
        <w:t>ктів</w:t>
      </w:r>
      <w:proofErr w:type="spellEnd"/>
      <w:r w:rsidRPr="005C4C13">
        <w:rPr>
          <w:rFonts w:ascii="Times New Roman" w:hAnsi="Times New Roman" w:cs="Times New Roman"/>
          <w:sz w:val="28"/>
          <w:szCs w:val="28"/>
        </w:rPr>
        <w:t xml:space="preserve"> та програм, а також формування єдиного </w:t>
      </w:r>
      <w:proofErr w:type="spellStart"/>
      <w:r w:rsidRPr="005C4C13">
        <w:rPr>
          <w:rFonts w:ascii="Times New Roman" w:hAnsi="Times New Roman" w:cs="Times New Roman"/>
          <w:sz w:val="28"/>
          <w:szCs w:val="28"/>
        </w:rPr>
        <w:t>про</w:t>
      </w:r>
      <w:r w:rsidR="001D50BD">
        <w:rPr>
          <w:rFonts w:ascii="Times New Roman" w:hAnsi="Times New Roman" w:cs="Times New Roman"/>
          <w:sz w:val="28"/>
          <w:szCs w:val="28"/>
        </w:rPr>
        <w:t>є</w:t>
      </w:r>
      <w:r w:rsidRPr="005C4C13">
        <w:rPr>
          <w:rFonts w:ascii="Times New Roman" w:hAnsi="Times New Roman" w:cs="Times New Roman"/>
          <w:sz w:val="28"/>
          <w:szCs w:val="28"/>
        </w:rPr>
        <w:t>ктного</w:t>
      </w:r>
      <w:proofErr w:type="spellEnd"/>
      <w:r w:rsidRPr="005C4C13">
        <w:rPr>
          <w:rFonts w:ascii="Times New Roman" w:hAnsi="Times New Roman" w:cs="Times New Roman"/>
          <w:sz w:val="28"/>
          <w:szCs w:val="28"/>
        </w:rPr>
        <w:t xml:space="preserve"> портфеля публічних інвестицій </w:t>
      </w:r>
      <w:r>
        <w:rPr>
          <w:rFonts w:ascii="Times New Roman" w:hAnsi="Times New Roman" w:cs="Times New Roman"/>
          <w:sz w:val="28"/>
          <w:szCs w:val="28"/>
        </w:rPr>
        <w:t>Івано-Франківської</w:t>
      </w:r>
      <w:r w:rsidRPr="005C4C13">
        <w:rPr>
          <w:rFonts w:ascii="Times New Roman" w:hAnsi="Times New Roman" w:cs="Times New Roman"/>
          <w:sz w:val="28"/>
          <w:szCs w:val="28"/>
        </w:rPr>
        <w:t xml:space="preserve"> області і галузевих (секторальних) </w:t>
      </w:r>
      <w:proofErr w:type="spellStart"/>
      <w:r w:rsidRPr="005C4C13">
        <w:rPr>
          <w:rFonts w:ascii="Times New Roman" w:hAnsi="Times New Roman" w:cs="Times New Roman"/>
          <w:sz w:val="28"/>
          <w:szCs w:val="28"/>
        </w:rPr>
        <w:t>про</w:t>
      </w:r>
      <w:r w:rsidR="001D50BD">
        <w:rPr>
          <w:rFonts w:ascii="Times New Roman" w:hAnsi="Times New Roman" w:cs="Times New Roman"/>
          <w:sz w:val="28"/>
          <w:szCs w:val="28"/>
        </w:rPr>
        <w:t>є</w:t>
      </w:r>
      <w:r w:rsidRPr="005C4C13">
        <w:rPr>
          <w:rFonts w:ascii="Times New Roman" w:hAnsi="Times New Roman" w:cs="Times New Roman"/>
          <w:sz w:val="28"/>
          <w:szCs w:val="28"/>
        </w:rPr>
        <w:t>ктних</w:t>
      </w:r>
      <w:proofErr w:type="spellEnd"/>
      <w:r w:rsidRPr="005C4C13">
        <w:rPr>
          <w:rFonts w:ascii="Times New Roman" w:hAnsi="Times New Roman" w:cs="Times New Roman"/>
          <w:sz w:val="28"/>
          <w:szCs w:val="28"/>
        </w:rPr>
        <w:t xml:space="preserve"> портфелів області.</w:t>
      </w:r>
    </w:p>
    <w:p w:rsidR="005C4C13" w:rsidRDefault="005C4C13" w:rsidP="009A67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4C13">
        <w:rPr>
          <w:rFonts w:ascii="Times New Roman" w:hAnsi="Times New Roman" w:cs="Times New Roman"/>
          <w:sz w:val="28"/>
          <w:szCs w:val="28"/>
        </w:rPr>
        <w:t xml:space="preserve"> Підготовка </w:t>
      </w:r>
      <w:proofErr w:type="spellStart"/>
      <w:r w:rsidRPr="005C4C13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5C4C13">
        <w:rPr>
          <w:rFonts w:ascii="Times New Roman" w:hAnsi="Times New Roman" w:cs="Times New Roman"/>
          <w:sz w:val="28"/>
          <w:szCs w:val="28"/>
        </w:rPr>
        <w:t xml:space="preserve"> передбачає обов'язкове визначення напряму публічного інвестування у відповідній галузі (секторі), з яким пов'язаний проєкт, а також узгодження мети та цілей проєкту з таким напрямом.</w:t>
      </w:r>
    </w:p>
    <w:p w:rsidR="00247985" w:rsidRDefault="005C4C13" w:rsidP="009A67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4C13">
        <w:rPr>
          <w:rFonts w:ascii="Times New Roman" w:hAnsi="Times New Roman" w:cs="Times New Roman"/>
          <w:sz w:val="28"/>
          <w:szCs w:val="28"/>
        </w:rPr>
        <w:t xml:space="preserve"> Оцінка </w:t>
      </w:r>
      <w:proofErr w:type="spellStart"/>
      <w:r w:rsidRPr="005C4C13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5C4C13">
        <w:rPr>
          <w:rFonts w:ascii="Times New Roman" w:hAnsi="Times New Roman" w:cs="Times New Roman"/>
          <w:sz w:val="28"/>
          <w:szCs w:val="28"/>
        </w:rPr>
        <w:t xml:space="preserve"> включає оцінку відповідності (скринінг), галузеву (сектор</w:t>
      </w:r>
      <w:r>
        <w:rPr>
          <w:rFonts w:ascii="Times New Roman" w:hAnsi="Times New Roman" w:cs="Times New Roman"/>
          <w:sz w:val="28"/>
          <w:szCs w:val="28"/>
        </w:rPr>
        <w:t>альну) експертну оцінку та екс</w:t>
      </w:r>
      <w:r w:rsidR="00247985">
        <w:rPr>
          <w:rFonts w:ascii="Times New Roman" w:hAnsi="Times New Roman" w:cs="Times New Roman"/>
          <w:sz w:val="28"/>
          <w:szCs w:val="28"/>
        </w:rPr>
        <w:t>п</w:t>
      </w:r>
      <w:r w:rsidRPr="005C4C13">
        <w:rPr>
          <w:rFonts w:ascii="Times New Roman" w:hAnsi="Times New Roman" w:cs="Times New Roman"/>
          <w:sz w:val="28"/>
          <w:szCs w:val="28"/>
        </w:rPr>
        <w:t xml:space="preserve">ертну оцінку, що передбачає аналіз ряду показників, пов'язаних із напрямами публічного інвестування відповідних галузей (секторів). </w:t>
      </w:r>
    </w:p>
    <w:p w:rsidR="00247985" w:rsidRDefault="005C4C13" w:rsidP="009A67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4C13">
        <w:rPr>
          <w:rFonts w:ascii="Times New Roman" w:hAnsi="Times New Roman" w:cs="Times New Roman"/>
          <w:sz w:val="28"/>
          <w:szCs w:val="28"/>
        </w:rPr>
        <w:t xml:space="preserve">Без визначення напрямів для публічного інвестування неможлива </w:t>
      </w:r>
      <w:proofErr w:type="spellStart"/>
      <w:r w:rsidRPr="005C4C13">
        <w:rPr>
          <w:rFonts w:ascii="Times New Roman" w:hAnsi="Times New Roman" w:cs="Times New Roman"/>
          <w:sz w:val="28"/>
          <w:szCs w:val="28"/>
        </w:rPr>
        <w:t>пріоритезація</w:t>
      </w:r>
      <w:proofErr w:type="spellEnd"/>
      <w:r w:rsidRPr="005C4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C13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5C4C13">
        <w:rPr>
          <w:rFonts w:ascii="Times New Roman" w:hAnsi="Times New Roman" w:cs="Times New Roman"/>
          <w:sz w:val="28"/>
          <w:szCs w:val="28"/>
        </w:rPr>
        <w:t xml:space="preserve">, які включені до галузевого (секторального) </w:t>
      </w:r>
      <w:proofErr w:type="spellStart"/>
      <w:r w:rsidRPr="005C4C13">
        <w:rPr>
          <w:rFonts w:ascii="Times New Roman" w:hAnsi="Times New Roman" w:cs="Times New Roman"/>
          <w:sz w:val="28"/>
          <w:szCs w:val="28"/>
        </w:rPr>
        <w:t>проєктного</w:t>
      </w:r>
      <w:proofErr w:type="spellEnd"/>
      <w:r w:rsidRPr="005C4C13">
        <w:rPr>
          <w:rFonts w:ascii="Times New Roman" w:hAnsi="Times New Roman" w:cs="Times New Roman"/>
          <w:sz w:val="28"/>
          <w:szCs w:val="28"/>
        </w:rPr>
        <w:t xml:space="preserve"> портфеля. </w:t>
      </w:r>
      <w:proofErr w:type="spellStart"/>
      <w:r w:rsidRPr="005C4C13">
        <w:rPr>
          <w:rFonts w:ascii="Times New Roman" w:hAnsi="Times New Roman" w:cs="Times New Roman"/>
          <w:sz w:val="28"/>
          <w:szCs w:val="28"/>
        </w:rPr>
        <w:t>Пріоритезація</w:t>
      </w:r>
      <w:proofErr w:type="spellEnd"/>
      <w:r w:rsidRPr="005C4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C13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5C4C13">
        <w:rPr>
          <w:rFonts w:ascii="Times New Roman" w:hAnsi="Times New Roman" w:cs="Times New Roman"/>
          <w:sz w:val="28"/>
          <w:szCs w:val="28"/>
        </w:rPr>
        <w:t xml:space="preserve"> здійснюється в межах напряму відповідно до критеріїв </w:t>
      </w:r>
      <w:proofErr w:type="spellStart"/>
      <w:r w:rsidRPr="005C4C13">
        <w:rPr>
          <w:rFonts w:ascii="Times New Roman" w:hAnsi="Times New Roman" w:cs="Times New Roman"/>
          <w:sz w:val="28"/>
          <w:szCs w:val="28"/>
        </w:rPr>
        <w:t>пріорит</w:t>
      </w:r>
      <w:r w:rsidR="001D50BD">
        <w:rPr>
          <w:rFonts w:ascii="Times New Roman" w:hAnsi="Times New Roman" w:cs="Times New Roman"/>
          <w:sz w:val="28"/>
          <w:szCs w:val="28"/>
        </w:rPr>
        <w:t>е</w:t>
      </w:r>
      <w:r w:rsidRPr="005C4C13">
        <w:rPr>
          <w:rFonts w:ascii="Times New Roman" w:hAnsi="Times New Roman" w:cs="Times New Roman"/>
          <w:sz w:val="28"/>
          <w:szCs w:val="28"/>
        </w:rPr>
        <w:t>зації</w:t>
      </w:r>
      <w:proofErr w:type="spellEnd"/>
      <w:r w:rsidRPr="005C4C13">
        <w:rPr>
          <w:rFonts w:ascii="Times New Roman" w:hAnsi="Times New Roman" w:cs="Times New Roman"/>
          <w:sz w:val="28"/>
          <w:szCs w:val="28"/>
        </w:rPr>
        <w:t xml:space="preserve"> </w:t>
      </w:r>
      <w:r w:rsidRPr="001C1E17">
        <w:rPr>
          <w:rFonts w:ascii="Times New Roman" w:hAnsi="Times New Roman" w:cs="Times New Roman"/>
          <w:sz w:val="28"/>
          <w:szCs w:val="28"/>
        </w:rPr>
        <w:t>та</w:t>
      </w:r>
      <w:r w:rsidRPr="005C4C13">
        <w:rPr>
          <w:rFonts w:ascii="Times New Roman" w:hAnsi="Times New Roman" w:cs="Times New Roman"/>
          <w:sz w:val="28"/>
          <w:szCs w:val="28"/>
        </w:rPr>
        <w:t xml:space="preserve"> передбачає розрахунок пріоритетності </w:t>
      </w:r>
      <w:proofErr w:type="spellStart"/>
      <w:r w:rsidRPr="005C4C13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5C4C13">
        <w:rPr>
          <w:rFonts w:ascii="Times New Roman" w:hAnsi="Times New Roman" w:cs="Times New Roman"/>
          <w:sz w:val="28"/>
          <w:szCs w:val="28"/>
        </w:rPr>
        <w:t xml:space="preserve"> за бальною системою з метою формування рейтингових списків таких </w:t>
      </w:r>
      <w:proofErr w:type="spellStart"/>
      <w:r w:rsidRPr="005C4C13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5C4C13">
        <w:rPr>
          <w:rFonts w:ascii="Times New Roman" w:hAnsi="Times New Roman" w:cs="Times New Roman"/>
          <w:sz w:val="28"/>
          <w:szCs w:val="28"/>
        </w:rPr>
        <w:t xml:space="preserve"> за кожним напрямом публічного інвестування. </w:t>
      </w:r>
    </w:p>
    <w:p w:rsidR="005C4C13" w:rsidRDefault="005C4C13" w:rsidP="009A67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4C13">
        <w:rPr>
          <w:rFonts w:ascii="Times New Roman" w:hAnsi="Times New Roman" w:cs="Times New Roman"/>
          <w:sz w:val="28"/>
          <w:szCs w:val="28"/>
        </w:rPr>
        <w:t xml:space="preserve">В подальшому лише ті </w:t>
      </w:r>
      <w:proofErr w:type="spellStart"/>
      <w:r w:rsidRPr="005C4C13">
        <w:rPr>
          <w:rFonts w:ascii="Times New Roman" w:hAnsi="Times New Roman" w:cs="Times New Roman"/>
          <w:sz w:val="28"/>
          <w:szCs w:val="28"/>
        </w:rPr>
        <w:t>проєкти</w:t>
      </w:r>
      <w:proofErr w:type="spellEnd"/>
      <w:r w:rsidRPr="005C4C13">
        <w:rPr>
          <w:rFonts w:ascii="Times New Roman" w:hAnsi="Times New Roman" w:cs="Times New Roman"/>
          <w:sz w:val="28"/>
          <w:szCs w:val="28"/>
        </w:rPr>
        <w:t xml:space="preserve"> та програми, що включені до галузевого (секторального) </w:t>
      </w:r>
      <w:proofErr w:type="spellStart"/>
      <w:r w:rsidRPr="005C4C13">
        <w:rPr>
          <w:rFonts w:ascii="Times New Roman" w:hAnsi="Times New Roman" w:cs="Times New Roman"/>
          <w:sz w:val="28"/>
          <w:szCs w:val="28"/>
        </w:rPr>
        <w:t>проєктного</w:t>
      </w:r>
      <w:proofErr w:type="spellEnd"/>
      <w:r w:rsidRPr="005C4C13">
        <w:rPr>
          <w:rFonts w:ascii="Times New Roman" w:hAnsi="Times New Roman" w:cs="Times New Roman"/>
          <w:sz w:val="28"/>
          <w:szCs w:val="28"/>
        </w:rPr>
        <w:t xml:space="preserve"> портфеля та відповідають основним напрямам публічного інвестува</w:t>
      </w:r>
      <w:r w:rsidR="001D50BD">
        <w:rPr>
          <w:rFonts w:ascii="Times New Roman" w:hAnsi="Times New Roman" w:cs="Times New Roman"/>
          <w:sz w:val="28"/>
          <w:szCs w:val="28"/>
        </w:rPr>
        <w:t>ння, визначеним в д</w:t>
      </w:r>
      <w:r w:rsidR="00247985">
        <w:rPr>
          <w:rFonts w:ascii="Times New Roman" w:hAnsi="Times New Roman" w:cs="Times New Roman"/>
          <w:sz w:val="28"/>
          <w:szCs w:val="28"/>
        </w:rPr>
        <w:t xml:space="preserve">одатку </w:t>
      </w:r>
      <w:r w:rsidR="001D50BD">
        <w:rPr>
          <w:rFonts w:ascii="Times New Roman" w:hAnsi="Times New Roman" w:cs="Times New Roman"/>
          <w:sz w:val="28"/>
          <w:szCs w:val="28"/>
        </w:rPr>
        <w:t>1</w:t>
      </w:r>
      <w:r w:rsidR="00247985">
        <w:rPr>
          <w:rFonts w:ascii="Times New Roman" w:hAnsi="Times New Roman" w:cs="Times New Roman"/>
          <w:sz w:val="28"/>
          <w:szCs w:val="28"/>
        </w:rPr>
        <w:t xml:space="preserve"> до С</w:t>
      </w:r>
      <w:r w:rsidRPr="005C4C13">
        <w:rPr>
          <w:rFonts w:ascii="Times New Roman" w:hAnsi="Times New Roman" w:cs="Times New Roman"/>
          <w:sz w:val="28"/>
          <w:szCs w:val="28"/>
        </w:rPr>
        <w:t xml:space="preserve">ередньострокового плану, можуть бути включені в єдиний </w:t>
      </w:r>
      <w:proofErr w:type="spellStart"/>
      <w:r w:rsidRPr="005C4C13">
        <w:rPr>
          <w:rFonts w:ascii="Times New Roman" w:hAnsi="Times New Roman" w:cs="Times New Roman"/>
          <w:sz w:val="28"/>
          <w:szCs w:val="28"/>
        </w:rPr>
        <w:t>проєктний</w:t>
      </w:r>
      <w:proofErr w:type="spellEnd"/>
      <w:r w:rsidRPr="005C4C13">
        <w:rPr>
          <w:rFonts w:ascii="Times New Roman" w:hAnsi="Times New Roman" w:cs="Times New Roman"/>
          <w:sz w:val="28"/>
          <w:szCs w:val="28"/>
        </w:rPr>
        <w:t xml:space="preserve"> портфель публічних інвестицій </w:t>
      </w:r>
      <w:r w:rsidR="00247985">
        <w:rPr>
          <w:rFonts w:ascii="Times New Roman" w:hAnsi="Times New Roman" w:cs="Times New Roman"/>
          <w:sz w:val="28"/>
          <w:szCs w:val="28"/>
        </w:rPr>
        <w:t>Івано-Франківської</w:t>
      </w:r>
      <w:r w:rsidRPr="005C4C13">
        <w:rPr>
          <w:rFonts w:ascii="Times New Roman" w:hAnsi="Times New Roman" w:cs="Times New Roman"/>
          <w:sz w:val="28"/>
          <w:szCs w:val="28"/>
        </w:rPr>
        <w:t xml:space="preserve"> області та, відповідно, зможуть отримати фінансування за рахун</w:t>
      </w:r>
      <w:r w:rsidR="00247985">
        <w:rPr>
          <w:rFonts w:ascii="Times New Roman" w:hAnsi="Times New Roman" w:cs="Times New Roman"/>
          <w:sz w:val="28"/>
          <w:szCs w:val="28"/>
        </w:rPr>
        <w:t>ок коштів обласного бюджету, а у</w:t>
      </w:r>
      <w:r w:rsidRPr="005C4C13">
        <w:rPr>
          <w:rFonts w:ascii="Times New Roman" w:hAnsi="Times New Roman" w:cs="Times New Roman"/>
          <w:sz w:val="28"/>
          <w:szCs w:val="28"/>
        </w:rPr>
        <w:t xml:space="preserve"> випадку включен</w:t>
      </w:r>
      <w:r w:rsidR="00247985">
        <w:rPr>
          <w:rFonts w:ascii="Times New Roman" w:hAnsi="Times New Roman" w:cs="Times New Roman"/>
          <w:sz w:val="28"/>
          <w:szCs w:val="28"/>
        </w:rPr>
        <w:t>н</w:t>
      </w:r>
      <w:r w:rsidRPr="005C4C13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Pr="005C4C13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5C4C13">
        <w:rPr>
          <w:rFonts w:ascii="Times New Roman" w:hAnsi="Times New Roman" w:cs="Times New Roman"/>
          <w:sz w:val="28"/>
          <w:szCs w:val="28"/>
        </w:rPr>
        <w:t xml:space="preserve"> до галузевого (секторально</w:t>
      </w:r>
      <w:r w:rsidR="00247985">
        <w:rPr>
          <w:rFonts w:ascii="Times New Roman" w:hAnsi="Times New Roman" w:cs="Times New Roman"/>
          <w:sz w:val="28"/>
          <w:szCs w:val="28"/>
        </w:rPr>
        <w:t xml:space="preserve">го) </w:t>
      </w:r>
      <w:proofErr w:type="spellStart"/>
      <w:r w:rsidR="00247985">
        <w:rPr>
          <w:rFonts w:ascii="Times New Roman" w:hAnsi="Times New Roman" w:cs="Times New Roman"/>
          <w:sz w:val="28"/>
          <w:szCs w:val="28"/>
        </w:rPr>
        <w:t>проєктного</w:t>
      </w:r>
      <w:proofErr w:type="spellEnd"/>
      <w:r w:rsidR="00247985">
        <w:rPr>
          <w:rFonts w:ascii="Times New Roman" w:hAnsi="Times New Roman" w:cs="Times New Roman"/>
          <w:sz w:val="28"/>
          <w:szCs w:val="28"/>
        </w:rPr>
        <w:t xml:space="preserve"> портфеля держави</w:t>
      </w:r>
      <w:r w:rsidR="00416686">
        <w:rPr>
          <w:rFonts w:ascii="Times New Roman" w:hAnsi="Times New Roman" w:cs="Times New Roman"/>
          <w:sz w:val="28"/>
          <w:szCs w:val="28"/>
        </w:rPr>
        <w:t> </w:t>
      </w:r>
      <w:r w:rsidR="00B8548B">
        <w:rPr>
          <w:rFonts w:ascii="Times New Roman" w:hAnsi="Times New Roman" w:cs="Times New Roman"/>
          <w:sz w:val="28"/>
          <w:szCs w:val="28"/>
        </w:rPr>
        <w:t xml:space="preserve">Єдиного </w:t>
      </w:r>
      <w:proofErr w:type="spellStart"/>
      <w:r w:rsidR="00B8548B">
        <w:rPr>
          <w:rFonts w:ascii="Times New Roman" w:hAnsi="Times New Roman" w:cs="Times New Roman"/>
          <w:sz w:val="28"/>
          <w:szCs w:val="28"/>
        </w:rPr>
        <w:t>проєктного</w:t>
      </w:r>
      <w:proofErr w:type="spellEnd"/>
      <w:r w:rsidR="00B8548B">
        <w:rPr>
          <w:rFonts w:ascii="Times New Roman" w:hAnsi="Times New Roman" w:cs="Times New Roman"/>
          <w:sz w:val="28"/>
          <w:szCs w:val="28"/>
        </w:rPr>
        <w:t xml:space="preserve"> портфеля</w:t>
      </w:r>
      <w:r w:rsidRPr="005C4C13">
        <w:rPr>
          <w:rFonts w:ascii="Times New Roman" w:hAnsi="Times New Roman" w:cs="Times New Roman"/>
          <w:sz w:val="28"/>
          <w:szCs w:val="28"/>
        </w:rPr>
        <w:t xml:space="preserve"> публічних інвестицій держави </w:t>
      </w:r>
      <w:r w:rsidR="001D50BD">
        <w:rPr>
          <w:rFonts w:ascii="Times New Roman" w:hAnsi="Times New Roman" w:cs="Times New Roman"/>
          <w:sz w:val="28"/>
          <w:szCs w:val="28"/>
        </w:rPr>
        <w:t>–</w:t>
      </w:r>
      <w:r w:rsidRPr="005C4C13">
        <w:rPr>
          <w:rFonts w:ascii="Times New Roman" w:hAnsi="Times New Roman" w:cs="Times New Roman"/>
          <w:sz w:val="28"/>
          <w:szCs w:val="28"/>
        </w:rPr>
        <w:t xml:space="preserve"> зможуть отримати фінансування за рахунок коштів державного бюджету.</w:t>
      </w:r>
    </w:p>
    <w:p w:rsidR="003A7EC1" w:rsidRDefault="003A7EC1" w:rsidP="003A7EC1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E121A" w:rsidRDefault="003E121A" w:rsidP="003A7EC1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E121A" w:rsidRPr="00BF1E90" w:rsidRDefault="003E121A" w:rsidP="003A7EC1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A7EC1" w:rsidRPr="003A7EC1" w:rsidRDefault="003A7EC1" w:rsidP="003A7EC1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3A7EC1">
        <w:rPr>
          <w:rFonts w:ascii="Times New Roman" w:hAnsi="Times New Roman"/>
          <w:b/>
          <w:sz w:val="28"/>
          <w:szCs w:val="28"/>
        </w:rPr>
        <w:t>Директор департаменту економічного</w:t>
      </w:r>
    </w:p>
    <w:p w:rsidR="003A7EC1" w:rsidRPr="003A7EC1" w:rsidRDefault="003A7EC1" w:rsidP="003A7EC1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3A7EC1">
        <w:rPr>
          <w:rFonts w:ascii="Times New Roman" w:hAnsi="Times New Roman"/>
          <w:b/>
          <w:sz w:val="28"/>
          <w:szCs w:val="28"/>
        </w:rPr>
        <w:t>розвитку, промисловості та інфраструктури</w:t>
      </w:r>
    </w:p>
    <w:p w:rsidR="003A7EC1" w:rsidRPr="003A7EC1" w:rsidRDefault="003A7EC1" w:rsidP="003A7EC1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3A7EC1">
        <w:rPr>
          <w:rFonts w:ascii="Times New Roman" w:hAnsi="Times New Roman"/>
          <w:b/>
          <w:sz w:val="28"/>
          <w:szCs w:val="28"/>
        </w:rPr>
        <w:t>облдержадміністрації                                                               Сергій ПОДОШВА</w:t>
      </w:r>
    </w:p>
    <w:p w:rsidR="000425F1" w:rsidRPr="002C6EB2" w:rsidRDefault="000425F1" w:rsidP="009A67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0425F1" w:rsidRPr="002C6EB2" w:rsidSect="003E121A">
      <w:headerReference w:type="default" r:id="rId6"/>
      <w:pgSz w:w="11906" w:h="16838"/>
      <w:pgMar w:top="1134" w:right="566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1692" w:rsidRDefault="00B01692" w:rsidP="00F517CA">
      <w:pPr>
        <w:spacing w:after="0" w:line="240" w:lineRule="auto"/>
      </w:pPr>
      <w:r>
        <w:separator/>
      </w:r>
    </w:p>
  </w:endnote>
  <w:endnote w:type="continuationSeparator" w:id="0">
    <w:p w:rsidR="00B01692" w:rsidRDefault="00B01692" w:rsidP="00F5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1692" w:rsidRDefault="00B01692" w:rsidP="00F517CA">
      <w:pPr>
        <w:spacing w:after="0" w:line="240" w:lineRule="auto"/>
      </w:pPr>
      <w:r>
        <w:separator/>
      </w:r>
    </w:p>
  </w:footnote>
  <w:footnote w:type="continuationSeparator" w:id="0">
    <w:p w:rsidR="00B01692" w:rsidRDefault="00B01692" w:rsidP="00F51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6145564"/>
      <w:docPartObj>
        <w:docPartGallery w:val="Page Numbers (Top of Page)"/>
        <w:docPartUnique/>
      </w:docPartObj>
    </w:sdtPr>
    <w:sdtEndPr/>
    <w:sdtContent>
      <w:p w:rsidR="00F517CA" w:rsidRDefault="00F517CA">
        <w:pPr>
          <w:pStyle w:val="a6"/>
          <w:jc w:val="center"/>
        </w:pPr>
      </w:p>
      <w:p w:rsidR="00F517CA" w:rsidRDefault="00F517C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7F67">
          <w:rPr>
            <w:noProof/>
          </w:rPr>
          <w:t>7</w:t>
        </w:r>
        <w:r>
          <w:fldChar w:fldCharType="end"/>
        </w:r>
      </w:p>
    </w:sdtContent>
  </w:sdt>
  <w:p w:rsidR="00F517CA" w:rsidRDefault="00F517C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86C"/>
    <w:rsid w:val="00002151"/>
    <w:rsid w:val="00003C29"/>
    <w:rsid w:val="000163AB"/>
    <w:rsid w:val="000425F1"/>
    <w:rsid w:val="00047B87"/>
    <w:rsid w:val="00055573"/>
    <w:rsid w:val="00072BF7"/>
    <w:rsid w:val="00084133"/>
    <w:rsid w:val="0009669B"/>
    <w:rsid w:val="000C03A3"/>
    <w:rsid w:val="000D7A74"/>
    <w:rsid w:val="000E2552"/>
    <w:rsid w:val="000F240C"/>
    <w:rsid w:val="001029CF"/>
    <w:rsid w:val="00115A84"/>
    <w:rsid w:val="00122BBC"/>
    <w:rsid w:val="00133110"/>
    <w:rsid w:val="00181F82"/>
    <w:rsid w:val="001C1E17"/>
    <w:rsid w:val="001D42AE"/>
    <w:rsid w:val="001D50BD"/>
    <w:rsid w:val="001F611B"/>
    <w:rsid w:val="00205407"/>
    <w:rsid w:val="00212231"/>
    <w:rsid w:val="00226C35"/>
    <w:rsid w:val="00247985"/>
    <w:rsid w:val="0025026A"/>
    <w:rsid w:val="0027009C"/>
    <w:rsid w:val="002745F4"/>
    <w:rsid w:val="00282278"/>
    <w:rsid w:val="002A555B"/>
    <w:rsid w:val="002B135E"/>
    <w:rsid w:val="002C6EB2"/>
    <w:rsid w:val="002D0E97"/>
    <w:rsid w:val="002F5711"/>
    <w:rsid w:val="002F75DD"/>
    <w:rsid w:val="00301426"/>
    <w:rsid w:val="0037035A"/>
    <w:rsid w:val="00380C5B"/>
    <w:rsid w:val="00382B6F"/>
    <w:rsid w:val="0038397C"/>
    <w:rsid w:val="0039037E"/>
    <w:rsid w:val="003A7EC1"/>
    <w:rsid w:val="003B1A8A"/>
    <w:rsid w:val="003B5C40"/>
    <w:rsid w:val="003C696B"/>
    <w:rsid w:val="003E121A"/>
    <w:rsid w:val="003E1D3A"/>
    <w:rsid w:val="004072A5"/>
    <w:rsid w:val="00416686"/>
    <w:rsid w:val="00451C98"/>
    <w:rsid w:val="00454B50"/>
    <w:rsid w:val="00466E45"/>
    <w:rsid w:val="00481D06"/>
    <w:rsid w:val="0048591C"/>
    <w:rsid w:val="004B5780"/>
    <w:rsid w:val="004E20E8"/>
    <w:rsid w:val="00501BBA"/>
    <w:rsid w:val="0052072C"/>
    <w:rsid w:val="005258AF"/>
    <w:rsid w:val="00542814"/>
    <w:rsid w:val="00544D52"/>
    <w:rsid w:val="0055534C"/>
    <w:rsid w:val="00562A76"/>
    <w:rsid w:val="0056760F"/>
    <w:rsid w:val="005706DC"/>
    <w:rsid w:val="005830BB"/>
    <w:rsid w:val="005C4C13"/>
    <w:rsid w:val="005E5E92"/>
    <w:rsid w:val="005E71B3"/>
    <w:rsid w:val="00601DBF"/>
    <w:rsid w:val="0060208E"/>
    <w:rsid w:val="00603D32"/>
    <w:rsid w:val="00614BA5"/>
    <w:rsid w:val="00645AD6"/>
    <w:rsid w:val="00662D4C"/>
    <w:rsid w:val="00676A4F"/>
    <w:rsid w:val="006775D5"/>
    <w:rsid w:val="006B708D"/>
    <w:rsid w:val="006B74D9"/>
    <w:rsid w:val="006C4676"/>
    <w:rsid w:val="006D0851"/>
    <w:rsid w:val="00772997"/>
    <w:rsid w:val="00783B3B"/>
    <w:rsid w:val="00787A94"/>
    <w:rsid w:val="00796348"/>
    <w:rsid w:val="007A2A62"/>
    <w:rsid w:val="007B19DB"/>
    <w:rsid w:val="007B1BDE"/>
    <w:rsid w:val="007D3D5D"/>
    <w:rsid w:val="007E3169"/>
    <w:rsid w:val="007F63A5"/>
    <w:rsid w:val="0080399C"/>
    <w:rsid w:val="00807369"/>
    <w:rsid w:val="00856A16"/>
    <w:rsid w:val="00887BDD"/>
    <w:rsid w:val="008A6BCA"/>
    <w:rsid w:val="008A7196"/>
    <w:rsid w:val="008B5113"/>
    <w:rsid w:val="008C672A"/>
    <w:rsid w:val="008D0A03"/>
    <w:rsid w:val="008E2740"/>
    <w:rsid w:val="008F4D8C"/>
    <w:rsid w:val="00920FA0"/>
    <w:rsid w:val="00934998"/>
    <w:rsid w:val="00935990"/>
    <w:rsid w:val="00953451"/>
    <w:rsid w:val="009631F4"/>
    <w:rsid w:val="00963710"/>
    <w:rsid w:val="0096496D"/>
    <w:rsid w:val="0097117B"/>
    <w:rsid w:val="009A6799"/>
    <w:rsid w:val="009B080C"/>
    <w:rsid w:val="009C4025"/>
    <w:rsid w:val="009C71D3"/>
    <w:rsid w:val="009D25BB"/>
    <w:rsid w:val="009F79E2"/>
    <w:rsid w:val="00A22241"/>
    <w:rsid w:val="00A25DC1"/>
    <w:rsid w:val="00A724AC"/>
    <w:rsid w:val="00A7502B"/>
    <w:rsid w:val="00A76C6B"/>
    <w:rsid w:val="00A93801"/>
    <w:rsid w:val="00AB5984"/>
    <w:rsid w:val="00B01692"/>
    <w:rsid w:val="00B33184"/>
    <w:rsid w:val="00B435A3"/>
    <w:rsid w:val="00B56D29"/>
    <w:rsid w:val="00B6134A"/>
    <w:rsid w:val="00B72A08"/>
    <w:rsid w:val="00B8548B"/>
    <w:rsid w:val="00BA2900"/>
    <w:rsid w:val="00BA4B79"/>
    <w:rsid w:val="00BB3489"/>
    <w:rsid w:val="00BC652C"/>
    <w:rsid w:val="00BE058B"/>
    <w:rsid w:val="00C14074"/>
    <w:rsid w:val="00C15A9A"/>
    <w:rsid w:val="00C40A77"/>
    <w:rsid w:val="00C44F1D"/>
    <w:rsid w:val="00C80F54"/>
    <w:rsid w:val="00C952D5"/>
    <w:rsid w:val="00C96737"/>
    <w:rsid w:val="00CB4553"/>
    <w:rsid w:val="00CD7F67"/>
    <w:rsid w:val="00CF24EA"/>
    <w:rsid w:val="00D25989"/>
    <w:rsid w:val="00D2622B"/>
    <w:rsid w:val="00D42E84"/>
    <w:rsid w:val="00D536DA"/>
    <w:rsid w:val="00D61995"/>
    <w:rsid w:val="00DB26A6"/>
    <w:rsid w:val="00DC0C9C"/>
    <w:rsid w:val="00DE08DC"/>
    <w:rsid w:val="00DF0FAC"/>
    <w:rsid w:val="00E048B7"/>
    <w:rsid w:val="00E118DB"/>
    <w:rsid w:val="00E138FE"/>
    <w:rsid w:val="00E3520F"/>
    <w:rsid w:val="00E57E99"/>
    <w:rsid w:val="00E72ADF"/>
    <w:rsid w:val="00E73FFE"/>
    <w:rsid w:val="00E816EE"/>
    <w:rsid w:val="00E92B32"/>
    <w:rsid w:val="00EA5B8A"/>
    <w:rsid w:val="00ED5F6F"/>
    <w:rsid w:val="00EF2D2A"/>
    <w:rsid w:val="00F043D5"/>
    <w:rsid w:val="00F07C64"/>
    <w:rsid w:val="00F13A95"/>
    <w:rsid w:val="00F14F01"/>
    <w:rsid w:val="00F213B1"/>
    <w:rsid w:val="00F32134"/>
    <w:rsid w:val="00F517CA"/>
    <w:rsid w:val="00F5186C"/>
    <w:rsid w:val="00F85138"/>
    <w:rsid w:val="00FA1EB5"/>
    <w:rsid w:val="00FC291A"/>
    <w:rsid w:val="00FF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423D17-00E6-4B61-8179-77CC9134C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5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349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4998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517C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517CA"/>
  </w:style>
  <w:style w:type="paragraph" w:styleId="a8">
    <w:name w:val="footer"/>
    <w:basedOn w:val="a"/>
    <w:link w:val="a9"/>
    <w:uiPriority w:val="99"/>
    <w:unhideWhenUsed/>
    <w:rsid w:val="00F517C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517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7</Pages>
  <Words>9971</Words>
  <Characters>5685</Characters>
  <Application>Microsoft Office Word</Application>
  <DocSecurity>0</DocSecurity>
  <Lines>47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143</cp:revision>
  <cp:lastPrinted>2025-12-24T10:04:00Z</cp:lastPrinted>
  <dcterms:created xsi:type="dcterms:W3CDTF">2025-10-07T05:53:00Z</dcterms:created>
  <dcterms:modified xsi:type="dcterms:W3CDTF">2026-01-07T11:44:00Z</dcterms:modified>
</cp:coreProperties>
</file>