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604"/>
      </w:tblGrid>
      <w:tr w:rsidR="00DB0EA6" w:rsidRPr="002A5CC4" w14:paraId="0A741DBC" w14:textId="77777777" w:rsidTr="00DB0EA6">
        <w:tc>
          <w:tcPr>
            <w:tcW w:w="4672" w:type="dxa"/>
          </w:tcPr>
          <w:p w14:paraId="4B3002D3" w14:textId="17BD2FFC" w:rsidR="00DB0EA6" w:rsidRPr="002A5CC4" w:rsidRDefault="00DB0EA6">
            <w:pPr>
              <w:rPr>
                <w:rFonts w:ascii="Times New Roman" w:eastAsia="Times New Roman" w:hAnsi="Times New Roman" w:cs="Times New Roman"/>
                <w:sz w:val="28"/>
                <w:szCs w:val="28"/>
                <w:lang w:eastAsia="uk-UA"/>
              </w:rPr>
            </w:pPr>
            <w:bookmarkStart w:id="0" w:name="_Hlk56584288"/>
            <w:r w:rsidRPr="002A5CC4">
              <w:rPr>
                <w:rFonts w:ascii="Times New Roman" w:eastAsia="Times New Roman" w:hAnsi="Times New Roman" w:cs="Times New Roman"/>
                <w:sz w:val="28"/>
                <w:szCs w:val="28"/>
                <w:lang w:eastAsia="uk-UA"/>
              </w:rPr>
              <w:br w:type="page"/>
            </w:r>
          </w:p>
        </w:tc>
        <w:tc>
          <w:tcPr>
            <w:tcW w:w="4673" w:type="dxa"/>
          </w:tcPr>
          <w:p w14:paraId="5D01B229" w14:textId="0A73E997" w:rsidR="00DB0EA6" w:rsidRPr="002A5CC4" w:rsidRDefault="00F75239" w:rsidP="00F75239">
            <w:pPr>
              <w:ind w:left="999"/>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СХВАЛЕНО</w:t>
            </w:r>
          </w:p>
          <w:p w14:paraId="39F5AC7A" w14:textId="169CB5DE" w:rsidR="00DB0EA6" w:rsidRDefault="00E22A45" w:rsidP="00F75239">
            <w:pPr>
              <w:ind w:left="999"/>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р</w:t>
            </w:r>
            <w:r w:rsidR="00F75239" w:rsidRPr="002A5CC4">
              <w:rPr>
                <w:rFonts w:ascii="Times New Roman" w:eastAsia="Times New Roman" w:hAnsi="Times New Roman" w:cs="Times New Roman"/>
                <w:b/>
                <w:bCs/>
                <w:sz w:val="28"/>
                <w:szCs w:val="28"/>
                <w:lang w:eastAsia="uk-UA"/>
              </w:rPr>
              <w:t>озпорядження</w:t>
            </w:r>
          </w:p>
          <w:p w14:paraId="57AFF122" w14:textId="77E663CE" w:rsidR="00E22A45" w:rsidRPr="002A5CC4" w:rsidRDefault="00E22A45" w:rsidP="00F75239">
            <w:pPr>
              <w:ind w:left="999"/>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Івано-Франківської</w:t>
            </w:r>
          </w:p>
          <w:p w14:paraId="50013A6E" w14:textId="1A9B2194" w:rsidR="00F75239" w:rsidRPr="002A5CC4" w:rsidRDefault="00E22A45" w:rsidP="00F75239">
            <w:pPr>
              <w:ind w:left="999"/>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о</w:t>
            </w:r>
            <w:r w:rsidR="00F75239" w:rsidRPr="002A5CC4">
              <w:rPr>
                <w:rFonts w:ascii="Times New Roman" w:eastAsia="Times New Roman" w:hAnsi="Times New Roman" w:cs="Times New Roman"/>
                <w:b/>
                <w:bCs/>
                <w:sz w:val="28"/>
                <w:szCs w:val="28"/>
                <w:lang w:eastAsia="uk-UA"/>
              </w:rPr>
              <w:t>бл</w:t>
            </w:r>
            <w:r>
              <w:rPr>
                <w:rFonts w:ascii="Times New Roman" w:eastAsia="Times New Roman" w:hAnsi="Times New Roman" w:cs="Times New Roman"/>
                <w:b/>
                <w:bCs/>
                <w:sz w:val="28"/>
                <w:szCs w:val="28"/>
                <w:lang w:eastAsia="uk-UA"/>
              </w:rPr>
              <w:t>асної військової а</w:t>
            </w:r>
            <w:r w:rsidR="00F75239" w:rsidRPr="002A5CC4">
              <w:rPr>
                <w:rFonts w:ascii="Times New Roman" w:eastAsia="Times New Roman" w:hAnsi="Times New Roman" w:cs="Times New Roman"/>
                <w:b/>
                <w:bCs/>
                <w:sz w:val="28"/>
                <w:szCs w:val="28"/>
                <w:lang w:eastAsia="uk-UA"/>
              </w:rPr>
              <w:t>дміністрації</w:t>
            </w:r>
          </w:p>
          <w:p w14:paraId="0BE9266F" w14:textId="1E251398" w:rsidR="00DB0EA6" w:rsidRPr="008B2298" w:rsidRDefault="00DB0EA6" w:rsidP="008B2298">
            <w:pPr>
              <w:ind w:left="999"/>
              <w:rPr>
                <w:rFonts w:ascii="Times New Roman" w:eastAsia="Times New Roman" w:hAnsi="Times New Roman" w:cs="Times New Roman"/>
                <w:b/>
                <w:bCs/>
                <w:sz w:val="28"/>
                <w:szCs w:val="28"/>
                <w:u w:val="single"/>
                <w:lang w:eastAsia="uk-UA"/>
              </w:rPr>
            </w:pPr>
            <w:r w:rsidRPr="002A5CC4">
              <w:rPr>
                <w:rFonts w:ascii="Times New Roman" w:eastAsia="Times New Roman" w:hAnsi="Times New Roman" w:cs="Times New Roman"/>
                <w:b/>
                <w:bCs/>
                <w:sz w:val="28"/>
                <w:szCs w:val="28"/>
                <w:lang w:eastAsia="uk-UA"/>
              </w:rPr>
              <w:t>від</w:t>
            </w:r>
            <w:r w:rsidR="00E22A45">
              <w:rPr>
                <w:rFonts w:ascii="Times New Roman" w:eastAsia="Times New Roman" w:hAnsi="Times New Roman" w:cs="Times New Roman"/>
                <w:b/>
                <w:bCs/>
                <w:sz w:val="28"/>
                <w:szCs w:val="28"/>
                <w:lang w:eastAsia="uk-UA"/>
              </w:rPr>
              <w:t xml:space="preserve"> </w:t>
            </w:r>
            <w:r w:rsidR="0077551B" w:rsidRPr="0077551B">
              <w:rPr>
                <w:rFonts w:ascii="Times New Roman" w:eastAsia="Times New Roman" w:hAnsi="Times New Roman" w:cs="Times New Roman"/>
                <w:b/>
                <w:bCs/>
                <w:sz w:val="28"/>
                <w:szCs w:val="28"/>
                <w:lang w:eastAsia="uk-UA"/>
              </w:rPr>
              <w:t>18.11.2025</w:t>
            </w:r>
            <w:r w:rsidR="0077551B">
              <w:rPr>
                <w:rFonts w:ascii="Times New Roman" w:eastAsia="Times New Roman" w:hAnsi="Times New Roman" w:cs="Times New Roman"/>
                <w:b/>
                <w:bCs/>
                <w:sz w:val="28"/>
                <w:szCs w:val="28"/>
                <w:u w:val="single"/>
                <w:lang w:eastAsia="uk-UA"/>
              </w:rPr>
              <w:t xml:space="preserve"> </w:t>
            </w:r>
            <w:r w:rsidRPr="002A5CC4">
              <w:rPr>
                <w:rFonts w:ascii="Times New Roman" w:eastAsia="Times New Roman" w:hAnsi="Times New Roman" w:cs="Times New Roman"/>
                <w:b/>
                <w:bCs/>
                <w:sz w:val="28"/>
                <w:szCs w:val="28"/>
                <w:lang w:eastAsia="uk-UA"/>
              </w:rPr>
              <w:t>№</w:t>
            </w:r>
            <w:r w:rsidR="0077551B">
              <w:rPr>
                <w:rFonts w:ascii="Times New Roman" w:eastAsia="Times New Roman" w:hAnsi="Times New Roman" w:cs="Times New Roman"/>
                <w:b/>
                <w:bCs/>
                <w:sz w:val="28"/>
                <w:szCs w:val="28"/>
                <w:lang w:eastAsia="uk-UA"/>
              </w:rPr>
              <w:t xml:space="preserve"> </w:t>
            </w:r>
            <w:r w:rsidR="0077551B" w:rsidRPr="0077551B">
              <w:rPr>
                <w:rFonts w:ascii="Times New Roman" w:eastAsia="Times New Roman" w:hAnsi="Times New Roman" w:cs="Times New Roman"/>
                <w:b/>
                <w:bCs/>
                <w:sz w:val="28"/>
                <w:szCs w:val="28"/>
                <w:lang w:eastAsia="uk-UA"/>
              </w:rPr>
              <w:t>501</w:t>
            </w:r>
            <w:r w:rsidR="008B2298">
              <w:rPr>
                <w:rFonts w:ascii="Times New Roman" w:eastAsia="Times New Roman" w:hAnsi="Times New Roman" w:cs="Times New Roman"/>
                <w:b/>
                <w:bCs/>
                <w:sz w:val="28"/>
                <w:szCs w:val="28"/>
                <w:u w:val="single"/>
                <w:lang w:eastAsia="uk-UA"/>
              </w:rPr>
              <w:t xml:space="preserve">                </w:t>
            </w:r>
          </w:p>
        </w:tc>
      </w:tr>
    </w:tbl>
    <w:p w14:paraId="597248EE" w14:textId="25FBB504" w:rsidR="00DB0EA6" w:rsidRPr="002A5CC4" w:rsidRDefault="008B2298" w:rsidP="00F75239">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p>
    <w:p w14:paraId="03A57B75" w14:textId="037D3665" w:rsidR="00DB0EA6" w:rsidRPr="002A5CC4" w:rsidRDefault="002A5CC4" w:rsidP="00C944CF">
      <w:pPr>
        <w:ind w:left="6521"/>
        <w:rPr>
          <w:rFonts w:ascii="Times New Roman" w:eastAsia="Times New Roman" w:hAnsi="Times New Roman" w:cs="Times New Roman"/>
          <w:b/>
          <w:bCs/>
          <w:sz w:val="28"/>
          <w:szCs w:val="28"/>
          <w:lang w:eastAsia="uk-UA"/>
        </w:rPr>
      </w:pPr>
      <w:proofErr w:type="spellStart"/>
      <w:r>
        <w:rPr>
          <w:rFonts w:ascii="Times New Roman" w:eastAsia="Times New Roman" w:hAnsi="Times New Roman" w:cs="Times New Roman"/>
          <w:b/>
          <w:bCs/>
          <w:sz w:val="28"/>
          <w:szCs w:val="28"/>
          <w:lang w:eastAsia="uk-UA"/>
        </w:rPr>
        <w:t>Про</w:t>
      </w:r>
      <w:r w:rsidR="008B2298">
        <w:rPr>
          <w:rFonts w:ascii="Times New Roman" w:eastAsia="Times New Roman" w:hAnsi="Times New Roman" w:cs="Times New Roman"/>
          <w:b/>
          <w:bCs/>
          <w:sz w:val="28"/>
          <w:szCs w:val="28"/>
          <w:lang w:eastAsia="uk-UA"/>
        </w:rPr>
        <w:t>є</w:t>
      </w:r>
      <w:r>
        <w:rPr>
          <w:rFonts w:ascii="Times New Roman" w:eastAsia="Times New Roman" w:hAnsi="Times New Roman" w:cs="Times New Roman"/>
          <w:b/>
          <w:bCs/>
          <w:sz w:val="28"/>
          <w:szCs w:val="28"/>
          <w:lang w:eastAsia="uk-UA"/>
        </w:rPr>
        <w:t>кт</w:t>
      </w:r>
      <w:proofErr w:type="spellEnd"/>
    </w:p>
    <w:p w14:paraId="30CFF45E" w14:textId="77777777" w:rsidR="00DB0EA6" w:rsidRPr="002A5CC4" w:rsidRDefault="00DB0EA6" w:rsidP="00DB0EA6">
      <w:pPr>
        <w:jc w:val="center"/>
        <w:rPr>
          <w:rFonts w:ascii="Times New Roman" w:eastAsia="Times New Roman" w:hAnsi="Times New Roman" w:cs="Times New Roman"/>
          <w:b/>
          <w:bCs/>
          <w:sz w:val="28"/>
          <w:szCs w:val="28"/>
          <w:lang w:eastAsia="uk-UA"/>
        </w:rPr>
      </w:pPr>
    </w:p>
    <w:p w14:paraId="559BD3BA" w14:textId="77777777" w:rsidR="00DB0EA6" w:rsidRPr="002A5CC4" w:rsidRDefault="00DB0EA6" w:rsidP="00DB0EA6">
      <w:pPr>
        <w:jc w:val="center"/>
        <w:rPr>
          <w:rFonts w:ascii="Times New Roman" w:eastAsia="Times New Roman" w:hAnsi="Times New Roman" w:cs="Times New Roman"/>
          <w:b/>
          <w:bCs/>
          <w:sz w:val="28"/>
          <w:szCs w:val="28"/>
          <w:lang w:eastAsia="uk-UA"/>
        </w:rPr>
      </w:pPr>
    </w:p>
    <w:p w14:paraId="684C39F4" w14:textId="77777777" w:rsidR="00DB0EA6" w:rsidRPr="002A5CC4" w:rsidRDefault="00DB0EA6" w:rsidP="003B102D">
      <w:pPr>
        <w:spacing w:after="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Програма охорони навколишнього природного середовища </w:t>
      </w:r>
    </w:p>
    <w:p w14:paraId="3D4755D4" w14:textId="5D6B0E76" w:rsidR="00DB0EA6" w:rsidRPr="002A5CC4" w:rsidRDefault="00DB0EA6" w:rsidP="00DB0EA6">
      <w:pPr>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Івано-Франківської області </w:t>
      </w:r>
      <w:r w:rsidR="00234557">
        <w:rPr>
          <w:rFonts w:ascii="Times New Roman" w:eastAsia="Times New Roman" w:hAnsi="Times New Roman" w:cs="Times New Roman"/>
          <w:b/>
          <w:bCs/>
          <w:sz w:val="28"/>
          <w:szCs w:val="28"/>
          <w:lang w:eastAsia="uk-UA"/>
        </w:rPr>
        <w:t>на 2026-2030 роки</w:t>
      </w:r>
    </w:p>
    <w:p w14:paraId="0A9CA063" w14:textId="77777777" w:rsidR="003B102D" w:rsidRPr="002A5CC4" w:rsidRDefault="003B102D" w:rsidP="00DB0EA6">
      <w:pPr>
        <w:jc w:val="center"/>
        <w:rPr>
          <w:rFonts w:ascii="Times New Roman" w:eastAsia="Times New Roman" w:hAnsi="Times New Roman" w:cs="Times New Roman"/>
          <w:b/>
          <w:bCs/>
          <w:sz w:val="28"/>
          <w:szCs w:val="28"/>
          <w:lang w:eastAsia="uk-UA"/>
        </w:rPr>
      </w:pPr>
    </w:p>
    <w:tbl>
      <w:tblPr>
        <w:tblStyle w:val="a4"/>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09"/>
        <w:gridCol w:w="2997"/>
      </w:tblGrid>
      <w:tr w:rsidR="00DB0EA6" w:rsidRPr="002A5CC4" w14:paraId="43500A25" w14:textId="77777777" w:rsidTr="004931DC">
        <w:trPr>
          <w:trHeight w:val="561"/>
        </w:trPr>
        <w:tc>
          <w:tcPr>
            <w:tcW w:w="4395" w:type="dxa"/>
          </w:tcPr>
          <w:p w14:paraId="0AFAC4C0" w14:textId="21E3C49D" w:rsidR="00DB0EA6" w:rsidRPr="002A5CC4" w:rsidRDefault="00DB0EA6" w:rsidP="00DB0EA6">
            <w:pPr>
              <w:jc w:val="both"/>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Замовник Програми:</w:t>
            </w:r>
          </w:p>
        </w:tc>
        <w:tc>
          <w:tcPr>
            <w:tcW w:w="2109" w:type="dxa"/>
          </w:tcPr>
          <w:p w14:paraId="515AAB5A" w14:textId="77777777" w:rsidR="00DB0EA6" w:rsidRPr="002A5CC4" w:rsidRDefault="00DB0EA6" w:rsidP="00DB0EA6">
            <w:pPr>
              <w:jc w:val="both"/>
              <w:rPr>
                <w:rFonts w:ascii="Times New Roman" w:eastAsia="Times New Roman" w:hAnsi="Times New Roman" w:cs="Times New Roman"/>
                <w:b/>
                <w:bCs/>
                <w:sz w:val="28"/>
                <w:szCs w:val="28"/>
                <w:lang w:eastAsia="uk-UA"/>
              </w:rPr>
            </w:pPr>
          </w:p>
        </w:tc>
        <w:tc>
          <w:tcPr>
            <w:tcW w:w="2997" w:type="dxa"/>
          </w:tcPr>
          <w:p w14:paraId="1E6C7EFA" w14:textId="77777777" w:rsidR="00DB0EA6" w:rsidRPr="002A5CC4" w:rsidRDefault="00DB0EA6" w:rsidP="00DB0EA6">
            <w:pPr>
              <w:jc w:val="both"/>
              <w:rPr>
                <w:rFonts w:ascii="Times New Roman" w:eastAsia="Times New Roman" w:hAnsi="Times New Roman" w:cs="Times New Roman"/>
                <w:b/>
                <w:bCs/>
                <w:sz w:val="28"/>
                <w:szCs w:val="28"/>
                <w:lang w:eastAsia="uk-UA"/>
              </w:rPr>
            </w:pPr>
          </w:p>
        </w:tc>
      </w:tr>
      <w:tr w:rsidR="00DB0EA6" w:rsidRPr="002A5CC4" w14:paraId="7C8E0EC9" w14:textId="77777777" w:rsidTr="004931DC">
        <w:tc>
          <w:tcPr>
            <w:tcW w:w="4395" w:type="dxa"/>
          </w:tcPr>
          <w:p w14:paraId="70A218A9" w14:textId="41F3E0EF" w:rsidR="00DB0EA6" w:rsidRPr="002A5CC4" w:rsidRDefault="00DB0EA6" w:rsidP="00DB0EA6">
            <w:pP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Управління екології та природних ресурсів обл</w:t>
            </w:r>
            <w:r w:rsidR="00F75239" w:rsidRPr="002A5CC4">
              <w:rPr>
                <w:rFonts w:ascii="Times New Roman" w:eastAsia="Times New Roman" w:hAnsi="Times New Roman" w:cs="Times New Roman"/>
                <w:b/>
                <w:bCs/>
                <w:sz w:val="28"/>
                <w:szCs w:val="28"/>
                <w:lang w:eastAsia="uk-UA"/>
              </w:rPr>
              <w:t xml:space="preserve">асної </w:t>
            </w:r>
            <w:r w:rsidRPr="002A5CC4">
              <w:rPr>
                <w:rFonts w:ascii="Times New Roman" w:eastAsia="Times New Roman" w:hAnsi="Times New Roman" w:cs="Times New Roman"/>
                <w:b/>
                <w:bCs/>
                <w:sz w:val="28"/>
                <w:szCs w:val="28"/>
                <w:lang w:eastAsia="uk-UA"/>
              </w:rPr>
              <w:t>держ</w:t>
            </w:r>
            <w:r w:rsidR="00F75239" w:rsidRPr="002A5CC4">
              <w:rPr>
                <w:rFonts w:ascii="Times New Roman" w:eastAsia="Times New Roman" w:hAnsi="Times New Roman" w:cs="Times New Roman"/>
                <w:b/>
                <w:bCs/>
                <w:sz w:val="28"/>
                <w:szCs w:val="28"/>
                <w:lang w:eastAsia="uk-UA"/>
              </w:rPr>
              <w:t xml:space="preserve">авної </w:t>
            </w:r>
            <w:r w:rsidRPr="002A5CC4">
              <w:rPr>
                <w:rFonts w:ascii="Times New Roman" w:eastAsia="Times New Roman" w:hAnsi="Times New Roman" w:cs="Times New Roman"/>
                <w:b/>
                <w:bCs/>
                <w:sz w:val="28"/>
                <w:szCs w:val="28"/>
                <w:lang w:eastAsia="uk-UA"/>
              </w:rPr>
              <w:t>адміністрації</w:t>
            </w:r>
          </w:p>
        </w:tc>
        <w:tc>
          <w:tcPr>
            <w:tcW w:w="2109" w:type="dxa"/>
          </w:tcPr>
          <w:p w14:paraId="5596A1D6" w14:textId="77777777" w:rsidR="00DB0EA6" w:rsidRDefault="00DB0EA6" w:rsidP="00DB0EA6">
            <w:pPr>
              <w:jc w:val="both"/>
              <w:rPr>
                <w:rFonts w:ascii="Times New Roman" w:eastAsia="Times New Roman" w:hAnsi="Times New Roman" w:cs="Times New Roman"/>
                <w:b/>
                <w:bCs/>
                <w:sz w:val="28"/>
                <w:szCs w:val="28"/>
                <w:lang w:eastAsia="uk-UA"/>
              </w:rPr>
            </w:pPr>
          </w:p>
          <w:p w14:paraId="159908D4" w14:textId="38F0E687" w:rsidR="004931DC" w:rsidRPr="002A5CC4" w:rsidRDefault="00835B03" w:rsidP="00DB0EA6">
            <w:pPr>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r w:rsidR="004931DC" w:rsidRPr="002A5CC4">
              <w:rPr>
                <w:rFonts w:ascii="Times New Roman" w:eastAsia="Times New Roman" w:hAnsi="Times New Roman" w:cs="Times New Roman"/>
                <w:b/>
                <w:bCs/>
                <w:sz w:val="28"/>
                <w:szCs w:val="28"/>
                <w:lang w:eastAsia="uk-UA"/>
              </w:rPr>
              <w:t>____________</w:t>
            </w:r>
          </w:p>
        </w:tc>
        <w:tc>
          <w:tcPr>
            <w:tcW w:w="2997" w:type="dxa"/>
          </w:tcPr>
          <w:p w14:paraId="5B06925E" w14:textId="77777777" w:rsidR="008E7F9C" w:rsidRPr="002A5CC4" w:rsidRDefault="008E7F9C" w:rsidP="00DB0EA6">
            <w:pPr>
              <w:jc w:val="right"/>
              <w:rPr>
                <w:rFonts w:ascii="Times New Roman" w:eastAsia="Times New Roman" w:hAnsi="Times New Roman" w:cs="Times New Roman"/>
                <w:b/>
                <w:bCs/>
                <w:sz w:val="28"/>
                <w:szCs w:val="28"/>
                <w:lang w:eastAsia="uk-UA"/>
              </w:rPr>
            </w:pPr>
          </w:p>
          <w:p w14:paraId="357638EB" w14:textId="77777777" w:rsidR="008E7F9C" w:rsidRPr="002A5CC4" w:rsidRDefault="008E7F9C" w:rsidP="00DB0EA6">
            <w:pPr>
              <w:jc w:val="right"/>
              <w:rPr>
                <w:rFonts w:ascii="Times New Roman" w:eastAsia="Times New Roman" w:hAnsi="Times New Roman" w:cs="Times New Roman"/>
                <w:b/>
                <w:bCs/>
                <w:sz w:val="28"/>
                <w:szCs w:val="28"/>
                <w:lang w:eastAsia="uk-UA"/>
              </w:rPr>
            </w:pPr>
          </w:p>
          <w:p w14:paraId="2AF46331" w14:textId="498460E0" w:rsidR="00DB0EA6" w:rsidRPr="002A5CC4" w:rsidRDefault="00DB0EA6" w:rsidP="004931DC">
            <w:pPr>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А</w:t>
            </w:r>
            <w:r w:rsidR="006342BB">
              <w:rPr>
                <w:rFonts w:ascii="Times New Roman" w:eastAsia="Times New Roman" w:hAnsi="Times New Roman" w:cs="Times New Roman"/>
                <w:b/>
                <w:bCs/>
                <w:sz w:val="28"/>
                <w:szCs w:val="28"/>
                <w:lang w:eastAsia="uk-UA"/>
              </w:rPr>
              <w:t>ндрій</w:t>
            </w:r>
            <w:r w:rsidRPr="002A5CC4">
              <w:rPr>
                <w:rFonts w:ascii="Times New Roman" w:eastAsia="Times New Roman" w:hAnsi="Times New Roman" w:cs="Times New Roman"/>
                <w:b/>
                <w:bCs/>
                <w:sz w:val="28"/>
                <w:szCs w:val="28"/>
                <w:lang w:eastAsia="uk-UA"/>
              </w:rPr>
              <w:t xml:space="preserve"> </w:t>
            </w:r>
            <w:r w:rsidR="00835B03" w:rsidRPr="002A5CC4">
              <w:rPr>
                <w:rFonts w:ascii="Times New Roman" w:eastAsia="Times New Roman" w:hAnsi="Times New Roman" w:cs="Times New Roman"/>
                <w:b/>
                <w:bCs/>
                <w:sz w:val="28"/>
                <w:szCs w:val="28"/>
                <w:lang w:eastAsia="uk-UA"/>
              </w:rPr>
              <w:t>ПЛІХТЯК</w:t>
            </w:r>
          </w:p>
        </w:tc>
      </w:tr>
      <w:tr w:rsidR="00DB0EA6" w:rsidRPr="002A5CC4" w14:paraId="48C4841F" w14:textId="77777777" w:rsidTr="004931DC">
        <w:trPr>
          <w:trHeight w:val="427"/>
        </w:trPr>
        <w:tc>
          <w:tcPr>
            <w:tcW w:w="4395" w:type="dxa"/>
          </w:tcPr>
          <w:p w14:paraId="70DA39DD" w14:textId="77777777" w:rsidR="00DB0EA6" w:rsidRPr="002A5CC4" w:rsidRDefault="00DB0EA6" w:rsidP="00DB0EA6">
            <w:pPr>
              <w:jc w:val="both"/>
              <w:rPr>
                <w:rFonts w:ascii="Times New Roman" w:eastAsia="Times New Roman" w:hAnsi="Times New Roman" w:cs="Times New Roman"/>
                <w:b/>
                <w:bCs/>
                <w:sz w:val="28"/>
                <w:szCs w:val="28"/>
                <w:lang w:eastAsia="uk-UA"/>
              </w:rPr>
            </w:pPr>
          </w:p>
        </w:tc>
        <w:tc>
          <w:tcPr>
            <w:tcW w:w="2109" w:type="dxa"/>
          </w:tcPr>
          <w:p w14:paraId="7EEAD56F" w14:textId="77777777" w:rsidR="00DB0EA6" w:rsidRPr="002A5CC4" w:rsidRDefault="00DB0EA6" w:rsidP="00DB0EA6">
            <w:pPr>
              <w:jc w:val="both"/>
              <w:rPr>
                <w:rFonts w:ascii="Times New Roman" w:eastAsia="Times New Roman" w:hAnsi="Times New Roman" w:cs="Times New Roman"/>
                <w:b/>
                <w:bCs/>
                <w:sz w:val="28"/>
                <w:szCs w:val="28"/>
                <w:lang w:eastAsia="uk-UA"/>
              </w:rPr>
            </w:pPr>
          </w:p>
        </w:tc>
        <w:tc>
          <w:tcPr>
            <w:tcW w:w="2997" w:type="dxa"/>
          </w:tcPr>
          <w:p w14:paraId="120AF0CC" w14:textId="77777777" w:rsidR="00DB0EA6" w:rsidRPr="002A5CC4" w:rsidRDefault="00DB0EA6" w:rsidP="00DB0EA6">
            <w:pPr>
              <w:jc w:val="both"/>
              <w:rPr>
                <w:rFonts w:ascii="Times New Roman" w:eastAsia="Times New Roman" w:hAnsi="Times New Roman" w:cs="Times New Roman"/>
                <w:b/>
                <w:bCs/>
                <w:sz w:val="28"/>
                <w:szCs w:val="28"/>
                <w:lang w:eastAsia="uk-UA"/>
              </w:rPr>
            </w:pPr>
          </w:p>
        </w:tc>
      </w:tr>
      <w:tr w:rsidR="00DB0EA6" w:rsidRPr="002A5CC4" w14:paraId="27AADDBF" w14:textId="77777777" w:rsidTr="004931DC">
        <w:trPr>
          <w:trHeight w:val="561"/>
        </w:trPr>
        <w:tc>
          <w:tcPr>
            <w:tcW w:w="4395" w:type="dxa"/>
          </w:tcPr>
          <w:p w14:paraId="360D7413" w14:textId="5834CEBB" w:rsidR="00DB0EA6" w:rsidRPr="002A5CC4" w:rsidRDefault="00DB0EA6" w:rsidP="00DB0EA6">
            <w:pPr>
              <w:jc w:val="both"/>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Керівник Програми:</w:t>
            </w:r>
          </w:p>
        </w:tc>
        <w:tc>
          <w:tcPr>
            <w:tcW w:w="2109" w:type="dxa"/>
          </w:tcPr>
          <w:p w14:paraId="3D2ADC70" w14:textId="77777777" w:rsidR="00DB0EA6" w:rsidRPr="002A5CC4" w:rsidRDefault="00DB0EA6" w:rsidP="00DB0EA6">
            <w:pPr>
              <w:jc w:val="both"/>
              <w:rPr>
                <w:rFonts w:ascii="Times New Roman" w:eastAsia="Times New Roman" w:hAnsi="Times New Roman" w:cs="Times New Roman"/>
                <w:b/>
                <w:bCs/>
                <w:sz w:val="28"/>
                <w:szCs w:val="28"/>
                <w:lang w:eastAsia="uk-UA"/>
              </w:rPr>
            </w:pPr>
          </w:p>
        </w:tc>
        <w:tc>
          <w:tcPr>
            <w:tcW w:w="2997" w:type="dxa"/>
          </w:tcPr>
          <w:p w14:paraId="30577EDE" w14:textId="77777777" w:rsidR="00DB0EA6" w:rsidRPr="002A5CC4" w:rsidRDefault="00DB0EA6" w:rsidP="00DB0EA6">
            <w:pPr>
              <w:jc w:val="both"/>
              <w:rPr>
                <w:rFonts w:ascii="Times New Roman" w:eastAsia="Times New Roman" w:hAnsi="Times New Roman" w:cs="Times New Roman"/>
                <w:b/>
                <w:bCs/>
                <w:sz w:val="28"/>
                <w:szCs w:val="28"/>
                <w:lang w:eastAsia="uk-UA"/>
              </w:rPr>
            </w:pPr>
          </w:p>
        </w:tc>
      </w:tr>
      <w:tr w:rsidR="00DB0EA6" w:rsidRPr="002A5CC4" w14:paraId="765B6C89" w14:textId="77777777" w:rsidTr="006342BB">
        <w:trPr>
          <w:trHeight w:val="790"/>
        </w:trPr>
        <w:tc>
          <w:tcPr>
            <w:tcW w:w="4395" w:type="dxa"/>
          </w:tcPr>
          <w:p w14:paraId="6109ACB8" w14:textId="51D54584" w:rsidR="00DB0EA6" w:rsidRPr="002A5CC4" w:rsidRDefault="002A173F" w:rsidP="00DB0EA6">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З</w:t>
            </w:r>
            <w:r w:rsidR="00DB0EA6" w:rsidRPr="002A5CC4">
              <w:rPr>
                <w:rFonts w:ascii="Times New Roman" w:eastAsia="Times New Roman" w:hAnsi="Times New Roman" w:cs="Times New Roman"/>
                <w:b/>
                <w:bCs/>
                <w:sz w:val="28"/>
                <w:szCs w:val="28"/>
                <w:lang w:eastAsia="uk-UA"/>
              </w:rPr>
              <w:t>аступник голови обл</w:t>
            </w:r>
            <w:r w:rsidR="00F75239" w:rsidRPr="002A5CC4">
              <w:rPr>
                <w:rFonts w:ascii="Times New Roman" w:eastAsia="Times New Roman" w:hAnsi="Times New Roman" w:cs="Times New Roman"/>
                <w:b/>
                <w:bCs/>
                <w:sz w:val="28"/>
                <w:szCs w:val="28"/>
                <w:lang w:eastAsia="uk-UA"/>
              </w:rPr>
              <w:t xml:space="preserve">асної </w:t>
            </w:r>
            <w:r w:rsidR="00DB0EA6" w:rsidRPr="002A5CC4">
              <w:rPr>
                <w:rFonts w:ascii="Times New Roman" w:eastAsia="Times New Roman" w:hAnsi="Times New Roman" w:cs="Times New Roman"/>
                <w:b/>
                <w:bCs/>
                <w:sz w:val="28"/>
                <w:szCs w:val="28"/>
                <w:lang w:eastAsia="uk-UA"/>
              </w:rPr>
              <w:t>держ</w:t>
            </w:r>
            <w:r w:rsidR="00F75239" w:rsidRPr="002A5CC4">
              <w:rPr>
                <w:rFonts w:ascii="Times New Roman" w:eastAsia="Times New Roman" w:hAnsi="Times New Roman" w:cs="Times New Roman"/>
                <w:b/>
                <w:bCs/>
                <w:sz w:val="28"/>
                <w:szCs w:val="28"/>
                <w:lang w:eastAsia="uk-UA"/>
              </w:rPr>
              <w:t xml:space="preserve">авної </w:t>
            </w:r>
            <w:r w:rsidR="00DB0EA6" w:rsidRPr="002A5CC4">
              <w:rPr>
                <w:rFonts w:ascii="Times New Roman" w:eastAsia="Times New Roman" w:hAnsi="Times New Roman" w:cs="Times New Roman"/>
                <w:b/>
                <w:bCs/>
                <w:sz w:val="28"/>
                <w:szCs w:val="28"/>
                <w:lang w:eastAsia="uk-UA"/>
              </w:rPr>
              <w:t>адміністрації</w:t>
            </w:r>
            <w:r w:rsidR="004931DC">
              <w:rPr>
                <w:rFonts w:ascii="Times New Roman" w:eastAsia="Times New Roman" w:hAnsi="Times New Roman" w:cs="Times New Roman"/>
                <w:b/>
                <w:bCs/>
                <w:sz w:val="28"/>
                <w:szCs w:val="28"/>
                <w:lang w:eastAsia="uk-UA"/>
              </w:rPr>
              <w:t xml:space="preserve">                  </w:t>
            </w:r>
          </w:p>
        </w:tc>
        <w:tc>
          <w:tcPr>
            <w:tcW w:w="2109" w:type="dxa"/>
          </w:tcPr>
          <w:p w14:paraId="61767B0C" w14:textId="77777777" w:rsidR="00DB0EA6" w:rsidRDefault="00DB0EA6" w:rsidP="00DB0EA6">
            <w:pPr>
              <w:jc w:val="both"/>
              <w:rPr>
                <w:rFonts w:ascii="Times New Roman" w:eastAsia="Times New Roman" w:hAnsi="Times New Roman" w:cs="Times New Roman"/>
                <w:b/>
                <w:bCs/>
                <w:sz w:val="28"/>
                <w:szCs w:val="28"/>
                <w:lang w:eastAsia="uk-UA"/>
              </w:rPr>
            </w:pPr>
          </w:p>
          <w:p w14:paraId="4B3401DC" w14:textId="0CC8A4FC" w:rsidR="004931DC" w:rsidRPr="002A5CC4" w:rsidRDefault="004931DC" w:rsidP="00DB0EA6">
            <w:pPr>
              <w:jc w:val="both"/>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____________</w:t>
            </w:r>
          </w:p>
        </w:tc>
        <w:tc>
          <w:tcPr>
            <w:tcW w:w="2997" w:type="dxa"/>
          </w:tcPr>
          <w:p w14:paraId="23611AA6" w14:textId="77777777" w:rsidR="008E7F9C" w:rsidRPr="002A5CC4" w:rsidRDefault="008E7F9C" w:rsidP="00DB0EA6">
            <w:pPr>
              <w:jc w:val="right"/>
              <w:rPr>
                <w:rFonts w:ascii="Times New Roman" w:eastAsia="Times New Roman" w:hAnsi="Times New Roman" w:cs="Times New Roman"/>
                <w:b/>
                <w:bCs/>
                <w:sz w:val="28"/>
                <w:szCs w:val="28"/>
                <w:lang w:eastAsia="uk-UA"/>
              </w:rPr>
            </w:pPr>
          </w:p>
          <w:p w14:paraId="253827CB" w14:textId="0B1D9E30" w:rsidR="00DB0EA6" w:rsidRPr="002A5CC4" w:rsidRDefault="00DB0EA6" w:rsidP="004931DC">
            <w:pPr>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В</w:t>
            </w:r>
            <w:r w:rsidR="006342BB">
              <w:rPr>
                <w:rFonts w:ascii="Times New Roman" w:eastAsia="Times New Roman" w:hAnsi="Times New Roman" w:cs="Times New Roman"/>
                <w:b/>
                <w:bCs/>
                <w:sz w:val="28"/>
                <w:szCs w:val="28"/>
                <w:lang w:eastAsia="uk-UA"/>
              </w:rPr>
              <w:t>адим</w:t>
            </w:r>
            <w:r w:rsidRPr="002A5CC4">
              <w:rPr>
                <w:rFonts w:ascii="Times New Roman" w:eastAsia="Times New Roman" w:hAnsi="Times New Roman" w:cs="Times New Roman"/>
                <w:b/>
                <w:bCs/>
                <w:sz w:val="28"/>
                <w:szCs w:val="28"/>
                <w:lang w:eastAsia="uk-UA"/>
              </w:rPr>
              <w:t xml:space="preserve"> </w:t>
            </w:r>
            <w:r w:rsidR="002A173F">
              <w:rPr>
                <w:rFonts w:ascii="Times New Roman" w:eastAsia="Times New Roman" w:hAnsi="Times New Roman" w:cs="Times New Roman"/>
                <w:b/>
                <w:bCs/>
                <w:sz w:val="28"/>
                <w:szCs w:val="28"/>
                <w:lang w:eastAsia="uk-UA"/>
              </w:rPr>
              <w:t>СОЗОНИК</w:t>
            </w:r>
          </w:p>
        </w:tc>
      </w:tr>
    </w:tbl>
    <w:p w14:paraId="21E0CC6C" w14:textId="3182459E" w:rsidR="00DB0EA6" w:rsidRPr="002A5CC4" w:rsidRDefault="00DB0EA6" w:rsidP="00DB0EA6">
      <w:pPr>
        <w:jc w:val="both"/>
        <w:rPr>
          <w:rFonts w:ascii="Times New Roman" w:eastAsia="Times New Roman" w:hAnsi="Times New Roman" w:cs="Times New Roman"/>
          <w:b/>
          <w:bCs/>
          <w:sz w:val="28"/>
          <w:szCs w:val="28"/>
          <w:lang w:eastAsia="uk-UA"/>
        </w:rPr>
      </w:pPr>
    </w:p>
    <w:p w14:paraId="1D491F1B" w14:textId="77777777" w:rsidR="00737CF8" w:rsidRPr="002A5CC4" w:rsidRDefault="00737CF8">
      <w:pPr>
        <w:rPr>
          <w:rFonts w:ascii="Times New Roman" w:eastAsia="Times New Roman" w:hAnsi="Times New Roman" w:cs="Times New Roman"/>
          <w:sz w:val="28"/>
          <w:szCs w:val="28"/>
          <w:lang w:eastAsia="uk-UA"/>
        </w:rPr>
      </w:pPr>
    </w:p>
    <w:p w14:paraId="1E52BD79" w14:textId="77777777" w:rsidR="00737CF8" w:rsidRPr="002A5CC4" w:rsidRDefault="00737CF8">
      <w:pP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ПОГОДЖЕНО:</w:t>
      </w:r>
    </w:p>
    <w:p w14:paraId="3058D7EA" w14:textId="77777777" w:rsidR="00737CF8" w:rsidRPr="002A5CC4" w:rsidRDefault="00737CF8" w:rsidP="00737CF8">
      <w:pPr>
        <w:spacing w:after="0"/>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Департамент економічного </w:t>
      </w:r>
    </w:p>
    <w:p w14:paraId="0C5A5831" w14:textId="77777777" w:rsidR="00737CF8" w:rsidRPr="002A5CC4" w:rsidRDefault="00737CF8" w:rsidP="00737CF8">
      <w:pPr>
        <w:spacing w:after="0"/>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розвитку, промисловості </w:t>
      </w:r>
    </w:p>
    <w:p w14:paraId="780576AE" w14:textId="77777777" w:rsidR="00737CF8" w:rsidRPr="002A5CC4" w:rsidRDefault="00737CF8" w:rsidP="00737CF8">
      <w:pPr>
        <w:spacing w:after="0"/>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та інфраструктури </w:t>
      </w:r>
    </w:p>
    <w:p w14:paraId="77F89A21" w14:textId="5114B066" w:rsidR="00737CF8" w:rsidRPr="002A5CC4" w:rsidRDefault="00737CF8" w:rsidP="006342BB">
      <w:pPr>
        <w:spacing w:after="0"/>
        <w:ind w:right="-428"/>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облдержадміністрації              </w:t>
      </w:r>
      <w:r w:rsidR="00F75239" w:rsidRPr="002A5CC4">
        <w:rPr>
          <w:rFonts w:ascii="Times New Roman" w:eastAsia="Times New Roman" w:hAnsi="Times New Roman" w:cs="Times New Roman"/>
          <w:b/>
          <w:bCs/>
          <w:sz w:val="28"/>
          <w:szCs w:val="28"/>
          <w:lang w:eastAsia="uk-UA"/>
        </w:rPr>
        <w:t xml:space="preserve">   </w:t>
      </w:r>
      <w:r w:rsidRPr="002A5CC4">
        <w:rPr>
          <w:rFonts w:ascii="Times New Roman" w:eastAsia="Times New Roman" w:hAnsi="Times New Roman" w:cs="Times New Roman"/>
          <w:b/>
          <w:bCs/>
          <w:sz w:val="28"/>
          <w:szCs w:val="28"/>
          <w:lang w:eastAsia="uk-UA"/>
        </w:rPr>
        <w:t xml:space="preserve">____________    </w:t>
      </w:r>
      <w:r w:rsidR="006342BB">
        <w:rPr>
          <w:rFonts w:ascii="Times New Roman" w:eastAsia="Times New Roman" w:hAnsi="Times New Roman" w:cs="Times New Roman"/>
          <w:b/>
          <w:bCs/>
          <w:sz w:val="28"/>
          <w:szCs w:val="28"/>
          <w:lang w:eastAsia="uk-UA"/>
        </w:rPr>
        <w:t xml:space="preserve">         </w:t>
      </w:r>
      <w:r w:rsidRPr="002A5CC4">
        <w:rPr>
          <w:rFonts w:ascii="Times New Roman" w:eastAsia="Times New Roman" w:hAnsi="Times New Roman" w:cs="Times New Roman"/>
          <w:b/>
          <w:bCs/>
          <w:sz w:val="28"/>
          <w:szCs w:val="28"/>
          <w:lang w:eastAsia="uk-UA"/>
        </w:rPr>
        <w:t xml:space="preserve">   </w:t>
      </w:r>
      <w:r w:rsidR="006342BB">
        <w:rPr>
          <w:rFonts w:ascii="Times New Roman" w:eastAsia="Times New Roman" w:hAnsi="Times New Roman" w:cs="Times New Roman"/>
          <w:b/>
          <w:bCs/>
          <w:sz w:val="28"/>
          <w:szCs w:val="28"/>
          <w:lang w:eastAsia="uk-UA"/>
        </w:rPr>
        <w:t>Сергій</w:t>
      </w:r>
      <w:r w:rsidRPr="002A5CC4">
        <w:rPr>
          <w:rFonts w:ascii="Times New Roman" w:eastAsia="Times New Roman" w:hAnsi="Times New Roman" w:cs="Times New Roman"/>
          <w:b/>
          <w:bCs/>
          <w:sz w:val="28"/>
          <w:szCs w:val="28"/>
          <w:lang w:eastAsia="uk-UA"/>
        </w:rPr>
        <w:t xml:space="preserve"> </w:t>
      </w:r>
      <w:r w:rsidR="00835B03" w:rsidRPr="002A5CC4">
        <w:rPr>
          <w:rFonts w:ascii="Times New Roman" w:eastAsia="Times New Roman" w:hAnsi="Times New Roman" w:cs="Times New Roman"/>
          <w:b/>
          <w:bCs/>
          <w:sz w:val="28"/>
          <w:szCs w:val="28"/>
          <w:lang w:eastAsia="uk-UA"/>
        </w:rPr>
        <w:t>ПОДОШВА</w:t>
      </w:r>
    </w:p>
    <w:p w14:paraId="388B2A09" w14:textId="77777777" w:rsidR="00737CF8" w:rsidRPr="002A5CC4" w:rsidRDefault="00737CF8" w:rsidP="006342BB">
      <w:pPr>
        <w:spacing w:after="0"/>
        <w:ind w:right="-428"/>
        <w:rPr>
          <w:rFonts w:ascii="Times New Roman" w:eastAsia="Times New Roman" w:hAnsi="Times New Roman" w:cs="Times New Roman"/>
          <w:b/>
          <w:bCs/>
          <w:sz w:val="28"/>
          <w:szCs w:val="28"/>
          <w:lang w:eastAsia="uk-UA"/>
        </w:rPr>
      </w:pPr>
    </w:p>
    <w:p w14:paraId="36F60100" w14:textId="77777777" w:rsidR="00F75239" w:rsidRPr="002A5CC4" w:rsidRDefault="00737CF8" w:rsidP="006342BB">
      <w:pPr>
        <w:spacing w:after="0"/>
        <w:ind w:right="-428"/>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Департамент фінансів </w:t>
      </w:r>
    </w:p>
    <w:p w14:paraId="56431A00" w14:textId="558EABD9" w:rsidR="00F75239" w:rsidRPr="002A5CC4" w:rsidRDefault="00F75239" w:rsidP="006342BB">
      <w:pPr>
        <w:spacing w:after="0"/>
        <w:ind w:right="-428"/>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о</w:t>
      </w:r>
      <w:r w:rsidR="00737CF8" w:rsidRPr="002A5CC4">
        <w:rPr>
          <w:rFonts w:ascii="Times New Roman" w:eastAsia="Times New Roman" w:hAnsi="Times New Roman" w:cs="Times New Roman"/>
          <w:b/>
          <w:bCs/>
          <w:sz w:val="28"/>
          <w:szCs w:val="28"/>
          <w:lang w:eastAsia="uk-UA"/>
        </w:rPr>
        <w:t>блдержадміністрації</w:t>
      </w:r>
      <w:r w:rsidRPr="002A5CC4">
        <w:rPr>
          <w:rFonts w:ascii="Times New Roman" w:eastAsia="Times New Roman" w:hAnsi="Times New Roman" w:cs="Times New Roman"/>
          <w:b/>
          <w:bCs/>
          <w:sz w:val="28"/>
          <w:szCs w:val="28"/>
          <w:lang w:eastAsia="uk-UA"/>
        </w:rPr>
        <w:t xml:space="preserve">                 ____________     </w:t>
      </w:r>
      <w:r w:rsidR="006342BB">
        <w:rPr>
          <w:rFonts w:ascii="Times New Roman" w:eastAsia="Times New Roman" w:hAnsi="Times New Roman" w:cs="Times New Roman"/>
          <w:b/>
          <w:bCs/>
          <w:sz w:val="28"/>
          <w:szCs w:val="28"/>
          <w:lang w:eastAsia="uk-UA"/>
        </w:rPr>
        <w:t xml:space="preserve">            </w:t>
      </w:r>
      <w:r w:rsidRPr="002A5CC4">
        <w:rPr>
          <w:rFonts w:ascii="Times New Roman" w:eastAsia="Times New Roman" w:hAnsi="Times New Roman" w:cs="Times New Roman"/>
          <w:b/>
          <w:bCs/>
          <w:sz w:val="28"/>
          <w:szCs w:val="28"/>
          <w:lang w:eastAsia="uk-UA"/>
        </w:rPr>
        <w:t xml:space="preserve">   </w:t>
      </w:r>
      <w:r w:rsidR="00835B03">
        <w:rPr>
          <w:rFonts w:ascii="Times New Roman" w:eastAsia="Times New Roman" w:hAnsi="Times New Roman" w:cs="Times New Roman"/>
          <w:b/>
          <w:bCs/>
          <w:sz w:val="28"/>
          <w:szCs w:val="28"/>
          <w:lang w:eastAsia="uk-UA"/>
        </w:rPr>
        <w:t xml:space="preserve"> </w:t>
      </w:r>
      <w:r w:rsidR="00234557">
        <w:rPr>
          <w:rFonts w:ascii="Times New Roman" w:eastAsia="Times New Roman" w:hAnsi="Times New Roman" w:cs="Times New Roman"/>
          <w:b/>
          <w:bCs/>
          <w:sz w:val="28"/>
          <w:szCs w:val="28"/>
          <w:lang w:eastAsia="uk-UA"/>
        </w:rPr>
        <w:t>Н</w:t>
      </w:r>
      <w:r w:rsidR="006342BB">
        <w:rPr>
          <w:rFonts w:ascii="Times New Roman" w:eastAsia="Times New Roman" w:hAnsi="Times New Roman" w:cs="Times New Roman"/>
          <w:b/>
          <w:bCs/>
          <w:sz w:val="28"/>
          <w:szCs w:val="28"/>
          <w:lang w:eastAsia="uk-UA"/>
        </w:rPr>
        <w:t>аталія</w:t>
      </w:r>
      <w:r w:rsidR="00234557">
        <w:rPr>
          <w:rFonts w:ascii="Times New Roman" w:eastAsia="Times New Roman" w:hAnsi="Times New Roman" w:cs="Times New Roman"/>
          <w:b/>
          <w:bCs/>
          <w:sz w:val="28"/>
          <w:szCs w:val="28"/>
          <w:lang w:eastAsia="uk-UA"/>
        </w:rPr>
        <w:t xml:space="preserve"> </w:t>
      </w:r>
      <w:r w:rsidR="00835B03">
        <w:rPr>
          <w:rFonts w:ascii="Times New Roman" w:eastAsia="Times New Roman" w:hAnsi="Times New Roman" w:cs="Times New Roman"/>
          <w:b/>
          <w:bCs/>
          <w:sz w:val="28"/>
          <w:szCs w:val="28"/>
          <w:lang w:eastAsia="uk-UA"/>
        </w:rPr>
        <w:t>КУЧМА</w:t>
      </w:r>
    </w:p>
    <w:p w14:paraId="05F17A9D" w14:textId="77777777" w:rsidR="00F75239" w:rsidRPr="002A5CC4" w:rsidRDefault="00F75239" w:rsidP="006342BB">
      <w:pPr>
        <w:spacing w:after="0"/>
        <w:ind w:right="-428"/>
        <w:rPr>
          <w:rFonts w:ascii="Times New Roman" w:eastAsia="Times New Roman" w:hAnsi="Times New Roman" w:cs="Times New Roman"/>
          <w:b/>
          <w:bCs/>
          <w:sz w:val="28"/>
          <w:szCs w:val="28"/>
          <w:lang w:eastAsia="uk-UA"/>
        </w:rPr>
      </w:pPr>
    </w:p>
    <w:p w14:paraId="25C3A799" w14:textId="77777777" w:rsidR="00F75239" w:rsidRPr="002A5CC4" w:rsidRDefault="00F75239" w:rsidP="006342BB">
      <w:pPr>
        <w:spacing w:after="0"/>
        <w:ind w:right="-428"/>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Юридичний департамент</w:t>
      </w:r>
    </w:p>
    <w:p w14:paraId="35533301" w14:textId="2D84B21F" w:rsidR="00F75239" w:rsidRPr="002A5CC4" w:rsidRDefault="00F75239" w:rsidP="006342BB">
      <w:pPr>
        <w:spacing w:after="0"/>
        <w:ind w:right="-428"/>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облдержадміністрації                 ____________</w:t>
      </w:r>
      <w:r w:rsidR="006342BB">
        <w:rPr>
          <w:rFonts w:ascii="Times New Roman" w:eastAsia="Times New Roman" w:hAnsi="Times New Roman" w:cs="Times New Roman"/>
          <w:b/>
          <w:bCs/>
          <w:sz w:val="28"/>
          <w:szCs w:val="28"/>
          <w:lang w:eastAsia="uk-UA"/>
        </w:rPr>
        <w:t xml:space="preserve">    </w:t>
      </w:r>
      <w:r w:rsidR="00234557">
        <w:rPr>
          <w:rFonts w:ascii="Times New Roman" w:eastAsia="Times New Roman" w:hAnsi="Times New Roman" w:cs="Times New Roman"/>
          <w:b/>
          <w:bCs/>
          <w:sz w:val="28"/>
          <w:szCs w:val="28"/>
          <w:lang w:eastAsia="uk-UA"/>
        </w:rPr>
        <w:t>Р</w:t>
      </w:r>
      <w:r w:rsidR="006342BB">
        <w:rPr>
          <w:rFonts w:ascii="Times New Roman" w:eastAsia="Times New Roman" w:hAnsi="Times New Roman" w:cs="Times New Roman"/>
          <w:b/>
          <w:bCs/>
          <w:sz w:val="28"/>
          <w:szCs w:val="28"/>
          <w:lang w:eastAsia="uk-UA"/>
        </w:rPr>
        <w:t>остислав</w:t>
      </w:r>
      <w:r w:rsidR="00234557">
        <w:rPr>
          <w:rFonts w:ascii="Times New Roman" w:eastAsia="Times New Roman" w:hAnsi="Times New Roman" w:cs="Times New Roman"/>
          <w:b/>
          <w:bCs/>
          <w:sz w:val="28"/>
          <w:szCs w:val="28"/>
          <w:lang w:eastAsia="uk-UA"/>
        </w:rPr>
        <w:t xml:space="preserve"> </w:t>
      </w:r>
      <w:r w:rsidR="00835B03">
        <w:rPr>
          <w:rFonts w:ascii="Times New Roman" w:eastAsia="Times New Roman" w:hAnsi="Times New Roman" w:cs="Times New Roman"/>
          <w:b/>
          <w:bCs/>
          <w:sz w:val="28"/>
          <w:szCs w:val="28"/>
          <w:lang w:eastAsia="uk-UA"/>
        </w:rPr>
        <w:t>ЛАВРИНОВИЧ</w:t>
      </w:r>
    </w:p>
    <w:bookmarkEnd w:id="0"/>
    <w:p w14:paraId="105EED41" w14:textId="77777777" w:rsidR="002A5CC4" w:rsidRDefault="002A5CC4">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14:paraId="0BC7E4A8" w14:textId="028DAE28" w:rsidR="003B102D" w:rsidRPr="002A5CC4" w:rsidRDefault="003B102D" w:rsidP="00455861">
      <w:pPr>
        <w:spacing w:after="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lastRenderedPageBreak/>
        <w:t>Паспорт</w:t>
      </w:r>
      <w:r w:rsidR="00E97144" w:rsidRPr="002A5CC4">
        <w:rPr>
          <w:rFonts w:ascii="Times New Roman" w:eastAsia="Times New Roman" w:hAnsi="Times New Roman" w:cs="Times New Roman"/>
          <w:b/>
          <w:bCs/>
          <w:sz w:val="28"/>
          <w:szCs w:val="28"/>
          <w:lang w:eastAsia="uk-UA"/>
        </w:rPr>
        <w:br/>
      </w:r>
      <w:r w:rsidR="00C53F4F" w:rsidRPr="002A5CC4">
        <w:rPr>
          <w:rFonts w:ascii="Times New Roman" w:eastAsia="Times New Roman" w:hAnsi="Times New Roman" w:cs="Times New Roman"/>
          <w:b/>
          <w:bCs/>
          <w:sz w:val="28"/>
          <w:szCs w:val="28"/>
          <w:lang w:eastAsia="uk-UA"/>
        </w:rPr>
        <w:t>П</w:t>
      </w:r>
      <w:r w:rsidR="00E97144" w:rsidRPr="002A5CC4">
        <w:rPr>
          <w:rFonts w:ascii="Times New Roman" w:eastAsia="Times New Roman" w:hAnsi="Times New Roman" w:cs="Times New Roman"/>
          <w:b/>
          <w:bCs/>
          <w:sz w:val="28"/>
          <w:szCs w:val="28"/>
          <w:lang w:eastAsia="uk-UA"/>
        </w:rPr>
        <w:t>рограми охорони</w:t>
      </w:r>
      <w:r w:rsidR="00E97144" w:rsidRPr="002A5CC4">
        <w:rPr>
          <w:rFonts w:ascii="Times New Roman" w:eastAsia="Times New Roman" w:hAnsi="Times New Roman" w:cs="Times New Roman"/>
          <w:b/>
          <w:bCs/>
          <w:sz w:val="28"/>
          <w:szCs w:val="28"/>
          <w:lang w:eastAsia="uk-UA"/>
        </w:rPr>
        <w:br/>
        <w:t>навколишнього природного середовища</w:t>
      </w:r>
    </w:p>
    <w:p w14:paraId="51AF0133" w14:textId="3F422AC9" w:rsidR="006A6760" w:rsidRPr="002A5CC4" w:rsidRDefault="00C53F4F" w:rsidP="003B102D">
      <w:pPr>
        <w:shd w:val="clear" w:color="auto" w:fill="FFFFFF"/>
        <w:spacing w:after="150" w:line="240" w:lineRule="auto"/>
        <w:jc w:val="center"/>
        <w:outlineLvl w:val="1"/>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Івано-Франківської області </w:t>
      </w:r>
      <w:r w:rsidR="00234557">
        <w:rPr>
          <w:rFonts w:ascii="Times New Roman" w:eastAsia="Times New Roman" w:hAnsi="Times New Roman" w:cs="Times New Roman"/>
          <w:b/>
          <w:bCs/>
          <w:sz w:val="28"/>
          <w:szCs w:val="28"/>
          <w:lang w:eastAsia="uk-UA"/>
        </w:rPr>
        <w:t>на 2026-2030 роки</w:t>
      </w:r>
    </w:p>
    <w:p w14:paraId="035D18BF" w14:textId="12A4D3EA" w:rsidR="00E97144" w:rsidRPr="005B6027" w:rsidRDefault="005B6027" w:rsidP="005B6027">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B6027">
        <w:rPr>
          <w:rFonts w:ascii="Times New Roman" w:eastAsia="Times New Roman" w:hAnsi="Times New Roman" w:cs="Times New Roman"/>
          <w:b/>
          <w:bCs/>
          <w:sz w:val="28"/>
          <w:szCs w:val="28"/>
          <w:lang w:eastAsia="uk-UA"/>
        </w:rPr>
        <w:t>1. </w:t>
      </w:r>
      <w:r w:rsidR="00E97144" w:rsidRPr="005B6027">
        <w:rPr>
          <w:rFonts w:ascii="Times New Roman" w:eastAsia="Times New Roman" w:hAnsi="Times New Roman" w:cs="Times New Roman"/>
          <w:b/>
          <w:bCs/>
          <w:sz w:val="28"/>
          <w:szCs w:val="28"/>
          <w:lang w:eastAsia="uk-UA"/>
        </w:rPr>
        <w:t>Ініціатор розроблення Програми</w:t>
      </w:r>
      <w:r w:rsidR="003B102D" w:rsidRPr="005B6027">
        <w:rPr>
          <w:rFonts w:ascii="Times New Roman" w:eastAsia="Times New Roman" w:hAnsi="Times New Roman" w:cs="Times New Roman"/>
          <w:b/>
          <w:bCs/>
          <w:sz w:val="28"/>
          <w:szCs w:val="28"/>
          <w:lang w:eastAsia="uk-UA"/>
        </w:rPr>
        <w:t xml:space="preserve"> (замовник)</w:t>
      </w:r>
      <w:r w:rsidR="00E97144" w:rsidRPr="005B6027">
        <w:rPr>
          <w:rFonts w:ascii="Times New Roman" w:eastAsia="Times New Roman" w:hAnsi="Times New Roman" w:cs="Times New Roman"/>
          <w:b/>
          <w:bCs/>
          <w:sz w:val="28"/>
          <w:szCs w:val="28"/>
          <w:lang w:eastAsia="uk-UA"/>
        </w:rPr>
        <w:t>:</w:t>
      </w:r>
      <w:r w:rsidR="00E97144" w:rsidRPr="005B6027">
        <w:rPr>
          <w:rFonts w:ascii="Times New Roman" w:eastAsia="Times New Roman" w:hAnsi="Times New Roman" w:cs="Times New Roman"/>
          <w:sz w:val="28"/>
          <w:szCs w:val="28"/>
          <w:lang w:eastAsia="uk-UA"/>
        </w:rPr>
        <w:t>  Івано-Франківськ</w:t>
      </w:r>
      <w:r w:rsidR="008E7F9C" w:rsidRPr="005B6027">
        <w:rPr>
          <w:rFonts w:ascii="Times New Roman" w:eastAsia="Times New Roman" w:hAnsi="Times New Roman" w:cs="Times New Roman"/>
          <w:sz w:val="28"/>
          <w:szCs w:val="28"/>
          <w:lang w:eastAsia="uk-UA"/>
        </w:rPr>
        <w:t>а</w:t>
      </w:r>
      <w:r w:rsidR="00E97144" w:rsidRPr="005B6027">
        <w:rPr>
          <w:rFonts w:ascii="Times New Roman" w:eastAsia="Times New Roman" w:hAnsi="Times New Roman" w:cs="Times New Roman"/>
          <w:sz w:val="28"/>
          <w:szCs w:val="28"/>
          <w:lang w:eastAsia="uk-UA"/>
        </w:rPr>
        <w:t xml:space="preserve"> обласн</w:t>
      </w:r>
      <w:r w:rsidR="008E7F9C" w:rsidRPr="005B6027">
        <w:rPr>
          <w:rFonts w:ascii="Times New Roman" w:eastAsia="Times New Roman" w:hAnsi="Times New Roman" w:cs="Times New Roman"/>
          <w:sz w:val="28"/>
          <w:szCs w:val="28"/>
          <w:lang w:eastAsia="uk-UA"/>
        </w:rPr>
        <w:t>а</w:t>
      </w:r>
      <w:r w:rsidR="00E97144" w:rsidRPr="005B6027">
        <w:rPr>
          <w:rFonts w:ascii="Times New Roman" w:eastAsia="Times New Roman" w:hAnsi="Times New Roman" w:cs="Times New Roman"/>
          <w:sz w:val="28"/>
          <w:szCs w:val="28"/>
          <w:lang w:eastAsia="uk-UA"/>
        </w:rPr>
        <w:t xml:space="preserve"> державн</w:t>
      </w:r>
      <w:r w:rsidR="008E7F9C" w:rsidRPr="005B6027">
        <w:rPr>
          <w:rFonts w:ascii="Times New Roman" w:eastAsia="Times New Roman" w:hAnsi="Times New Roman" w:cs="Times New Roman"/>
          <w:sz w:val="28"/>
          <w:szCs w:val="28"/>
          <w:lang w:eastAsia="uk-UA"/>
        </w:rPr>
        <w:t>а</w:t>
      </w:r>
      <w:r w:rsidR="00E97144" w:rsidRPr="005B6027">
        <w:rPr>
          <w:rFonts w:ascii="Times New Roman" w:eastAsia="Times New Roman" w:hAnsi="Times New Roman" w:cs="Times New Roman"/>
          <w:sz w:val="28"/>
          <w:szCs w:val="28"/>
          <w:lang w:eastAsia="uk-UA"/>
        </w:rPr>
        <w:t xml:space="preserve"> адміністраці</w:t>
      </w:r>
      <w:r w:rsidR="008E7F9C" w:rsidRPr="005B6027">
        <w:rPr>
          <w:rFonts w:ascii="Times New Roman" w:eastAsia="Times New Roman" w:hAnsi="Times New Roman" w:cs="Times New Roman"/>
          <w:sz w:val="28"/>
          <w:szCs w:val="28"/>
          <w:lang w:eastAsia="uk-UA"/>
        </w:rPr>
        <w:t>я</w:t>
      </w:r>
      <w:r w:rsidR="00E97144" w:rsidRPr="005B6027">
        <w:rPr>
          <w:rFonts w:ascii="Times New Roman" w:eastAsia="Times New Roman" w:hAnsi="Times New Roman" w:cs="Times New Roman"/>
          <w:sz w:val="28"/>
          <w:szCs w:val="28"/>
          <w:lang w:eastAsia="uk-UA"/>
        </w:rPr>
        <w:t>.</w:t>
      </w:r>
    </w:p>
    <w:p w14:paraId="258AFE5A" w14:textId="5409F6FA" w:rsidR="00E97144" w:rsidRPr="005B6027" w:rsidRDefault="005B6027" w:rsidP="005B6027">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B6027">
        <w:rPr>
          <w:rFonts w:ascii="Times New Roman" w:eastAsia="Times New Roman" w:hAnsi="Times New Roman" w:cs="Times New Roman"/>
          <w:b/>
          <w:bCs/>
          <w:sz w:val="28"/>
          <w:szCs w:val="28"/>
          <w:lang w:eastAsia="uk-UA"/>
        </w:rPr>
        <w:t>2. </w:t>
      </w:r>
      <w:r w:rsidR="00E97144" w:rsidRPr="005B6027">
        <w:rPr>
          <w:rFonts w:ascii="Times New Roman" w:eastAsia="Times New Roman" w:hAnsi="Times New Roman" w:cs="Times New Roman"/>
          <w:b/>
          <w:bCs/>
          <w:sz w:val="28"/>
          <w:szCs w:val="28"/>
          <w:lang w:eastAsia="uk-UA"/>
        </w:rPr>
        <w:t>Розробник Програми:</w:t>
      </w:r>
      <w:r w:rsidR="00E97144" w:rsidRPr="005B6027">
        <w:rPr>
          <w:rFonts w:ascii="Times New Roman" w:eastAsia="Times New Roman" w:hAnsi="Times New Roman" w:cs="Times New Roman"/>
          <w:sz w:val="28"/>
          <w:szCs w:val="28"/>
          <w:lang w:eastAsia="uk-UA"/>
        </w:rPr>
        <w:t> Управління екології та природних ресурсів Івано-Франківської обласної державної адміністрації.</w:t>
      </w:r>
    </w:p>
    <w:p w14:paraId="5BBFC80E" w14:textId="43CB61EF" w:rsidR="00E97144" w:rsidRPr="005B6027" w:rsidRDefault="005B6027" w:rsidP="005B6027">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B6027">
        <w:rPr>
          <w:rFonts w:ascii="Times New Roman" w:eastAsia="Times New Roman" w:hAnsi="Times New Roman" w:cs="Times New Roman"/>
          <w:b/>
          <w:bCs/>
          <w:sz w:val="28"/>
          <w:szCs w:val="28"/>
          <w:lang w:eastAsia="uk-UA"/>
        </w:rPr>
        <w:t>3. </w:t>
      </w:r>
      <w:r w:rsidR="00E97144" w:rsidRPr="005B6027">
        <w:rPr>
          <w:rFonts w:ascii="Times New Roman" w:eastAsia="Times New Roman" w:hAnsi="Times New Roman" w:cs="Times New Roman"/>
          <w:b/>
          <w:bCs/>
          <w:sz w:val="28"/>
          <w:szCs w:val="28"/>
          <w:lang w:eastAsia="uk-UA"/>
        </w:rPr>
        <w:t>Термін реалізації Програми:</w:t>
      </w:r>
      <w:r w:rsidR="00E97144" w:rsidRPr="005B6027">
        <w:rPr>
          <w:rFonts w:ascii="Times New Roman" w:eastAsia="Times New Roman" w:hAnsi="Times New Roman" w:cs="Times New Roman"/>
          <w:sz w:val="28"/>
          <w:szCs w:val="28"/>
          <w:lang w:eastAsia="uk-UA"/>
        </w:rPr>
        <w:t> 202</w:t>
      </w:r>
      <w:r w:rsidR="00234557">
        <w:rPr>
          <w:rFonts w:ascii="Times New Roman" w:eastAsia="Times New Roman" w:hAnsi="Times New Roman" w:cs="Times New Roman"/>
          <w:sz w:val="28"/>
          <w:szCs w:val="28"/>
          <w:lang w:eastAsia="uk-UA"/>
        </w:rPr>
        <w:t>6</w:t>
      </w:r>
      <w:r w:rsidR="00E97144" w:rsidRPr="005B6027">
        <w:rPr>
          <w:rFonts w:ascii="Times New Roman" w:eastAsia="Times New Roman" w:hAnsi="Times New Roman" w:cs="Times New Roman"/>
          <w:sz w:val="28"/>
          <w:szCs w:val="28"/>
          <w:lang w:eastAsia="uk-UA"/>
        </w:rPr>
        <w:t xml:space="preserve"> – 20</w:t>
      </w:r>
      <w:r w:rsidR="00234557">
        <w:rPr>
          <w:rFonts w:ascii="Times New Roman" w:eastAsia="Times New Roman" w:hAnsi="Times New Roman" w:cs="Times New Roman"/>
          <w:sz w:val="28"/>
          <w:szCs w:val="28"/>
          <w:lang w:eastAsia="uk-UA"/>
        </w:rPr>
        <w:t>30</w:t>
      </w:r>
      <w:r w:rsidR="00E97144" w:rsidRPr="005B6027">
        <w:rPr>
          <w:rFonts w:ascii="Times New Roman" w:eastAsia="Times New Roman" w:hAnsi="Times New Roman" w:cs="Times New Roman"/>
          <w:sz w:val="28"/>
          <w:szCs w:val="28"/>
          <w:lang w:eastAsia="uk-UA"/>
        </w:rPr>
        <w:t xml:space="preserve"> роки.</w:t>
      </w:r>
    </w:p>
    <w:p w14:paraId="676A9993" w14:textId="554FEA6A" w:rsidR="00E97144" w:rsidRPr="005B6027" w:rsidRDefault="005B6027" w:rsidP="005B6027">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B6027">
        <w:rPr>
          <w:rFonts w:ascii="Times New Roman" w:eastAsia="Times New Roman" w:hAnsi="Times New Roman" w:cs="Times New Roman"/>
          <w:b/>
          <w:bCs/>
          <w:sz w:val="28"/>
          <w:szCs w:val="28"/>
          <w:lang w:eastAsia="uk-UA"/>
        </w:rPr>
        <w:t>4. </w:t>
      </w:r>
      <w:r w:rsidR="00E97144" w:rsidRPr="005B6027">
        <w:rPr>
          <w:rFonts w:ascii="Times New Roman" w:eastAsia="Times New Roman" w:hAnsi="Times New Roman" w:cs="Times New Roman"/>
          <w:b/>
          <w:bCs/>
          <w:sz w:val="28"/>
          <w:szCs w:val="28"/>
          <w:lang w:eastAsia="uk-UA"/>
        </w:rPr>
        <w:t>Етапи фінансування Програми:</w:t>
      </w:r>
      <w:r w:rsidR="00E97144" w:rsidRPr="005B6027">
        <w:rPr>
          <w:rFonts w:ascii="Times New Roman" w:eastAsia="Times New Roman" w:hAnsi="Times New Roman" w:cs="Times New Roman"/>
          <w:sz w:val="28"/>
          <w:szCs w:val="28"/>
          <w:lang w:eastAsia="uk-UA"/>
        </w:rPr>
        <w:t> </w:t>
      </w:r>
      <w:r w:rsidR="006417E1">
        <w:rPr>
          <w:rFonts w:ascii="Times New Roman" w:eastAsia="Times New Roman" w:hAnsi="Times New Roman" w:cs="Times New Roman"/>
          <w:sz w:val="28"/>
          <w:szCs w:val="28"/>
          <w:lang w:eastAsia="uk-UA"/>
        </w:rPr>
        <w:t>202</w:t>
      </w:r>
      <w:r w:rsidR="00234557">
        <w:rPr>
          <w:rFonts w:ascii="Times New Roman" w:eastAsia="Times New Roman" w:hAnsi="Times New Roman" w:cs="Times New Roman"/>
          <w:sz w:val="28"/>
          <w:szCs w:val="28"/>
          <w:lang w:eastAsia="uk-UA"/>
        </w:rPr>
        <w:t>6</w:t>
      </w:r>
      <w:r w:rsidR="006417E1">
        <w:rPr>
          <w:rFonts w:ascii="Times New Roman" w:eastAsia="Times New Roman" w:hAnsi="Times New Roman" w:cs="Times New Roman"/>
          <w:sz w:val="28"/>
          <w:szCs w:val="28"/>
          <w:lang w:eastAsia="uk-UA"/>
        </w:rPr>
        <w:t>-20</w:t>
      </w:r>
      <w:r w:rsidR="00234557">
        <w:rPr>
          <w:rFonts w:ascii="Times New Roman" w:eastAsia="Times New Roman" w:hAnsi="Times New Roman" w:cs="Times New Roman"/>
          <w:sz w:val="28"/>
          <w:szCs w:val="28"/>
          <w:lang w:eastAsia="uk-UA"/>
        </w:rPr>
        <w:t>30</w:t>
      </w:r>
      <w:r w:rsidR="006417E1">
        <w:rPr>
          <w:rFonts w:ascii="Times New Roman" w:eastAsia="Times New Roman" w:hAnsi="Times New Roman" w:cs="Times New Roman"/>
          <w:sz w:val="28"/>
          <w:szCs w:val="28"/>
          <w:lang w:eastAsia="uk-UA"/>
        </w:rPr>
        <w:t xml:space="preserve"> роки</w:t>
      </w:r>
      <w:r w:rsidR="00E97144" w:rsidRPr="005B6027">
        <w:rPr>
          <w:rFonts w:ascii="Times New Roman" w:eastAsia="Times New Roman" w:hAnsi="Times New Roman" w:cs="Times New Roman"/>
          <w:sz w:val="28"/>
          <w:szCs w:val="28"/>
          <w:lang w:eastAsia="uk-UA"/>
        </w:rPr>
        <w:t>.</w:t>
      </w:r>
    </w:p>
    <w:p w14:paraId="7F928A18" w14:textId="4BFC13BD" w:rsidR="00E97144" w:rsidRDefault="005B6027" w:rsidP="005B6027">
      <w:pPr>
        <w:shd w:val="clear" w:color="auto" w:fill="FFFFFF"/>
        <w:spacing w:after="0" w:line="240" w:lineRule="auto"/>
        <w:ind w:firstLine="708"/>
        <w:jc w:val="both"/>
        <w:rPr>
          <w:rFonts w:ascii="Times New Roman" w:eastAsia="Times New Roman" w:hAnsi="Times New Roman" w:cs="Times New Roman"/>
          <w:b/>
          <w:bCs/>
          <w:sz w:val="28"/>
          <w:szCs w:val="28"/>
          <w:lang w:eastAsia="uk-UA"/>
        </w:rPr>
      </w:pPr>
      <w:r w:rsidRPr="005B6027">
        <w:rPr>
          <w:rFonts w:ascii="Times New Roman" w:eastAsia="Times New Roman" w:hAnsi="Times New Roman" w:cs="Times New Roman"/>
          <w:b/>
          <w:bCs/>
          <w:sz w:val="28"/>
          <w:szCs w:val="28"/>
          <w:lang w:eastAsia="uk-UA"/>
        </w:rPr>
        <w:t>5. </w:t>
      </w:r>
      <w:r w:rsidR="003B102D" w:rsidRPr="005B6027">
        <w:rPr>
          <w:rFonts w:ascii="Times New Roman" w:eastAsia="Times New Roman" w:hAnsi="Times New Roman" w:cs="Times New Roman"/>
          <w:b/>
          <w:bCs/>
          <w:sz w:val="28"/>
          <w:szCs w:val="28"/>
          <w:lang w:eastAsia="uk-UA"/>
        </w:rPr>
        <w:t>Орієнтовні</w:t>
      </w:r>
      <w:r w:rsidR="00E97144" w:rsidRPr="005B6027">
        <w:rPr>
          <w:rFonts w:ascii="Times New Roman" w:eastAsia="Times New Roman" w:hAnsi="Times New Roman" w:cs="Times New Roman"/>
          <w:b/>
          <w:bCs/>
          <w:sz w:val="28"/>
          <w:szCs w:val="28"/>
          <w:lang w:eastAsia="uk-UA"/>
        </w:rPr>
        <w:t xml:space="preserve"> о</w:t>
      </w:r>
      <w:r w:rsidR="00E97144" w:rsidRPr="002A5CC4">
        <w:rPr>
          <w:rFonts w:ascii="Times New Roman" w:eastAsia="Times New Roman" w:hAnsi="Times New Roman" w:cs="Times New Roman"/>
          <w:b/>
          <w:bCs/>
          <w:sz w:val="28"/>
          <w:szCs w:val="28"/>
          <w:lang w:eastAsia="uk-UA"/>
        </w:rPr>
        <w:t>бсяги фінансування</w:t>
      </w:r>
      <w:r w:rsidR="003B102D" w:rsidRPr="002A5CC4">
        <w:rPr>
          <w:rFonts w:ascii="Times New Roman" w:eastAsia="Times New Roman" w:hAnsi="Times New Roman" w:cs="Times New Roman"/>
          <w:b/>
          <w:bCs/>
          <w:sz w:val="28"/>
          <w:szCs w:val="28"/>
          <w:lang w:eastAsia="uk-UA"/>
        </w:rPr>
        <w:t xml:space="preserve"> Програми</w:t>
      </w:r>
      <w:r w:rsidR="006417E1">
        <w:rPr>
          <w:rFonts w:ascii="Times New Roman" w:eastAsia="Times New Roman" w:hAnsi="Times New Roman" w:cs="Times New Roman"/>
          <w:b/>
          <w:bCs/>
          <w:sz w:val="28"/>
          <w:szCs w:val="28"/>
          <w:lang w:eastAsia="uk-UA"/>
        </w:rPr>
        <w:t xml:space="preserve"> (тис. грн.)</w:t>
      </w:r>
      <w:r w:rsidR="00E97144" w:rsidRPr="002A5CC4">
        <w:rPr>
          <w:rFonts w:ascii="Times New Roman" w:eastAsia="Times New Roman" w:hAnsi="Times New Roman" w:cs="Times New Roman"/>
          <w:b/>
          <w:bCs/>
          <w:sz w:val="28"/>
          <w:szCs w:val="28"/>
          <w:lang w:eastAsia="uk-UA"/>
        </w:rPr>
        <w:t>:</w:t>
      </w:r>
      <w:r w:rsidR="006417E1" w:rsidRPr="006417E1">
        <w:rPr>
          <w:rFonts w:ascii="Times New Roman" w:hAnsi="Times New Roman" w:cs="Times New Roman"/>
          <w:b/>
          <w:bCs/>
          <w:noProof/>
          <w:color w:val="000000"/>
          <w:sz w:val="28"/>
          <w:szCs w:val="28"/>
        </w:rPr>
        <w:t xml:space="preserve"> </w:t>
      </w:r>
      <w:r w:rsidR="00C5204C" w:rsidRPr="00C5204C">
        <w:rPr>
          <w:rFonts w:ascii="Times New Roman" w:hAnsi="Times New Roman" w:cs="Times New Roman"/>
          <w:sz w:val="28"/>
          <w:szCs w:val="28"/>
        </w:rPr>
        <w:t>3572452,5</w:t>
      </w:r>
      <w:r w:rsidR="00D25ADA">
        <w:rPr>
          <w:rFonts w:ascii="Times New Roman" w:hAnsi="Times New Roman" w:cs="Times New Roman"/>
          <w:b/>
          <w:bCs/>
          <w:sz w:val="28"/>
          <w:szCs w:val="28"/>
        </w:rPr>
        <w:t xml:space="preserve"> </w:t>
      </w:r>
      <w:r w:rsidR="006417E1" w:rsidRPr="006417E1">
        <w:rPr>
          <w:rFonts w:ascii="Times New Roman" w:hAnsi="Times New Roman" w:cs="Times New Roman"/>
          <w:noProof/>
          <w:color w:val="000000"/>
          <w:sz w:val="28"/>
          <w:szCs w:val="28"/>
        </w:rPr>
        <w:t>тис. гривень.</w:t>
      </w:r>
    </w:p>
    <w:p w14:paraId="3B95B890" w14:textId="77777777" w:rsidR="005B6027" w:rsidRPr="002A5CC4" w:rsidRDefault="005B6027" w:rsidP="005B6027">
      <w:pPr>
        <w:shd w:val="clear" w:color="auto" w:fill="FFFFFF"/>
        <w:spacing w:after="0" w:line="240" w:lineRule="auto"/>
        <w:ind w:firstLine="708"/>
        <w:jc w:val="both"/>
        <w:rPr>
          <w:rFonts w:ascii="Times New Roman" w:eastAsia="Times New Roman" w:hAnsi="Times New Roman" w:cs="Times New Roman"/>
          <w:sz w:val="28"/>
          <w:szCs w:val="28"/>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85"/>
        <w:gridCol w:w="1584"/>
        <w:gridCol w:w="1646"/>
        <w:gridCol w:w="1621"/>
        <w:gridCol w:w="1470"/>
        <w:gridCol w:w="1754"/>
      </w:tblGrid>
      <w:tr w:rsidR="00E97144" w:rsidRPr="002A5CC4" w14:paraId="0785E06B" w14:textId="77777777" w:rsidTr="00234557">
        <w:trPr>
          <w:trHeight w:val="571"/>
          <w:jc w:val="center"/>
        </w:trPr>
        <w:tc>
          <w:tcPr>
            <w:tcW w:w="985" w:type="dxa"/>
            <w:vMerge w:val="restart"/>
            <w:shd w:val="clear" w:color="auto" w:fill="FFFFFF"/>
            <w:tcMar>
              <w:top w:w="0" w:type="dxa"/>
              <w:left w:w="0" w:type="dxa"/>
              <w:bottom w:w="0" w:type="dxa"/>
              <w:right w:w="0" w:type="dxa"/>
            </w:tcMar>
            <w:hideMark/>
          </w:tcPr>
          <w:p w14:paraId="33C8B7ED" w14:textId="77777777" w:rsidR="00E97144" w:rsidRPr="002A5CC4" w:rsidRDefault="00E97144"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Рік</w:t>
            </w:r>
          </w:p>
        </w:tc>
        <w:tc>
          <w:tcPr>
            <w:tcW w:w="8075" w:type="dxa"/>
            <w:gridSpan w:val="5"/>
            <w:shd w:val="clear" w:color="auto" w:fill="FFFFFF"/>
            <w:tcMar>
              <w:top w:w="0" w:type="dxa"/>
              <w:left w:w="0" w:type="dxa"/>
              <w:bottom w:w="0" w:type="dxa"/>
              <w:right w:w="0" w:type="dxa"/>
            </w:tcMar>
            <w:hideMark/>
          </w:tcPr>
          <w:p w14:paraId="3644C6A8" w14:textId="1117CEEE" w:rsidR="00E97144" w:rsidRPr="002A5CC4" w:rsidRDefault="003B102D"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 xml:space="preserve">Орієнтовні обсяги </w:t>
            </w:r>
            <w:r w:rsidR="00E97144" w:rsidRPr="002A5CC4">
              <w:rPr>
                <w:rFonts w:ascii="Times New Roman" w:eastAsia="Times New Roman" w:hAnsi="Times New Roman" w:cs="Times New Roman"/>
                <w:b/>
                <w:bCs/>
                <w:sz w:val="28"/>
                <w:szCs w:val="28"/>
                <w:lang w:eastAsia="uk-UA"/>
              </w:rPr>
              <w:t>фінансування (тис. грн.)</w:t>
            </w:r>
          </w:p>
        </w:tc>
      </w:tr>
      <w:tr w:rsidR="00E97144" w:rsidRPr="002A5CC4" w14:paraId="0C114606" w14:textId="77777777" w:rsidTr="00234557">
        <w:trPr>
          <w:trHeight w:val="594"/>
          <w:jc w:val="center"/>
        </w:trPr>
        <w:tc>
          <w:tcPr>
            <w:tcW w:w="0" w:type="auto"/>
            <w:vMerge/>
            <w:shd w:val="clear" w:color="auto" w:fill="FFFFFF"/>
            <w:hideMark/>
          </w:tcPr>
          <w:p w14:paraId="35FF23FE" w14:textId="77777777" w:rsidR="00E97144" w:rsidRPr="002A5CC4" w:rsidRDefault="00E97144" w:rsidP="001D3F54">
            <w:pPr>
              <w:spacing w:after="0" w:line="240" w:lineRule="auto"/>
              <w:rPr>
                <w:rFonts w:ascii="Times New Roman" w:eastAsia="Times New Roman" w:hAnsi="Times New Roman" w:cs="Times New Roman"/>
                <w:b/>
                <w:bCs/>
                <w:sz w:val="28"/>
                <w:szCs w:val="28"/>
                <w:lang w:eastAsia="uk-UA"/>
              </w:rPr>
            </w:pPr>
          </w:p>
        </w:tc>
        <w:tc>
          <w:tcPr>
            <w:tcW w:w="1584" w:type="dxa"/>
            <w:vMerge w:val="restart"/>
            <w:shd w:val="clear" w:color="auto" w:fill="FFFFFF"/>
            <w:tcMar>
              <w:top w:w="0" w:type="dxa"/>
              <w:left w:w="0" w:type="dxa"/>
              <w:bottom w:w="0" w:type="dxa"/>
              <w:right w:w="0" w:type="dxa"/>
            </w:tcMar>
            <w:hideMark/>
          </w:tcPr>
          <w:p w14:paraId="181486D1" w14:textId="77777777" w:rsidR="00E97144" w:rsidRPr="002A5CC4" w:rsidRDefault="00E97144" w:rsidP="00E97144">
            <w:pPr>
              <w:spacing w:before="300" w:after="150" w:line="240" w:lineRule="auto"/>
              <w:ind w:left="30" w:right="30"/>
              <w:jc w:val="center"/>
              <w:outlineLvl w:val="1"/>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Всього</w:t>
            </w:r>
          </w:p>
        </w:tc>
        <w:tc>
          <w:tcPr>
            <w:tcW w:w="6491" w:type="dxa"/>
            <w:gridSpan w:val="4"/>
            <w:shd w:val="clear" w:color="auto" w:fill="FFFFFF"/>
            <w:tcMar>
              <w:top w:w="0" w:type="dxa"/>
              <w:left w:w="0" w:type="dxa"/>
              <w:bottom w:w="0" w:type="dxa"/>
              <w:right w:w="0" w:type="dxa"/>
            </w:tcMar>
            <w:hideMark/>
          </w:tcPr>
          <w:p w14:paraId="6684B499" w14:textId="1114FB30" w:rsidR="00E97144" w:rsidRPr="002A5CC4" w:rsidRDefault="00E97144"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в т. ч. за джерелами</w:t>
            </w:r>
            <w:r w:rsidR="003B102D" w:rsidRPr="002A5CC4">
              <w:rPr>
                <w:rFonts w:ascii="Times New Roman" w:eastAsia="Times New Roman" w:hAnsi="Times New Roman" w:cs="Times New Roman"/>
                <w:b/>
                <w:bCs/>
                <w:sz w:val="28"/>
                <w:szCs w:val="28"/>
                <w:lang w:eastAsia="uk-UA"/>
              </w:rPr>
              <w:t xml:space="preserve"> фінансування</w:t>
            </w:r>
          </w:p>
        </w:tc>
      </w:tr>
      <w:tr w:rsidR="00E97144" w:rsidRPr="002A5CC4" w14:paraId="3C7BDCF8" w14:textId="77777777" w:rsidTr="00234557">
        <w:trPr>
          <w:trHeight w:val="815"/>
          <w:jc w:val="center"/>
        </w:trPr>
        <w:tc>
          <w:tcPr>
            <w:tcW w:w="0" w:type="auto"/>
            <w:vMerge/>
            <w:shd w:val="clear" w:color="auto" w:fill="FFFFFF"/>
            <w:hideMark/>
          </w:tcPr>
          <w:p w14:paraId="0DB81200" w14:textId="77777777" w:rsidR="00E97144" w:rsidRPr="002A5CC4" w:rsidRDefault="00E97144" w:rsidP="001D3F54">
            <w:pPr>
              <w:spacing w:after="0" w:line="240" w:lineRule="auto"/>
              <w:rPr>
                <w:rFonts w:ascii="Times New Roman" w:eastAsia="Times New Roman" w:hAnsi="Times New Roman" w:cs="Times New Roman"/>
                <w:b/>
                <w:bCs/>
                <w:sz w:val="28"/>
                <w:szCs w:val="28"/>
                <w:lang w:eastAsia="uk-UA"/>
              </w:rPr>
            </w:pPr>
          </w:p>
        </w:tc>
        <w:tc>
          <w:tcPr>
            <w:tcW w:w="0" w:type="auto"/>
            <w:vMerge/>
            <w:shd w:val="clear" w:color="auto" w:fill="FFFFFF"/>
            <w:hideMark/>
          </w:tcPr>
          <w:p w14:paraId="699737DB" w14:textId="77777777" w:rsidR="00E97144" w:rsidRPr="002A5CC4" w:rsidRDefault="00E97144" w:rsidP="001D3F54">
            <w:pPr>
              <w:spacing w:after="0" w:line="240" w:lineRule="auto"/>
              <w:rPr>
                <w:rFonts w:ascii="Times New Roman" w:eastAsia="Times New Roman" w:hAnsi="Times New Roman" w:cs="Times New Roman"/>
                <w:b/>
                <w:bCs/>
                <w:sz w:val="28"/>
                <w:szCs w:val="28"/>
                <w:lang w:eastAsia="uk-UA"/>
              </w:rPr>
            </w:pPr>
          </w:p>
        </w:tc>
        <w:tc>
          <w:tcPr>
            <w:tcW w:w="1646" w:type="dxa"/>
            <w:shd w:val="clear" w:color="auto" w:fill="FFFFFF"/>
            <w:tcMar>
              <w:top w:w="0" w:type="dxa"/>
              <w:left w:w="0" w:type="dxa"/>
              <w:bottom w:w="0" w:type="dxa"/>
              <w:right w:w="0" w:type="dxa"/>
            </w:tcMar>
            <w:hideMark/>
          </w:tcPr>
          <w:p w14:paraId="6946ACB0" w14:textId="77777777" w:rsidR="00E97144" w:rsidRPr="002A5CC4" w:rsidRDefault="00E97144"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державний бюджет</w:t>
            </w:r>
          </w:p>
        </w:tc>
        <w:tc>
          <w:tcPr>
            <w:tcW w:w="1621" w:type="dxa"/>
            <w:shd w:val="clear" w:color="auto" w:fill="FFFFFF"/>
            <w:tcMar>
              <w:top w:w="0" w:type="dxa"/>
              <w:left w:w="0" w:type="dxa"/>
              <w:bottom w:w="0" w:type="dxa"/>
              <w:right w:w="0" w:type="dxa"/>
            </w:tcMar>
            <w:hideMark/>
          </w:tcPr>
          <w:p w14:paraId="575BDDDD" w14:textId="77777777" w:rsidR="00E97144" w:rsidRPr="002A5CC4" w:rsidRDefault="00E97144"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обласний бюджет</w:t>
            </w:r>
          </w:p>
        </w:tc>
        <w:tc>
          <w:tcPr>
            <w:tcW w:w="1470" w:type="dxa"/>
            <w:shd w:val="clear" w:color="auto" w:fill="FFFFFF"/>
            <w:tcMar>
              <w:top w:w="0" w:type="dxa"/>
              <w:left w:w="0" w:type="dxa"/>
              <w:bottom w:w="0" w:type="dxa"/>
              <w:right w:w="0" w:type="dxa"/>
            </w:tcMar>
            <w:hideMark/>
          </w:tcPr>
          <w:p w14:paraId="7A5B3FC6" w14:textId="77777777" w:rsidR="00E97144" w:rsidRPr="002A5CC4" w:rsidRDefault="00E97144"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місцевий бюджет</w:t>
            </w:r>
          </w:p>
        </w:tc>
        <w:tc>
          <w:tcPr>
            <w:tcW w:w="1754" w:type="dxa"/>
            <w:shd w:val="clear" w:color="auto" w:fill="FFFFFF"/>
            <w:tcMar>
              <w:top w:w="0" w:type="dxa"/>
              <w:left w:w="0" w:type="dxa"/>
              <w:bottom w:w="0" w:type="dxa"/>
              <w:right w:w="0" w:type="dxa"/>
            </w:tcMar>
            <w:hideMark/>
          </w:tcPr>
          <w:p w14:paraId="19AA7CA1" w14:textId="77777777" w:rsidR="00E97144" w:rsidRPr="002A5CC4" w:rsidRDefault="00E97144" w:rsidP="00E97144">
            <w:pPr>
              <w:spacing w:before="30" w:after="30" w:line="240" w:lineRule="auto"/>
              <w:ind w:left="30" w:right="30"/>
              <w:jc w:val="center"/>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інші джерела</w:t>
            </w:r>
          </w:p>
        </w:tc>
      </w:tr>
      <w:tr w:rsidR="00C20990" w:rsidRPr="002A5CC4" w14:paraId="527A3213" w14:textId="77777777" w:rsidTr="00C20990">
        <w:trPr>
          <w:trHeight w:val="603"/>
          <w:jc w:val="center"/>
        </w:trPr>
        <w:tc>
          <w:tcPr>
            <w:tcW w:w="985" w:type="dxa"/>
            <w:shd w:val="clear" w:color="auto" w:fill="FFFFFF"/>
            <w:tcMar>
              <w:top w:w="0" w:type="dxa"/>
              <w:left w:w="0" w:type="dxa"/>
              <w:bottom w:w="0" w:type="dxa"/>
              <w:right w:w="0" w:type="dxa"/>
            </w:tcMar>
            <w:hideMark/>
          </w:tcPr>
          <w:p w14:paraId="76D8DD93" w14:textId="4D461EBA" w:rsidR="00C20990" w:rsidRPr="002A5CC4" w:rsidRDefault="00C20990" w:rsidP="00C20990">
            <w:pPr>
              <w:spacing w:before="30" w:after="30" w:line="240" w:lineRule="auto"/>
              <w:ind w:left="30" w:right="30"/>
              <w:jc w:val="center"/>
              <w:rPr>
                <w:rFonts w:ascii="Times New Roman" w:eastAsia="Times New Roman" w:hAnsi="Times New Roman" w:cs="Times New Roman"/>
                <w:sz w:val="28"/>
                <w:szCs w:val="28"/>
                <w:lang w:eastAsia="uk-UA"/>
              </w:rPr>
            </w:pPr>
            <w:r w:rsidRPr="002A5CC4">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6</w:t>
            </w:r>
          </w:p>
        </w:tc>
        <w:tc>
          <w:tcPr>
            <w:tcW w:w="1584" w:type="dxa"/>
            <w:shd w:val="clear" w:color="auto" w:fill="FFFFFF"/>
            <w:tcMar>
              <w:top w:w="0" w:type="dxa"/>
              <w:left w:w="0" w:type="dxa"/>
              <w:bottom w:w="0" w:type="dxa"/>
              <w:right w:w="0" w:type="dxa"/>
            </w:tcMar>
          </w:tcPr>
          <w:p w14:paraId="78B9352E" w14:textId="4DF61557" w:rsidR="00C20990" w:rsidRPr="00C20990" w:rsidRDefault="00C5204C" w:rsidP="00C20990">
            <w:pPr>
              <w:spacing w:before="30" w:after="30" w:line="240" w:lineRule="auto"/>
              <w:ind w:left="30" w:right="30"/>
              <w:jc w:val="center"/>
              <w:rPr>
                <w:rFonts w:ascii="Times New Roman" w:eastAsia="Times New Roman" w:hAnsi="Times New Roman" w:cs="Times New Roman"/>
                <w:sz w:val="28"/>
                <w:szCs w:val="28"/>
                <w:lang w:eastAsia="uk-UA"/>
              </w:rPr>
            </w:pPr>
            <w:r>
              <w:rPr>
                <w:rFonts w:ascii="Times New Roman" w:hAnsi="Times New Roman" w:cs="Times New Roman"/>
                <w:color w:val="000000"/>
                <w:sz w:val="28"/>
                <w:szCs w:val="28"/>
              </w:rPr>
              <w:t>714490,5</w:t>
            </w:r>
          </w:p>
        </w:tc>
        <w:tc>
          <w:tcPr>
            <w:tcW w:w="1646" w:type="dxa"/>
            <w:shd w:val="clear" w:color="auto" w:fill="FFFFFF"/>
            <w:tcMar>
              <w:top w:w="0" w:type="dxa"/>
              <w:left w:w="0" w:type="dxa"/>
              <w:bottom w:w="0" w:type="dxa"/>
              <w:right w:w="0" w:type="dxa"/>
            </w:tcMar>
          </w:tcPr>
          <w:p w14:paraId="743A0B63" w14:textId="24103914" w:rsidR="00C20990" w:rsidRPr="002A5CC4" w:rsidRDefault="00C5204C" w:rsidP="00C20990">
            <w:pPr>
              <w:spacing w:before="30" w:after="3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414315,5</w:t>
            </w:r>
          </w:p>
        </w:tc>
        <w:tc>
          <w:tcPr>
            <w:tcW w:w="1621" w:type="dxa"/>
            <w:shd w:val="clear" w:color="auto" w:fill="FFFFFF"/>
            <w:tcMar>
              <w:top w:w="0" w:type="dxa"/>
              <w:left w:w="0" w:type="dxa"/>
              <w:bottom w:w="0" w:type="dxa"/>
              <w:right w:w="0" w:type="dxa"/>
            </w:tcMar>
          </w:tcPr>
          <w:p w14:paraId="71D3C189" w14:textId="6465F8DB" w:rsidR="00C20990" w:rsidRPr="002A5CC4" w:rsidRDefault="00C5204C" w:rsidP="00C20990">
            <w:pPr>
              <w:spacing w:before="30" w:after="3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103370</w:t>
            </w:r>
            <w:r w:rsidR="00D25ADA">
              <w:rPr>
                <w:rFonts w:ascii="Times New Roman" w:eastAsia="Times New Roman" w:hAnsi="Times New Roman" w:cs="Times New Roman"/>
                <w:sz w:val="28"/>
                <w:szCs w:val="28"/>
                <w:lang w:eastAsia="uk-UA"/>
              </w:rPr>
              <w:t>,0</w:t>
            </w:r>
          </w:p>
        </w:tc>
        <w:tc>
          <w:tcPr>
            <w:tcW w:w="1470" w:type="dxa"/>
            <w:shd w:val="clear" w:color="auto" w:fill="FFFFFF"/>
            <w:tcMar>
              <w:top w:w="0" w:type="dxa"/>
              <w:left w:w="0" w:type="dxa"/>
              <w:bottom w:w="0" w:type="dxa"/>
              <w:right w:w="0" w:type="dxa"/>
            </w:tcMar>
          </w:tcPr>
          <w:p w14:paraId="63B48640" w14:textId="0F62D428" w:rsidR="00C20990" w:rsidRPr="002A5CC4" w:rsidRDefault="00C5204C" w:rsidP="00C20990">
            <w:pPr>
              <w:spacing w:before="30" w:after="3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88425,0</w:t>
            </w:r>
          </w:p>
        </w:tc>
        <w:tc>
          <w:tcPr>
            <w:tcW w:w="1754" w:type="dxa"/>
            <w:shd w:val="clear" w:color="auto" w:fill="FFFFFF"/>
            <w:tcMar>
              <w:top w:w="0" w:type="dxa"/>
              <w:left w:w="0" w:type="dxa"/>
              <w:bottom w:w="0" w:type="dxa"/>
              <w:right w:w="0" w:type="dxa"/>
            </w:tcMar>
          </w:tcPr>
          <w:p w14:paraId="1F8F2B3B" w14:textId="767136DA" w:rsidR="00C20990" w:rsidRPr="002A5CC4" w:rsidRDefault="00C20990" w:rsidP="00C20990">
            <w:pPr>
              <w:spacing w:before="30" w:after="3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108380,0</w:t>
            </w:r>
          </w:p>
        </w:tc>
      </w:tr>
      <w:tr w:rsidR="00C5204C" w:rsidRPr="002A5CC4" w14:paraId="0C140503" w14:textId="77777777" w:rsidTr="00C20990">
        <w:trPr>
          <w:trHeight w:val="569"/>
          <w:jc w:val="center"/>
        </w:trPr>
        <w:tc>
          <w:tcPr>
            <w:tcW w:w="985" w:type="dxa"/>
            <w:shd w:val="clear" w:color="auto" w:fill="FFFFFF"/>
            <w:tcMar>
              <w:top w:w="0" w:type="dxa"/>
              <w:left w:w="0" w:type="dxa"/>
              <w:bottom w:w="0" w:type="dxa"/>
              <w:right w:w="0" w:type="dxa"/>
            </w:tcMar>
            <w:hideMark/>
          </w:tcPr>
          <w:p w14:paraId="34DFF339" w14:textId="565213A9"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sidRPr="002A5CC4">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7</w:t>
            </w:r>
          </w:p>
        </w:tc>
        <w:tc>
          <w:tcPr>
            <w:tcW w:w="1584" w:type="dxa"/>
            <w:shd w:val="clear" w:color="auto" w:fill="FFFFFF"/>
            <w:tcMar>
              <w:top w:w="0" w:type="dxa"/>
              <w:left w:w="0" w:type="dxa"/>
              <w:bottom w:w="0" w:type="dxa"/>
              <w:right w:w="0" w:type="dxa"/>
            </w:tcMar>
          </w:tcPr>
          <w:p w14:paraId="0E828FE7" w14:textId="21BCB471" w:rsidR="00C5204C" w:rsidRPr="00C20990" w:rsidRDefault="00C5204C" w:rsidP="00C5204C">
            <w:pPr>
              <w:spacing w:after="0"/>
              <w:jc w:val="center"/>
              <w:rPr>
                <w:rFonts w:ascii="Times New Roman" w:hAnsi="Times New Roman" w:cs="Times New Roman"/>
                <w:sz w:val="28"/>
                <w:szCs w:val="28"/>
              </w:rPr>
            </w:pPr>
            <w:r w:rsidRPr="00131621">
              <w:rPr>
                <w:rFonts w:ascii="Times New Roman" w:hAnsi="Times New Roman" w:cs="Times New Roman"/>
                <w:color w:val="000000"/>
                <w:sz w:val="28"/>
                <w:szCs w:val="28"/>
              </w:rPr>
              <w:t>714490,5</w:t>
            </w:r>
          </w:p>
        </w:tc>
        <w:tc>
          <w:tcPr>
            <w:tcW w:w="1646" w:type="dxa"/>
            <w:shd w:val="clear" w:color="auto" w:fill="FFFFFF"/>
            <w:tcMar>
              <w:top w:w="0" w:type="dxa"/>
              <w:left w:w="0" w:type="dxa"/>
              <w:bottom w:w="0" w:type="dxa"/>
              <w:right w:w="0" w:type="dxa"/>
            </w:tcMar>
          </w:tcPr>
          <w:p w14:paraId="41D73B41" w14:textId="7D5C968B" w:rsidR="00C5204C" w:rsidRPr="002A5CC4" w:rsidRDefault="00C5204C" w:rsidP="00C5204C">
            <w:pPr>
              <w:spacing w:after="0"/>
              <w:jc w:val="center"/>
              <w:rPr>
                <w:rFonts w:ascii="Times New Roman" w:hAnsi="Times New Roman" w:cs="Times New Roman"/>
                <w:sz w:val="28"/>
                <w:szCs w:val="28"/>
              </w:rPr>
            </w:pPr>
            <w:r w:rsidRPr="001B160E">
              <w:rPr>
                <w:rFonts w:ascii="Times New Roman" w:eastAsia="Times New Roman" w:hAnsi="Times New Roman" w:cs="Times New Roman"/>
                <w:sz w:val="28"/>
                <w:szCs w:val="28"/>
                <w:lang w:eastAsia="uk-UA"/>
              </w:rPr>
              <w:t>414315,5</w:t>
            </w:r>
          </w:p>
        </w:tc>
        <w:tc>
          <w:tcPr>
            <w:tcW w:w="1621" w:type="dxa"/>
            <w:shd w:val="clear" w:color="auto" w:fill="FFFFFF"/>
            <w:tcMar>
              <w:top w:w="0" w:type="dxa"/>
              <w:left w:w="0" w:type="dxa"/>
              <w:bottom w:w="0" w:type="dxa"/>
              <w:right w:w="0" w:type="dxa"/>
            </w:tcMar>
          </w:tcPr>
          <w:p w14:paraId="7908F823" w14:textId="77E25695" w:rsidR="00C5204C" w:rsidRPr="002A5CC4" w:rsidRDefault="00C5204C" w:rsidP="00C5204C">
            <w:pPr>
              <w:spacing w:after="0"/>
              <w:jc w:val="center"/>
              <w:rPr>
                <w:rFonts w:ascii="Times New Roman" w:hAnsi="Times New Roman" w:cs="Times New Roman"/>
                <w:sz w:val="28"/>
                <w:szCs w:val="28"/>
              </w:rPr>
            </w:pPr>
            <w:r w:rsidRPr="00712FE3">
              <w:rPr>
                <w:rFonts w:ascii="Times New Roman" w:eastAsia="Times New Roman" w:hAnsi="Times New Roman" w:cs="Times New Roman"/>
                <w:sz w:val="28"/>
                <w:szCs w:val="28"/>
                <w:lang w:eastAsia="uk-UA"/>
              </w:rPr>
              <w:t>103370,0</w:t>
            </w:r>
          </w:p>
        </w:tc>
        <w:tc>
          <w:tcPr>
            <w:tcW w:w="1470" w:type="dxa"/>
            <w:shd w:val="clear" w:color="auto" w:fill="FFFFFF"/>
            <w:tcMar>
              <w:top w:w="0" w:type="dxa"/>
              <w:left w:w="0" w:type="dxa"/>
              <w:bottom w:w="0" w:type="dxa"/>
              <w:right w:w="0" w:type="dxa"/>
            </w:tcMar>
          </w:tcPr>
          <w:p w14:paraId="68245A83" w14:textId="55F69B70" w:rsidR="00C5204C" w:rsidRPr="002A5CC4" w:rsidRDefault="00C5204C" w:rsidP="00C5204C">
            <w:pPr>
              <w:spacing w:after="0"/>
              <w:jc w:val="center"/>
              <w:rPr>
                <w:rFonts w:ascii="Times New Roman" w:hAnsi="Times New Roman" w:cs="Times New Roman"/>
                <w:sz w:val="28"/>
                <w:szCs w:val="28"/>
              </w:rPr>
            </w:pPr>
            <w:r w:rsidRPr="00204774">
              <w:rPr>
                <w:rFonts w:ascii="Times New Roman" w:eastAsia="Times New Roman" w:hAnsi="Times New Roman" w:cs="Times New Roman"/>
                <w:sz w:val="28"/>
                <w:szCs w:val="28"/>
                <w:lang w:eastAsia="uk-UA"/>
              </w:rPr>
              <w:t>88425,0</w:t>
            </w:r>
          </w:p>
        </w:tc>
        <w:tc>
          <w:tcPr>
            <w:tcW w:w="1754" w:type="dxa"/>
            <w:shd w:val="clear" w:color="auto" w:fill="FFFFFF"/>
            <w:tcMar>
              <w:top w:w="0" w:type="dxa"/>
              <w:left w:w="0" w:type="dxa"/>
              <w:bottom w:w="0" w:type="dxa"/>
              <w:right w:w="0" w:type="dxa"/>
            </w:tcMar>
          </w:tcPr>
          <w:p w14:paraId="55B140E9" w14:textId="0A6C9730"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108380,0</w:t>
            </w:r>
          </w:p>
        </w:tc>
      </w:tr>
      <w:tr w:rsidR="00C5204C" w:rsidRPr="002A5CC4" w14:paraId="2C648A0A" w14:textId="77777777" w:rsidTr="00C20990">
        <w:trPr>
          <w:trHeight w:val="549"/>
          <w:jc w:val="center"/>
        </w:trPr>
        <w:tc>
          <w:tcPr>
            <w:tcW w:w="985" w:type="dxa"/>
            <w:shd w:val="clear" w:color="auto" w:fill="FFFFFF"/>
            <w:tcMar>
              <w:top w:w="0" w:type="dxa"/>
              <w:left w:w="0" w:type="dxa"/>
              <w:bottom w:w="0" w:type="dxa"/>
              <w:right w:w="0" w:type="dxa"/>
            </w:tcMar>
            <w:hideMark/>
          </w:tcPr>
          <w:p w14:paraId="7710F9CF" w14:textId="301F7C31"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sidRPr="002A5CC4">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8</w:t>
            </w:r>
          </w:p>
        </w:tc>
        <w:tc>
          <w:tcPr>
            <w:tcW w:w="1584" w:type="dxa"/>
            <w:shd w:val="clear" w:color="auto" w:fill="FFFFFF"/>
            <w:tcMar>
              <w:top w:w="0" w:type="dxa"/>
              <w:left w:w="0" w:type="dxa"/>
              <w:bottom w:w="0" w:type="dxa"/>
              <w:right w:w="0" w:type="dxa"/>
            </w:tcMar>
          </w:tcPr>
          <w:p w14:paraId="614C8377" w14:textId="7967E7E3" w:rsidR="00C5204C" w:rsidRPr="00C20990" w:rsidRDefault="00C5204C" w:rsidP="00C5204C">
            <w:pPr>
              <w:spacing w:after="0"/>
              <w:jc w:val="center"/>
              <w:rPr>
                <w:rFonts w:ascii="Times New Roman" w:hAnsi="Times New Roman" w:cs="Times New Roman"/>
                <w:sz w:val="28"/>
                <w:szCs w:val="28"/>
              </w:rPr>
            </w:pPr>
            <w:r w:rsidRPr="00131621">
              <w:rPr>
                <w:rFonts w:ascii="Times New Roman" w:hAnsi="Times New Roman" w:cs="Times New Roman"/>
                <w:color w:val="000000"/>
                <w:sz w:val="28"/>
                <w:szCs w:val="28"/>
              </w:rPr>
              <w:t>714490,5</w:t>
            </w:r>
          </w:p>
        </w:tc>
        <w:tc>
          <w:tcPr>
            <w:tcW w:w="1646" w:type="dxa"/>
            <w:shd w:val="clear" w:color="auto" w:fill="FFFFFF"/>
            <w:tcMar>
              <w:top w:w="0" w:type="dxa"/>
              <w:left w:w="0" w:type="dxa"/>
              <w:bottom w:w="0" w:type="dxa"/>
              <w:right w:w="0" w:type="dxa"/>
            </w:tcMar>
          </w:tcPr>
          <w:p w14:paraId="4F5C6371" w14:textId="302839E1" w:rsidR="00C5204C" w:rsidRPr="002A5CC4" w:rsidRDefault="00C5204C" w:rsidP="00C5204C">
            <w:pPr>
              <w:spacing w:after="0"/>
              <w:jc w:val="center"/>
              <w:rPr>
                <w:rFonts w:ascii="Times New Roman" w:hAnsi="Times New Roman" w:cs="Times New Roman"/>
                <w:sz w:val="28"/>
                <w:szCs w:val="28"/>
              </w:rPr>
            </w:pPr>
            <w:r w:rsidRPr="001B160E">
              <w:rPr>
                <w:rFonts w:ascii="Times New Roman" w:eastAsia="Times New Roman" w:hAnsi="Times New Roman" w:cs="Times New Roman"/>
                <w:sz w:val="28"/>
                <w:szCs w:val="28"/>
                <w:lang w:eastAsia="uk-UA"/>
              </w:rPr>
              <w:t>414315,5</w:t>
            </w:r>
          </w:p>
        </w:tc>
        <w:tc>
          <w:tcPr>
            <w:tcW w:w="1621" w:type="dxa"/>
            <w:shd w:val="clear" w:color="auto" w:fill="FFFFFF"/>
            <w:tcMar>
              <w:top w:w="0" w:type="dxa"/>
              <w:left w:w="0" w:type="dxa"/>
              <w:bottom w:w="0" w:type="dxa"/>
              <w:right w:w="0" w:type="dxa"/>
            </w:tcMar>
          </w:tcPr>
          <w:p w14:paraId="265FBF84" w14:textId="18CA320B" w:rsidR="00C5204C" w:rsidRPr="002A5CC4" w:rsidRDefault="00C5204C" w:rsidP="00C5204C">
            <w:pPr>
              <w:spacing w:after="0"/>
              <w:jc w:val="center"/>
              <w:rPr>
                <w:rFonts w:ascii="Times New Roman" w:hAnsi="Times New Roman" w:cs="Times New Roman"/>
                <w:sz w:val="28"/>
                <w:szCs w:val="28"/>
              </w:rPr>
            </w:pPr>
            <w:r w:rsidRPr="00712FE3">
              <w:rPr>
                <w:rFonts w:ascii="Times New Roman" w:eastAsia="Times New Roman" w:hAnsi="Times New Roman" w:cs="Times New Roman"/>
                <w:sz w:val="28"/>
                <w:szCs w:val="28"/>
                <w:lang w:eastAsia="uk-UA"/>
              </w:rPr>
              <w:t>103370,0</w:t>
            </w:r>
          </w:p>
        </w:tc>
        <w:tc>
          <w:tcPr>
            <w:tcW w:w="1470" w:type="dxa"/>
            <w:shd w:val="clear" w:color="auto" w:fill="FFFFFF"/>
            <w:tcMar>
              <w:top w:w="0" w:type="dxa"/>
              <w:left w:w="0" w:type="dxa"/>
              <w:bottom w:w="0" w:type="dxa"/>
              <w:right w:w="0" w:type="dxa"/>
            </w:tcMar>
          </w:tcPr>
          <w:p w14:paraId="42430026" w14:textId="0E4D61BD" w:rsidR="00C5204C" w:rsidRPr="002A5CC4" w:rsidRDefault="00C5204C" w:rsidP="00C5204C">
            <w:pPr>
              <w:spacing w:after="0"/>
              <w:jc w:val="center"/>
              <w:rPr>
                <w:rFonts w:ascii="Times New Roman" w:hAnsi="Times New Roman" w:cs="Times New Roman"/>
                <w:sz w:val="28"/>
                <w:szCs w:val="28"/>
              </w:rPr>
            </w:pPr>
            <w:r w:rsidRPr="00204774">
              <w:rPr>
                <w:rFonts w:ascii="Times New Roman" w:eastAsia="Times New Roman" w:hAnsi="Times New Roman" w:cs="Times New Roman"/>
                <w:sz w:val="28"/>
                <w:szCs w:val="28"/>
                <w:lang w:eastAsia="uk-UA"/>
              </w:rPr>
              <w:t>88425,0</w:t>
            </w:r>
          </w:p>
        </w:tc>
        <w:tc>
          <w:tcPr>
            <w:tcW w:w="1754" w:type="dxa"/>
            <w:shd w:val="clear" w:color="auto" w:fill="FFFFFF"/>
            <w:tcMar>
              <w:top w:w="0" w:type="dxa"/>
              <w:left w:w="0" w:type="dxa"/>
              <w:bottom w:w="0" w:type="dxa"/>
              <w:right w:w="0" w:type="dxa"/>
            </w:tcMar>
          </w:tcPr>
          <w:p w14:paraId="1F697970" w14:textId="6A74F4DD"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108380,0</w:t>
            </w:r>
          </w:p>
        </w:tc>
      </w:tr>
      <w:tr w:rsidR="00C5204C" w:rsidRPr="002A5CC4" w14:paraId="246DAE53" w14:textId="77777777" w:rsidTr="00C20990">
        <w:trPr>
          <w:trHeight w:val="557"/>
          <w:jc w:val="center"/>
        </w:trPr>
        <w:tc>
          <w:tcPr>
            <w:tcW w:w="985" w:type="dxa"/>
            <w:shd w:val="clear" w:color="auto" w:fill="FFFFFF"/>
            <w:tcMar>
              <w:top w:w="0" w:type="dxa"/>
              <w:left w:w="0" w:type="dxa"/>
              <w:bottom w:w="0" w:type="dxa"/>
              <w:right w:w="0" w:type="dxa"/>
            </w:tcMar>
            <w:hideMark/>
          </w:tcPr>
          <w:p w14:paraId="28107EFF" w14:textId="7A05E544"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sidRPr="002A5CC4">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9</w:t>
            </w:r>
          </w:p>
        </w:tc>
        <w:tc>
          <w:tcPr>
            <w:tcW w:w="1584" w:type="dxa"/>
            <w:shd w:val="clear" w:color="auto" w:fill="FFFFFF"/>
            <w:tcMar>
              <w:top w:w="0" w:type="dxa"/>
              <w:left w:w="0" w:type="dxa"/>
              <w:bottom w:w="0" w:type="dxa"/>
              <w:right w:w="0" w:type="dxa"/>
            </w:tcMar>
          </w:tcPr>
          <w:p w14:paraId="1BE4BC8E" w14:textId="55A1F413" w:rsidR="00C5204C" w:rsidRPr="00C20990" w:rsidRDefault="00C5204C" w:rsidP="00C5204C">
            <w:pPr>
              <w:spacing w:after="0"/>
              <w:jc w:val="center"/>
              <w:rPr>
                <w:rFonts w:ascii="Times New Roman" w:hAnsi="Times New Roman" w:cs="Times New Roman"/>
                <w:sz w:val="28"/>
                <w:szCs w:val="28"/>
              </w:rPr>
            </w:pPr>
            <w:r w:rsidRPr="00131621">
              <w:rPr>
                <w:rFonts w:ascii="Times New Roman" w:hAnsi="Times New Roman" w:cs="Times New Roman"/>
                <w:color w:val="000000"/>
                <w:sz w:val="28"/>
                <w:szCs w:val="28"/>
              </w:rPr>
              <w:t>714490,5</w:t>
            </w:r>
          </w:p>
        </w:tc>
        <w:tc>
          <w:tcPr>
            <w:tcW w:w="1646" w:type="dxa"/>
            <w:shd w:val="clear" w:color="auto" w:fill="FFFFFF"/>
            <w:tcMar>
              <w:top w:w="0" w:type="dxa"/>
              <w:left w:w="0" w:type="dxa"/>
              <w:bottom w:w="0" w:type="dxa"/>
              <w:right w:w="0" w:type="dxa"/>
            </w:tcMar>
          </w:tcPr>
          <w:p w14:paraId="312244BD" w14:textId="6B7A21BD" w:rsidR="00C5204C" w:rsidRPr="002A5CC4" w:rsidRDefault="00C5204C" w:rsidP="00C5204C">
            <w:pPr>
              <w:spacing w:after="0"/>
              <w:jc w:val="center"/>
              <w:rPr>
                <w:rFonts w:ascii="Times New Roman" w:hAnsi="Times New Roman" w:cs="Times New Roman"/>
                <w:sz w:val="28"/>
                <w:szCs w:val="28"/>
              </w:rPr>
            </w:pPr>
            <w:r w:rsidRPr="001B160E">
              <w:rPr>
                <w:rFonts w:ascii="Times New Roman" w:eastAsia="Times New Roman" w:hAnsi="Times New Roman" w:cs="Times New Roman"/>
                <w:sz w:val="28"/>
                <w:szCs w:val="28"/>
                <w:lang w:eastAsia="uk-UA"/>
              </w:rPr>
              <w:t>414315,5</w:t>
            </w:r>
          </w:p>
        </w:tc>
        <w:tc>
          <w:tcPr>
            <w:tcW w:w="1621" w:type="dxa"/>
            <w:shd w:val="clear" w:color="auto" w:fill="FFFFFF"/>
            <w:tcMar>
              <w:top w:w="0" w:type="dxa"/>
              <w:left w:w="0" w:type="dxa"/>
              <w:bottom w:w="0" w:type="dxa"/>
              <w:right w:w="0" w:type="dxa"/>
            </w:tcMar>
          </w:tcPr>
          <w:p w14:paraId="0AB3E67F" w14:textId="1C7E6766" w:rsidR="00C5204C" w:rsidRPr="002A5CC4" w:rsidRDefault="00C5204C" w:rsidP="00C5204C">
            <w:pPr>
              <w:spacing w:after="0"/>
              <w:jc w:val="center"/>
              <w:rPr>
                <w:rFonts w:ascii="Times New Roman" w:hAnsi="Times New Roman" w:cs="Times New Roman"/>
                <w:sz w:val="28"/>
                <w:szCs w:val="28"/>
              </w:rPr>
            </w:pPr>
            <w:r w:rsidRPr="00712FE3">
              <w:rPr>
                <w:rFonts w:ascii="Times New Roman" w:eastAsia="Times New Roman" w:hAnsi="Times New Roman" w:cs="Times New Roman"/>
                <w:sz w:val="28"/>
                <w:szCs w:val="28"/>
                <w:lang w:eastAsia="uk-UA"/>
              </w:rPr>
              <w:t>103370,0</w:t>
            </w:r>
          </w:p>
        </w:tc>
        <w:tc>
          <w:tcPr>
            <w:tcW w:w="1470" w:type="dxa"/>
            <w:shd w:val="clear" w:color="auto" w:fill="FFFFFF"/>
            <w:tcMar>
              <w:top w:w="0" w:type="dxa"/>
              <w:left w:w="0" w:type="dxa"/>
              <w:bottom w:w="0" w:type="dxa"/>
              <w:right w:w="0" w:type="dxa"/>
            </w:tcMar>
          </w:tcPr>
          <w:p w14:paraId="329E55D4" w14:textId="4835FEAA" w:rsidR="00C5204C" w:rsidRPr="002A5CC4" w:rsidRDefault="00C5204C" w:rsidP="00C5204C">
            <w:pPr>
              <w:spacing w:after="0"/>
              <w:jc w:val="center"/>
              <w:rPr>
                <w:rFonts w:ascii="Times New Roman" w:hAnsi="Times New Roman" w:cs="Times New Roman"/>
                <w:sz w:val="28"/>
                <w:szCs w:val="28"/>
              </w:rPr>
            </w:pPr>
            <w:r w:rsidRPr="00204774">
              <w:rPr>
                <w:rFonts w:ascii="Times New Roman" w:eastAsia="Times New Roman" w:hAnsi="Times New Roman" w:cs="Times New Roman"/>
                <w:sz w:val="28"/>
                <w:szCs w:val="28"/>
                <w:lang w:eastAsia="uk-UA"/>
              </w:rPr>
              <w:t>88425,0</w:t>
            </w:r>
          </w:p>
        </w:tc>
        <w:tc>
          <w:tcPr>
            <w:tcW w:w="1754" w:type="dxa"/>
            <w:shd w:val="clear" w:color="auto" w:fill="FFFFFF"/>
            <w:tcMar>
              <w:top w:w="0" w:type="dxa"/>
              <w:left w:w="0" w:type="dxa"/>
              <w:bottom w:w="0" w:type="dxa"/>
              <w:right w:w="0" w:type="dxa"/>
            </w:tcMar>
          </w:tcPr>
          <w:p w14:paraId="7F4F68A0" w14:textId="4D6E9C88"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108380,0</w:t>
            </w:r>
          </w:p>
        </w:tc>
      </w:tr>
      <w:tr w:rsidR="00C5204C" w:rsidRPr="002A5CC4" w14:paraId="0A928FB4" w14:textId="77777777" w:rsidTr="00C20990">
        <w:trPr>
          <w:trHeight w:val="551"/>
          <w:jc w:val="center"/>
        </w:trPr>
        <w:tc>
          <w:tcPr>
            <w:tcW w:w="985" w:type="dxa"/>
            <w:shd w:val="clear" w:color="auto" w:fill="FFFFFF"/>
            <w:tcMar>
              <w:top w:w="0" w:type="dxa"/>
              <w:left w:w="0" w:type="dxa"/>
              <w:bottom w:w="0" w:type="dxa"/>
              <w:right w:w="0" w:type="dxa"/>
            </w:tcMar>
            <w:hideMark/>
          </w:tcPr>
          <w:p w14:paraId="1EC564B8" w14:textId="1AACBDC8"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sidRPr="002A5CC4">
              <w:rPr>
                <w:rFonts w:ascii="Times New Roman" w:eastAsia="Times New Roman" w:hAnsi="Times New Roman" w:cs="Times New Roman"/>
                <w:sz w:val="28"/>
                <w:szCs w:val="28"/>
                <w:lang w:eastAsia="uk-UA"/>
              </w:rPr>
              <w:t>20</w:t>
            </w:r>
            <w:r>
              <w:rPr>
                <w:rFonts w:ascii="Times New Roman" w:eastAsia="Times New Roman" w:hAnsi="Times New Roman" w:cs="Times New Roman"/>
                <w:sz w:val="28"/>
                <w:szCs w:val="28"/>
                <w:lang w:eastAsia="uk-UA"/>
              </w:rPr>
              <w:t>30</w:t>
            </w:r>
          </w:p>
        </w:tc>
        <w:tc>
          <w:tcPr>
            <w:tcW w:w="1584" w:type="dxa"/>
            <w:shd w:val="clear" w:color="auto" w:fill="FFFFFF"/>
            <w:tcMar>
              <w:top w:w="0" w:type="dxa"/>
              <w:left w:w="0" w:type="dxa"/>
              <w:bottom w:w="0" w:type="dxa"/>
              <w:right w:w="0" w:type="dxa"/>
            </w:tcMar>
          </w:tcPr>
          <w:p w14:paraId="15B5B406" w14:textId="1D1FAE00" w:rsidR="00C5204C" w:rsidRPr="00C20990" w:rsidRDefault="00C5204C" w:rsidP="00C5204C">
            <w:pPr>
              <w:spacing w:after="0"/>
              <w:jc w:val="center"/>
              <w:rPr>
                <w:rFonts w:ascii="Times New Roman" w:hAnsi="Times New Roman" w:cs="Times New Roman"/>
                <w:sz w:val="28"/>
                <w:szCs w:val="28"/>
              </w:rPr>
            </w:pPr>
            <w:r w:rsidRPr="00131621">
              <w:rPr>
                <w:rFonts w:ascii="Times New Roman" w:hAnsi="Times New Roman" w:cs="Times New Roman"/>
                <w:color w:val="000000"/>
                <w:sz w:val="28"/>
                <w:szCs w:val="28"/>
              </w:rPr>
              <w:t>714490,5</w:t>
            </w:r>
          </w:p>
        </w:tc>
        <w:tc>
          <w:tcPr>
            <w:tcW w:w="1646" w:type="dxa"/>
            <w:shd w:val="clear" w:color="auto" w:fill="FFFFFF"/>
            <w:tcMar>
              <w:top w:w="0" w:type="dxa"/>
              <w:left w:w="0" w:type="dxa"/>
              <w:bottom w:w="0" w:type="dxa"/>
              <w:right w:w="0" w:type="dxa"/>
            </w:tcMar>
          </w:tcPr>
          <w:p w14:paraId="76C80119" w14:textId="46C60CA8" w:rsidR="00C5204C" w:rsidRPr="002A5CC4" w:rsidRDefault="00C5204C" w:rsidP="00C5204C">
            <w:pPr>
              <w:spacing w:after="0"/>
              <w:jc w:val="center"/>
              <w:rPr>
                <w:rFonts w:ascii="Times New Roman" w:hAnsi="Times New Roman" w:cs="Times New Roman"/>
                <w:sz w:val="28"/>
                <w:szCs w:val="28"/>
              </w:rPr>
            </w:pPr>
            <w:r w:rsidRPr="001B160E">
              <w:rPr>
                <w:rFonts w:ascii="Times New Roman" w:eastAsia="Times New Roman" w:hAnsi="Times New Roman" w:cs="Times New Roman"/>
                <w:sz w:val="28"/>
                <w:szCs w:val="28"/>
                <w:lang w:eastAsia="uk-UA"/>
              </w:rPr>
              <w:t>414315,5</w:t>
            </w:r>
          </w:p>
        </w:tc>
        <w:tc>
          <w:tcPr>
            <w:tcW w:w="1621" w:type="dxa"/>
            <w:shd w:val="clear" w:color="auto" w:fill="FFFFFF"/>
            <w:tcMar>
              <w:top w:w="0" w:type="dxa"/>
              <w:left w:w="0" w:type="dxa"/>
              <w:bottom w:w="0" w:type="dxa"/>
              <w:right w:w="0" w:type="dxa"/>
            </w:tcMar>
          </w:tcPr>
          <w:p w14:paraId="71DF21C0" w14:textId="27BB2A09" w:rsidR="00C5204C" w:rsidRPr="002A5CC4" w:rsidRDefault="00C5204C" w:rsidP="00C5204C">
            <w:pPr>
              <w:spacing w:after="0"/>
              <w:jc w:val="center"/>
              <w:rPr>
                <w:rFonts w:ascii="Times New Roman" w:hAnsi="Times New Roman" w:cs="Times New Roman"/>
                <w:sz w:val="28"/>
                <w:szCs w:val="28"/>
              </w:rPr>
            </w:pPr>
            <w:r w:rsidRPr="00712FE3">
              <w:rPr>
                <w:rFonts w:ascii="Times New Roman" w:eastAsia="Times New Roman" w:hAnsi="Times New Roman" w:cs="Times New Roman"/>
                <w:sz w:val="28"/>
                <w:szCs w:val="28"/>
                <w:lang w:eastAsia="uk-UA"/>
              </w:rPr>
              <w:t>103370,0</w:t>
            </w:r>
          </w:p>
        </w:tc>
        <w:tc>
          <w:tcPr>
            <w:tcW w:w="1470" w:type="dxa"/>
            <w:shd w:val="clear" w:color="auto" w:fill="FFFFFF"/>
            <w:tcMar>
              <w:top w:w="0" w:type="dxa"/>
              <w:left w:w="0" w:type="dxa"/>
              <w:bottom w:w="0" w:type="dxa"/>
              <w:right w:w="0" w:type="dxa"/>
            </w:tcMar>
          </w:tcPr>
          <w:p w14:paraId="181EC4C1" w14:textId="3B297EC9" w:rsidR="00C5204C" w:rsidRPr="002A5CC4" w:rsidRDefault="00C5204C" w:rsidP="00C5204C">
            <w:pPr>
              <w:spacing w:after="0"/>
              <w:jc w:val="center"/>
              <w:rPr>
                <w:rFonts w:ascii="Times New Roman" w:hAnsi="Times New Roman" w:cs="Times New Roman"/>
                <w:sz w:val="28"/>
                <w:szCs w:val="28"/>
              </w:rPr>
            </w:pPr>
            <w:r w:rsidRPr="00204774">
              <w:rPr>
                <w:rFonts w:ascii="Times New Roman" w:eastAsia="Times New Roman" w:hAnsi="Times New Roman" w:cs="Times New Roman"/>
                <w:sz w:val="28"/>
                <w:szCs w:val="28"/>
                <w:lang w:eastAsia="uk-UA"/>
              </w:rPr>
              <w:t>88425,0</w:t>
            </w:r>
          </w:p>
        </w:tc>
        <w:tc>
          <w:tcPr>
            <w:tcW w:w="1754" w:type="dxa"/>
            <w:shd w:val="clear" w:color="auto" w:fill="FFFFFF"/>
            <w:tcMar>
              <w:top w:w="0" w:type="dxa"/>
              <w:left w:w="0" w:type="dxa"/>
              <w:bottom w:w="0" w:type="dxa"/>
              <w:right w:w="0" w:type="dxa"/>
            </w:tcMar>
          </w:tcPr>
          <w:p w14:paraId="6F6ED948" w14:textId="40986EE9" w:rsidR="00C5204C" w:rsidRPr="002A5CC4" w:rsidRDefault="00C5204C" w:rsidP="00C5204C">
            <w:pPr>
              <w:spacing w:after="0" w:line="240" w:lineRule="auto"/>
              <w:ind w:left="30"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108380,0</w:t>
            </w:r>
          </w:p>
        </w:tc>
      </w:tr>
      <w:tr w:rsidR="00B32C7F" w:rsidRPr="00907FC3" w14:paraId="0F81F77C" w14:textId="77777777" w:rsidTr="00234557">
        <w:trPr>
          <w:trHeight w:val="559"/>
          <w:jc w:val="center"/>
        </w:trPr>
        <w:tc>
          <w:tcPr>
            <w:tcW w:w="985" w:type="dxa"/>
            <w:shd w:val="clear" w:color="auto" w:fill="FFFFFF"/>
            <w:tcMar>
              <w:top w:w="0" w:type="dxa"/>
              <w:left w:w="0" w:type="dxa"/>
              <w:bottom w:w="0" w:type="dxa"/>
              <w:right w:w="0" w:type="dxa"/>
            </w:tcMar>
            <w:hideMark/>
          </w:tcPr>
          <w:p w14:paraId="339F9946" w14:textId="77777777" w:rsidR="00B32C7F" w:rsidRPr="00907FC3" w:rsidRDefault="00B32C7F" w:rsidP="00B32C7F">
            <w:pPr>
              <w:spacing w:before="30" w:after="30" w:line="240" w:lineRule="auto"/>
              <w:ind w:left="30" w:right="30"/>
              <w:jc w:val="center"/>
              <w:rPr>
                <w:rFonts w:ascii="Times New Roman" w:eastAsia="Times New Roman" w:hAnsi="Times New Roman" w:cs="Times New Roman"/>
                <w:b/>
                <w:bCs/>
                <w:sz w:val="28"/>
                <w:szCs w:val="28"/>
                <w:lang w:eastAsia="uk-UA"/>
              </w:rPr>
            </w:pPr>
            <w:r w:rsidRPr="00907FC3">
              <w:rPr>
                <w:rFonts w:ascii="Times New Roman" w:eastAsia="Times New Roman" w:hAnsi="Times New Roman" w:cs="Times New Roman"/>
                <w:b/>
                <w:bCs/>
                <w:sz w:val="28"/>
                <w:szCs w:val="28"/>
                <w:lang w:eastAsia="uk-UA"/>
              </w:rPr>
              <w:t>Разом</w:t>
            </w:r>
          </w:p>
        </w:tc>
        <w:tc>
          <w:tcPr>
            <w:tcW w:w="1584" w:type="dxa"/>
            <w:shd w:val="clear" w:color="auto" w:fill="FFFFFF"/>
            <w:tcMar>
              <w:top w:w="0" w:type="dxa"/>
              <w:left w:w="0" w:type="dxa"/>
              <w:bottom w:w="0" w:type="dxa"/>
              <w:right w:w="0" w:type="dxa"/>
            </w:tcMar>
          </w:tcPr>
          <w:p w14:paraId="0CC7E4B4" w14:textId="3D35225D" w:rsidR="00B32C7F" w:rsidRPr="00C20990" w:rsidRDefault="00C5204C" w:rsidP="00B32C7F">
            <w:pPr>
              <w:spacing w:before="30" w:after="30" w:line="240" w:lineRule="auto"/>
              <w:ind w:left="30" w:right="30"/>
              <w:jc w:val="center"/>
              <w:rPr>
                <w:rFonts w:ascii="Times New Roman" w:eastAsia="Times New Roman" w:hAnsi="Times New Roman" w:cs="Times New Roman"/>
                <w:b/>
                <w:bCs/>
                <w:sz w:val="28"/>
                <w:szCs w:val="28"/>
                <w:lang w:eastAsia="uk-UA"/>
              </w:rPr>
            </w:pPr>
            <w:r>
              <w:rPr>
                <w:rFonts w:ascii="Times New Roman" w:hAnsi="Times New Roman" w:cs="Times New Roman"/>
                <w:b/>
                <w:bCs/>
                <w:sz w:val="28"/>
                <w:szCs w:val="28"/>
              </w:rPr>
              <w:t>3572452,5</w:t>
            </w:r>
          </w:p>
        </w:tc>
        <w:tc>
          <w:tcPr>
            <w:tcW w:w="1646" w:type="dxa"/>
            <w:shd w:val="clear" w:color="auto" w:fill="FFFFFF"/>
            <w:tcMar>
              <w:top w:w="0" w:type="dxa"/>
              <w:left w:w="0" w:type="dxa"/>
              <w:bottom w:w="0" w:type="dxa"/>
              <w:right w:w="0" w:type="dxa"/>
            </w:tcMar>
          </w:tcPr>
          <w:p w14:paraId="6B9D91CC" w14:textId="7995C849" w:rsidR="00B32C7F" w:rsidRPr="00907FC3" w:rsidRDefault="00C5204C" w:rsidP="00B32C7F">
            <w:pPr>
              <w:spacing w:before="30" w:after="30" w:line="240" w:lineRule="auto"/>
              <w:ind w:left="30" w:right="3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fldChar w:fldCharType="begin"/>
            </w:r>
            <w:r>
              <w:rPr>
                <w:rFonts w:ascii="Times New Roman" w:eastAsia="Times New Roman" w:hAnsi="Times New Roman" w:cs="Times New Roman"/>
                <w:b/>
                <w:bCs/>
                <w:sz w:val="28"/>
                <w:szCs w:val="28"/>
                <w:lang w:eastAsia="uk-UA"/>
              </w:rPr>
              <w:instrText xml:space="preserve"> =SUM(ABOVE) </w:instrText>
            </w:r>
            <w:r>
              <w:rPr>
                <w:rFonts w:ascii="Times New Roman" w:eastAsia="Times New Roman" w:hAnsi="Times New Roman" w:cs="Times New Roman"/>
                <w:b/>
                <w:bCs/>
                <w:sz w:val="28"/>
                <w:szCs w:val="28"/>
                <w:lang w:eastAsia="uk-UA"/>
              </w:rPr>
              <w:fldChar w:fldCharType="separate"/>
            </w:r>
            <w:r>
              <w:rPr>
                <w:rFonts w:ascii="Times New Roman" w:eastAsia="Times New Roman" w:hAnsi="Times New Roman" w:cs="Times New Roman"/>
                <w:b/>
                <w:bCs/>
                <w:noProof/>
                <w:sz w:val="28"/>
                <w:szCs w:val="28"/>
                <w:lang w:eastAsia="uk-UA"/>
              </w:rPr>
              <w:t>2071577,5</w:t>
            </w:r>
            <w:r>
              <w:rPr>
                <w:rFonts w:ascii="Times New Roman" w:eastAsia="Times New Roman" w:hAnsi="Times New Roman" w:cs="Times New Roman"/>
                <w:b/>
                <w:bCs/>
                <w:sz w:val="28"/>
                <w:szCs w:val="28"/>
                <w:lang w:eastAsia="uk-UA"/>
              </w:rPr>
              <w:fldChar w:fldCharType="end"/>
            </w:r>
          </w:p>
        </w:tc>
        <w:tc>
          <w:tcPr>
            <w:tcW w:w="1621" w:type="dxa"/>
            <w:shd w:val="clear" w:color="auto" w:fill="FFFFFF"/>
            <w:tcMar>
              <w:top w:w="0" w:type="dxa"/>
              <w:left w:w="0" w:type="dxa"/>
              <w:bottom w:w="0" w:type="dxa"/>
              <w:right w:w="0" w:type="dxa"/>
            </w:tcMar>
          </w:tcPr>
          <w:p w14:paraId="16EF3918" w14:textId="0C73EB24" w:rsidR="00B32C7F" w:rsidRPr="00907FC3" w:rsidRDefault="00C5204C" w:rsidP="00B32C7F">
            <w:pPr>
              <w:spacing w:before="30" w:after="30" w:line="240" w:lineRule="auto"/>
              <w:ind w:left="30" w:right="3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fldChar w:fldCharType="begin"/>
            </w:r>
            <w:r>
              <w:rPr>
                <w:rFonts w:ascii="Times New Roman" w:eastAsia="Times New Roman" w:hAnsi="Times New Roman" w:cs="Times New Roman"/>
                <w:b/>
                <w:bCs/>
                <w:sz w:val="28"/>
                <w:szCs w:val="28"/>
                <w:lang w:eastAsia="uk-UA"/>
              </w:rPr>
              <w:instrText xml:space="preserve"> =SUM(ABOVE) </w:instrText>
            </w:r>
            <w:r>
              <w:rPr>
                <w:rFonts w:ascii="Times New Roman" w:eastAsia="Times New Roman" w:hAnsi="Times New Roman" w:cs="Times New Roman"/>
                <w:b/>
                <w:bCs/>
                <w:sz w:val="28"/>
                <w:szCs w:val="28"/>
                <w:lang w:eastAsia="uk-UA"/>
              </w:rPr>
              <w:fldChar w:fldCharType="separate"/>
            </w:r>
            <w:r>
              <w:rPr>
                <w:rFonts w:ascii="Times New Roman" w:eastAsia="Times New Roman" w:hAnsi="Times New Roman" w:cs="Times New Roman"/>
                <w:b/>
                <w:bCs/>
                <w:noProof/>
                <w:sz w:val="28"/>
                <w:szCs w:val="28"/>
                <w:lang w:eastAsia="uk-UA"/>
              </w:rPr>
              <w:t>516850</w:t>
            </w:r>
            <w:r>
              <w:rPr>
                <w:rFonts w:ascii="Times New Roman" w:eastAsia="Times New Roman" w:hAnsi="Times New Roman" w:cs="Times New Roman"/>
                <w:b/>
                <w:bCs/>
                <w:sz w:val="28"/>
                <w:szCs w:val="28"/>
                <w:lang w:eastAsia="uk-UA"/>
              </w:rPr>
              <w:fldChar w:fldCharType="end"/>
            </w:r>
            <w:r w:rsidR="00D25ADA">
              <w:rPr>
                <w:rFonts w:ascii="Times New Roman" w:eastAsia="Times New Roman" w:hAnsi="Times New Roman" w:cs="Times New Roman"/>
                <w:b/>
                <w:bCs/>
                <w:sz w:val="28"/>
                <w:szCs w:val="28"/>
                <w:lang w:eastAsia="uk-UA"/>
              </w:rPr>
              <w:t>,0</w:t>
            </w:r>
          </w:p>
        </w:tc>
        <w:tc>
          <w:tcPr>
            <w:tcW w:w="1470" w:type="dxa"/>
            <w:shd w:val="clear" w:color="auto" w:fill="FFFFFF"/>
            <w:tcMar>
              <w:top w:w="0" w:type="dxa"/>
              <w:left w:w="0" w:type="dxa"/>
              <w:bottom w:w="0" w:type="dxa"/>
              <w:right w:w="0" w:type="dxa"/>
            </w:tcMar>
          </w:tcPr>
          <w:p w14:paraId="726E1C77" w14:textId="7C76CDCA" w:rsidR="00B32C7F" w:rsidRPr="00907FC3" w:rsidRDefault="00C5204C" w:rsidP="00B32C7F">
            <w:pPr>
              <w:spacing w:before="30" w:after="30" w:line="240" w:lineRule="auto"/>
              <w:ind w:left="30" w:right="3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fldChar w:fldCharType="begin"/>
            </w:r>
            <w:r>
              <w:rPr>
                <w:rFonts w:ascii="Times New Roman" w:eastAsia="Times New Roman" w:hAnsi="Times New Roman" w:cs="Times New Roman"/>
                <w:b/>
                <w:bCs/>
                <w:sz w:val="28"/>
                <w:szCs w:val="28"/>
                <w:lang w:eastAsia="uk-UA"/>
              </w:rPr>
              <w:instrText xml:space="preserve"> =SUM(ABOVE) </w:instrText>
            </w:r>
            <w:r>
              <w:rPr>
                <w:rFonts w:ascii="Times New Roman" w:eastAsia="Times New Roman" w:hAnsi="Times New Roman" w:cs="Times New Roman"/>
                <w:b/>
                <w:bCs/>
                <w:sz w:val="28"/>
                <w:szCs w:val="28"/>
                <w:lang w:eastAsia="uk-UA"/>
              </w:rPr>
              <w:fldChar w:fldCharType="separate"/>
            </w:r>
            <w:r>
              <w:rPr>
                <w:rFonts w:ascii="Times New Roman" w:eastAsia="Times New Roman" w:hAnsi="Times New Roman" w:cs="Times New Roman"/>
                <w:b/>
                <w:bCs/>
                <w:noProof/>
                <w:sz w:val="28"/>
                <w:szCs w:val="28"/>
                <w:lang w:eastAsia="uk-UA"/>
              </w:rPr>
              <w:t>442125</w:t>
            </w:r>
            <w:r>
              <w:rPr>
                <w:rFonts w:ascii="Times New Roman" w:eastAsia="Times New Roman" w:hAnsi="Times New Roman" w:cs="Times New Roman"/>
                <w:b/>
                <w:bCs/>
                <w:sz w:val="28"/>
                <w:szCs w:val="28"/>
                <w:lang w:eastAsia="uk-UA"/>
              </w:rPr>
              <w:fldChar w:fldCharType="end"/>
            </w:r>
            <w:r>
              <w:rPr>
                <w:rFonts w:ascii="Times New Roman" w:eastAsia="Times New Roman" w:hAnsi="Times New Roman" w:cs="Times New Roman"/>
                <w:b/>
                <w:bCs/>
                <w:sz w:val="28"/>
                <w:szCs w:val="28"/>
                <w:lang w:eastAsia="uk-UA"/>
              </w:rPr>
              <w:t>,0</w:t>
            </w:r>
          </w:p>
        </w:tc>
        <w:tc>
          <w:tcPr>
            <w:tcW w:w="1754" w:type="dxa"/>
            <w:shd w:val="clear" w:color="auto" w:fill="FFFFFF"/>
            <w:tcMar>
              <w:top w:w="0" w:type="dxa"/>
              <w:left w:w="0" w:type="dxa"/>
              <w:bottom w:w="0" w:type="dxa"/>
              <w:right w:w="0" w:type="dxa"/>
            </w:tcMar>
          </w:tcPr>
          <w:p w14:paraId="0546FDC4" w14:textId="76547841" w:rsidR="00B32C7F" w:rsidRPr="00C20990" w:rsidRDefault="00C20990" w:rsidP="00B32C7F">
            <w:pPr>
              <w:spacing w:before="30" w:after="30" w:line="240" w:lineRule="auto"/>
              <w:ind w:left="30" w:right="30"/>
              <w:jc w:val="center"/>
              <w:rPr>
                <w:rFonts w:ascii="Times New Roman" w:eastAsia="Times New Roman" w:hAnsi="Times New Roman" w:cs="Times New Roman"/>
                <w:b/>
                <w:bCs/>
                <w:sz w:val="28"/>
                <w:szCs w:val="28"/>
                <w:lang w:eastAsia="uk-UA"/>
              </w:rPr>
            </w:pPr>
            <w:r w:rsidRPr="00C20990">
              <w:rPr>
                <w:rFonts w:ascii="Times New Roman" w:hAnsi="Times New Roman" w:cs="Times New Roman"/>
                <w:b/>
                <w:bCs/>
                <w:sz w:val="28"/>
                <w:szCs w:val="28"/>
              </w:rPr>
              <w:t>541900,0</w:t>
            </w:r>
          </w:p>
        </w:tc>
      </w:tr>
    </w:tbl>
    <w:p w14:paraId="08001B21" w14:textId="311C5FAD" w:rsidR="004774E4" w:rsidRPr="005B6027" w:rsidRDefault="005B6027" w:rsidP="005B6027">
      <w:pPr>
        <w:shd w:val="clear" w:color="auto" w:fill="FFFFFF"/>
        <w:tabs>
          <w:tab w:val="left" w:pos="284"/>
        </w:tabs>
        <w:spacing w:before="100" w:beforeAutospacing="1"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6. </w:t>
      </w:r>
      <w:r w:rsidR="004774E4" w:rsidRPr="005B6027">
        <w:rPr>
          <w:rFonts w:ascii="Times New Roman" w:eastAsia="Times New Roman" w:hAnsi="Times New Roman" w:cs="Times New Roman"/>
          <w:b/>
          <w:bCs/>
          <w:sz w:val="28"/>
          <w:szCs w:val="28"/>
          <w:lang w:eastAsia="uk-UA"/>
        </w:rPr>
        <w:t>Очікувані результати виконання Програми:</w:t>
      </w:r>
    </w:p>
    <w:p w14:paraId="071D749E" w14:textId="5C3B932F" w:rsidR="004774E4" w:rsidRPr="002A5CC4"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val="ru-RU"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 xml:space="preserve">попередження забруднення поверхневих і підземних вод </w:t>
      </w:r>
      <w:r w:rsidR="00D3087B" w:rsidRPr="002A5CC4">
        <w:rPr>
          <w:rFonts w:ascii="Times New Roman" w:eastAsia="Times New Roman" w:hAnsi="Times New Roman" w:cs="Times New Roman"/>
          <w:sz w:val="28"/>
          <w:szCs w:val="28"/>
          <w:lang w:eastAsia="uk-UA"/>
        </w:rPr>
        <w:t>шляхом будівництва нових та реконструкції існуючих</w:t>
      </w:r>
      <w:r w:rsidR="004774E4" w:rsidRPr="002A5CC4">
        <w:rPr>
          <w:rFonts w:ascii="Times New Roman" w:eastAsia="Times New Roman" w:hAnsi="Times New Roman" w:cs="Times New Roman"/>
          <w:sz w:val="28"/>
          <w:szCs w:val="28"/>
          <w:lang w:eastAsia="uk-UA"/>
        </w:rPr>
        <w:t xml:space="preserve"> очисних споруд </w:t>
      </w:r>
      <w:r w:rsidR="00D3087B" w:rsidRPr="002A5CC4">
        <w:rPr>
          <w:rFonts w:ascii="Times New Roman" w:eastAsia="Times New Roman" w:hAnsi="Times New Roman" w:cs="Times New Roman"/>
          <w:sz w:val="28"/>
          <w:szCs w:val="28"/>
          <w:lang w:eastAsia="uk-UA"/>
        </w:rPr>
        <w:t xml:space="preserve">та каналізаційних мереж </w:t>
      </w:r>
      <w:r w:rsidR="004774E4" w:rsidRPr="002A5CC4">
        <w:rPr>
          <w:rFonts w:ascii="Times New Roman" w:eastAsia="Times New Roman" w:hAnsi="Times New Roman" w:cs="Times New Roman"/>
          <w:sz w:val="28"/>
          <w:szCs w:val="28"/>
          <w:lang w:eastAsia="uk-UA"/>
        </w:rPr>
        <w:t>у населених пунктах області;</w:t>
      </w:r>
    </w:p>
    <w:p w14:paraId="100F8AA6" w14:textId="5EFF3A02" w:rsidR="004774E4" w:rsidRPr="002A5CC4" w:rsidRDefault="00D21044" w:rsidP="005B6027">
      <w:pPr>
        <w:shd w:val="clear" w:color="auto" w:fill="FFFFFF"/>
        <w:tabs>
          <w:tab w:val="left" w:pos="284"/>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Pr="002A173F">
        <w:rPr>
          <w:rFonts w:ascii="Times New Roman" w:eastAsia="Times New Roman" w:hAnsi="Times New Roman" w:cs="Times New Roman"/>
          <w:sz w:val="28"/>
          <w:szCs w:val="28"/>
          <w:lang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 xml:space="preserve">запобігання шкідливій дії вод шляхом створення комплексу гідротехнічних споруд на </w:t>
      </w:r>
      <w:proofErr w:type="spellStart"/>
      <w:r w:rsidR="004774E4" w:rsidRPr="002A5CC4">
        <w:rPr>
          <w:rFonts w:ascii="Times New Roman" w:eastAsia="Times New Roman" w:hAnsi="Times New Roman" w:cs="Times New Roman"/>
          <w:sz w:val="28"/>
          <w:szCs w:val="28"/>
          <w:lang w:eastAsia="uk-UA"/>
        </w:rPr>
        <w:t>паводконебезпечних</w:t>
      </w:r>
      <w:proofErr w:type="spellEnd"/>
      <w:r w:rsidR="004774E4" w:rsidRPr="002A5CC4">
        <w:rPr>
          <w:rFonts w:ascii="Times New Roman" w:eastAsia="Times New Roman" w:hAnsi="Times New Roman" w:cs="Times New Roman"/>
          <w:sz w:val="28"/>
          <w:szCs w:val="28"/>
          <w:lang w:eastAsia="uk-UA"/>
        </w:rPr>
        <w:t xml:space="preserve"> ділянках рік і розроблення ефективної системи прогнозування небезпечних гідрологічних процесів, відновлення і підтримання сприятливого гідрологічного режиму та </w:t>
      </w:r>
      <w:r w:rsidR="00841A7E" w:rsidRPr="002A5CC4">
        <w:rPr>
          <w:rFonts w:ascii="Times New Roman" w:eastAsia="Times New Roman" w:hAnsi="Times New Roman" w:cs="Times New Roman"/>
          <w:sz w:val="28"/>
          <w:szCs w:val="28"/>
          <w:lang w:eastAsia="uk-UA"/>
        </w:rPr>
        <w:t>санітарного</w:t>
      </w:r>
      <w:r w:rsidR="004774E4" w:rsidRPr="002A5CC4">
        <w:rPr>
          <w:rFonts w:ascii="Times New Roman" w:eastAsia="Times New Roman" w:hAnsi="Times New Roman" w:cs="Times New Roman"/>
          <w:sz w:val="28"/>
          <w:szCs w:val="28"/>
          <w:lang w:eastAsia="uk-UA"/>
        </w:rPr>
        <w:t xml:space="preserve"> стану річок;</w:t>
      </w:r>
    </w:p>
    <w:p w14:paraId="3F46AD17" w14:textId="2F7E64EC" w:rsidR="004774E4" w:rsidRPr="002A5CC4"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зниження інтенсивності ерозійних процесів;</w:t>
      </w:r>
    </w:p>
    <w:p w14:paraId="156B1A55" w14:textId="5937CE17" w:rsidR="004774E4" w:rsidRPr="002A5CC4"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зменшення викидів шкідливих речовин в атмосферне повітря від стаціонарних джерел;</w:t>
      </w:r>
    </w:p>
    <w:p w14:paraId="48DDF397" w14:textId="4E56BC84" w:rsidR="004774E4" w:rsidRPr="002A5CC4"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val="ru-RU" w:eastAsia="uk-UA"/>
        </w:rPr>
        <w:lastRenderedPageBreak/>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забезпечення екологічно збалансованого природокористування та зменшення негативного впливу на навколишнє природне середовище від діяльності, пов’язаної з видобутком корисних копалин;</w:t>
      </w:r>
    </w:p>
    <w:p w14:paraId="05D6B0FD" w14:textId="1C613B77" w:rsidR="004774E4" w:rsidRPr="002A5CC4"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збереження біотичного й ландшафтного біорізноманіття шляхом розробки і впровадження заходів активної і пасивної охорони, збереження і відтворення раритетних, зникаючих, ендемічних, реліктових і цінних у господарському відношенні видів рослин і тварин та їх оселищ, унікальних і типових для регіону ландшафтів;</w:t>
      </w:r>
    </w:p>
    <w:p w14:paraId="1850982E" w14:textId="145E2088" w:rsidR="004774E4" w:rsidRPr="002A5CC4"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формування регіональної екологічної мережі шляхом створення нових і вдосконалення функціонування існуючих заповідних територій;</w:t>
      </w:r>
    </w:p>
    <w:p w14:paraId="66EACE03" w14:textId="506BDCAD" w:rsidR="004774E4" w:rsidRPr="00A74BF7"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 xml:space="preserve">вдосконалення системи </w:t>
      </w:r>
      <w:r w:rsidR="002D260C">
        <w:rPr>
          <w:rFonts w:ascii="Times New Roman" w:eastAsia="Times New Roman" w:hAnsi="Times New Roman" w:cs="Times New Roman"/>
          <w:sz w:val="28"/>
          <w:szCs w:val="28"/>
          <w:lang w:eastAsia="uk-UA"/>
        </w:rPr>
        <w:t>управління</w:t>
      </w:r>
      <w:r w:rsidR="004774E4" w:rsidRPr="002A5CC4">
        <w:rPr>
          <w:rFonts w:ascii="Times New Roman" w:eastAsia="Times New Roman" w:hAnsi="Times New Roman" w:cs="Times New Roman"/>
          <w:sz w:val="28"/>
          <w:szCs w:val="28"/>
          <w:lang w:eastAsia="uk-UA"/>
        </w:rPr>
        <w:t xml:space="preserve"> відходами </w:t>
      </w:r>
      <w:r w:rsidR="004774E4" w:rsidRPr="00A74BF7">
        <w:rPr>
          <w:rFonts w:ascii="Times New Roman" w:eastAsia="Times New Roman" w:hAnsi="Times New Roman" w:cs="Times New Roman"/>
          <w:sz w:val="28"/>
          <w:szCs w:val="28"/>
          <w:lang w:eastAsia="uk-UA"/>
        </w:rPr>
        <w:t xml:space="preserve">шляхом впровадження роздільної системи їх збирання, </w:t>
      </w:r>
      <w:r w:rsidR="00234F68">
        <w:rPr>
          <w:rFonts w:ascii="Times New Roman" w:eastAsia="Times New Roman" w:hAnsi="Times New Roman" w:cs="Times New Roman"/>
          <w:sz w:val="28"/>
          <w:szCs w:val="28"/>
          <w:lang w:eastAsia="uk-UA"/>
        </w:rPr>
        <w:t>оброблення</w:t>
      </w:r>
      <w:r w:rsidR="004774E4" w:rsidRPr="00A74BF7">
        <w:rPr>
          <w:rFonts w:ascii="Times New Roman" w:eastAsia="Times New Roman" w:hAnsi="Times New Roman" w:cs="Times New Roman"/>
          <w:sz w:val="28"/>
          <w:szCs w:val="28"/>
          <w:lang w:eastAsia="uk-UA"/>
        </w:rPr>
        <w:t xml:space="preserve"> та переробки;</w:t>
      </w:r>
    </w:p>
    <w:p w14:paraId="62C95FCE" w14:textId="77777777" w:rsidR="00B21F99" w:rsidRDefault="00D2104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A173F">
        <w:rPr>
          <w:rFonts w:ascii="Times New Roman" w:eastAsia="Times New Roman" w:hAnsi="Times New Roman" w:cs="Times New Roman"/>
          <w:sz w:val="28"/>
          <w:szCs w:val="28"/>
          <w:lang w:val="ru-RU" w:eastAsia="uk-UA"/>
        </w:rPr>
        <w:t>-</w:t>
      </w:r>
      <w:r w:rsidR="005B6027">
        <w:rPr>
          <w:rFonts w:ascii="Times New Roman" w:eastAsia="Times New Roman" w:hAnsi="Times New Roman" w:cs="Times New Roman"/>
          <w:sz w:val="28"/>
          <w:szCs w:val="28"/>
          <w:lang w:eastAsia="uk-UA"/>
        </w:rPr>
        <w:t> </w:t>
      </w:r>
      <w:r w:rsidR="004774E4" w:rsidRPr="002A5CC4">
        <w:rPr>
          <w:rFonts w:ascii="Times New Roman" w:eastAsia="Times New Roman" w:hAnsi="Times New Roman" w:cs="Times New Roman"/>
          <w:sz w:val="28"/>
          <w:szCs w:val="28"/>
          <w:lang w:eastAsia="uk-UA"/>
        </w:rPr>
        <w:t>удосконалення системи оцінки і прогнозування екологічної ситуації шляхом створення постійно діючої системи моніторингу навколишнього природного середовища</w:t>
      </w:r>
      <w:r w:rsidR="00B21F99">
        <w:rPr>
          <w:rFonts w:ascii="Times New Roman" w:eastAsia="Times New Roman" w:hAnsi="Times New Roman" w:cs="Times New Roman"/>
          <w:sz w:val="28"/>
          <w:szCs w:val="28"/>
          <w:lang w:eastAsia="uk-UA"/>
        </w:rPr>
        <w:t>;</w:t>
      </w:r>
    </w:p>
    <w:p w14:paraId="45BB73BB" w14:textId="17E54E80" w:rsidR="004774E4" w:rsidRDefault="00B21F99"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000418B9">
        <w:rPr>
          <w:rFonts w:ascii="Times New Roman" w:eastAsia="Times New Roman" w:hAnsi="Times New Roman" w:cs="Times New Roman"/>
          <w:sz w:val="28"/>
          <w:szCs w:val="28"/>
          <w:lang w:eastAsia="uk-UA"/>
        </w:rPr>
        <w:t>пом</w:t>
      </w:r>
      <w:proofErr w:type="spellEnd"/>
      <w:r w:rsidR="000418B9" w:rsidRPr="002A173F">
        <w:rPr>
          <w:rFonts w:ascii="Times New Roman" w:eastAsia="Times New Roman" w:hAnsi="Times New Roman" w:cs="Times New Roman"/>
          <w:sz w:val="28"/>
          <w:szCs w:val="28"/>
          <w:lang w:val="ru-RU" w:eastAsia="uk-UA"/>
        </w:rPr>
        <w:t>’</w:t>
      </w:r>
      <w:proofErr w:type="spellStart"/>
      <w:r w:rsidR="000418B9">
        <w:rPr>
          <w:rFonts w:ascii="Times New Roman" w:eastAsia="Times New Roman" w:hAnsi="Times New Roman" w:cs="Times New Roman"/>
          <w:sz w:val="28"/>
          <w:szCs w:val="28"/>
          <w:lang w:eastAsia="uk-UA"/>
        </w:rPr>
        <w:t>якшення</w:t>
      </w:r>
      <w:proofErr w:type="spellEnd"/>
      <w:r w:rsidR="000418B9">
        <w:rPr>
          <w:rFonts w:ascii="Times New Roman" w:eastAsia="Times New Roman" w:hAnsi="Times New Roman" w:cs="Times New Roman"/>
          <w:sz w:val="28"/>
          <w:szCs w:val="28"/>
          <w:lang w:eastAsia="uk-UA"/>
        </w:rPr>
        <w:t xml:space="preserve"> наслідків та адаптація до зміни клімату</w:t>
      </w:r>
      <w:r w:rsidR="001D4E94">
        <w:rPr>
          <w:rFonts w:ascii="Times New Roman" w:eastAsia="Times New Roman" w:hAnsi="Times New Roman" w:cs="Times New Roman"/>
          <w:sz w:val="28"/>
          <w:szCs w:val="28"/>
          <w:lang w:eastAsia="uk-UA"/>
        </w:rPr>
        <w:t>;</w:t>
      </w:r>
    </w:p>
    <w:p w14:paraId="53015160" w14:textId="25E1F09B" w:rsidR="001D4E94" w:rsidRDefault="001D4E9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bookmarkStart w:id="1" w:name="_Hlk210305251"/>
      <w:r>
        <w:rPr>
          <w:rFonts w:ascii="Times New Roman" w:eastAsia="Times New Roman" w:hAnsi="Times New Roman" w:cs="Times New Roman"/>
          <w:sz w:val="28"/>
          <w:szCs w:val="28"/>
          <w:lang w:eastAsia="uk-UA"/>
        </w:rPr>
        <w:t>підвищення екологічної свідомості різних верств населення;</w:t>
      </w:r>
      <w:bookmarkEnd w:id="1"/>
    </w:p>
    <w:p w14:paraId="67D83C0E" w14:textId="7B289AB3" w:rsidR="001D4E94" w:rsidRPr="002A5CC4" w:rsidRDefault="001D4E94" w:rsidP="00D21044">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bookmarkStart w:id="2" w:name="_Hlk210305263"/>
      <w:r>
        <w:rPr>
          <w:rFonts w:ascii="Times New Roman" w:eastAsia="Times New Roman" w:hAnsi="Times New Roman" w:cs="Times New Roman"/>
          <w:sz w:val="28"/>
          <w:szCs w:val="28"/>
          <w:lang w:eastAsia="uk-UA"/>
        </w:rPr>
        <w:t>налагодження міжнародної співпраці у сфері охорони довкілля</w:t>
      </w:r>
      <w:bookmarkEnd w:id="2"/>
      <w:r>
        <w:rPr>
          <w:rFonts w:ascii="Times New Roman" w:eastAsia="Times New Roman" w:hAnsi="Times New Roman" w:cs="Times New Roman"/>
          <w:sz w:val="28"/>
          <w:szCs w:val="28"/>
          <w:lang w:eastAsia="uk-UA"/>
        </w:rPr>
        <w:t>.</w:t>
      </w:r>
    </w:p>
    <w:p w14:paraId="58C76018" w14:textId="14606200" w:rsidR="002501DE" w:rsidRPr="002501DE" w:rsidRDefault="005B6027" w:rsidP="002501DE">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ab/>
        <w:t>7. </w:t>
      </w:r>
      <w:r w:rsidR="004774E4" w:rsidRPr="005B6027">
        <w:rPr>
          <w:rFonts w:ascii="Times New Roman" w:eastAsia="Times New Roman" w:hAnsi="Times New Roman" w:cs="Times New Roman"/>
          <w:b/>
          <w:bCs/>
          <w:sz w:val="28"/>
          <w:szCs w:val="28"/>
          <w:lang w:eastAsia="uk-UA"/>
        </w:rPr>
        <w:t>Термін проведення звітності:</w:t>
      </w:r>
      <w:r w:rsidR="004774E4" w:rsidRPr="005B6027">
        <w:rPr>
          <w:rFonts w:ascii="Times New Roman" w:eastAsia="Times New Roman" w:hAnsi="Times New Roman" w:cs="Times New Roman"/>
          <w:sz w:val="28"/>
          <w:szCs w:val="28"/>
          <w:lang w:eastAsia="uk-UA"/>
        </w:rPr>
        <w:t> </w:t>
      </w:r>
      <w:r w:rsidR="002501DE" w:rsidRPr="002501DE">
        <w:rPr>
          <w:rFonts w:ascii="Times New Roman" w:hAnsi="Times New Roman" w:cs="Times New Roman"/>
          <w:sz w:val="28"/>
          <w:szCs w:val="28"/>
        </w:rPr>
        <w:t>відповідно до мети та завдань, визначених Програмою, замовник подає Івано-Франківській обласній раді:</w:t>
      </w:r>
    </w:p>
    <w:p w14:paraId="7ABBAFB0" w14:textId="34106DC6" w:rsidR="002501DE" w:rsidRPr="002501DE" w:rsidRDefault="002501DE" w:rsidP="002501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501DE">
        <w:rPr>
          <w:rFonts w:ascii="Times New Roman" w:hAnsi="Times New Roman" w:cs="Times New Roman"/>
          <w:sz w:val="28"/>
          <w:szCs w:val="28"/>
        </w:rPr>
        <w:t xml:space="preserve">звіт про результати виконання Програми за підсумками року – </w:t>
      </w:r>
      <w:r w:rsidRPr="002501DE">
        <w:rPr>
          <w:rFonts w:ascii="Times New Roman" w:hAnsi="Times New Roman" w:cs="Times New Roman"/>
          <w:sz w:val="28"/>
          <w:szCs w:val="28"/>
        </w:rPr>
        <w:br/>
        <w:t>до 10 лютого наступного за звітним рок</w:t>
      </w:r>
      <w:r>
        <w:rPr>
          <w:rFonts w:ascii="Times New Roman" w:hAnsi="Times New Roman" w:cs="Times New Roman"/>
          <w:sz w:val="28"/>
          <w:szCs w:val="28"/>
        </w:rPr>
        <w:t>ом</w:t>
      </w:r>
      <w:r w:rsidRPr="002501DE">
        <w:rPr>
          <w:rFonts w:ascii="Times New Roman" w:hAnsi="Times New Roman" w:cs="Times New Roman"/>
          <w:sz w:val="28"/>
          <w:szCs w:val="28"/>
        </w:rPr>
        <w:t>;</w:t>
      </w:r>
    </w:p>
    <w:p w14:paraId="0D4FFA09" w14:textId="1E5D15DE" w:rsidR="002501DE" w:rsidRPr="002501DE" w:rsidRDefault="002501DE" w:rsidP="002501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501DE">
        <w:rPr>
          <w:rFonts w:ascii="Times New Roman" w:hAnsi="Times New Roman" w:cs="Times New Roman"/>
          <w:sz w:val="28"/>
          <w:szCs w:val="28"/>
        </w:rPr>
        <w:t>інформацію про хід виконання Програми – щоквартально до 15 числа місяця, наступного за звітним кварталом.</w:t>
      </w:r>
    </w:p>
    <w:p w14:paraId="461593AB" w14:textId="5037F1ED" w:rsidR="003B102D" w:rsidRPr="002A5CC4" w:rsidRDefault="003B102D" w:rsidP="002501DE">
      <w:pPr>
        <w:shd w:val="clear" w:color="auto" w:fill="FFFFFF"/>
        <w:tabs>
          <w:tab w:val="left" w:pos="284"/>
          <w:tab w:val="left" w:pos="709"/>
          <w:tab w:val="left" w:pos="851"/>
        </w:tabs>
        <w:spacing w:after="100" w:afterAutospacing="1" w:line="240" w:lineRule="auto"/>
        <w:jc w:val="both"/>
        <w:rPr>
          <w:rFonts w:ascii="Times New Roman" w:eastAsia="Times New Roman" w:hAnsi="Times New Roman" w:cs="Times New Roman"/>
          <w:sz w:val="28"/>
          <w:szCs w:val="28"/>
          <w:lang w:eastAsia="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644"/>
        <w:gridCol w:w="3031"/>
      </w:tblGrid>
      <w:tr w:rsidR="003B102D" w:rsidRPr="002A5CC4" w14:paraId="1DED7772" w14:textId="77777777" w:rsidTr="00835B03">
        <w:trPr>
          <w:trHeight w:val="561"/>
        </w:trPr>
        <w:tc>
          <w:tcPr>
            <w:tcW w:w="4395" w:type="dxa"/>
          </w:tcPr>
          <w:p w14:paraId="7C447627" w14:textId="77777777" w:rsidR="003B102D" w:rsidRPr="002A5CC4" w:rsidRDefault="003B102D" w:rsidP="002A5CC4">
            <w:pPr>
              <w:ind w:left="-105"/>
              <w:jc w:val="both"/>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Замовник Програми:</w:t>
            </w:r>
          </w:p>
        </w:tc>
        <w:tc>
          <w:tcPr>
            <w:tcW w:w="1644" w:type="dxa"/>
          </w:tcPr>
          <w:p w14:paraId="6975C07C" w14:textId="77777777" w:rsidR="003B102D" w:rsidRPr="002A5CC4" w:rsidRDefault="003B102D" w:rsidP="001D3F54">
            <w:pPr>
              <w:jc w:val="both"/>
              <w:rPr>
                <w:rFonts w:ascii="Times New Roman" w:eastAsia="Times New Roman" w:hAnsi="Times New Roman" w:cs="Times New Roman"/>
                <w:b/>
                <w:bCs/>
                <w:sz w:val="28"/>
                <w:szCs w:val="28"/>
                <w:lang w:eastAsia="uk-UA"/>
              </w:rPr>
            </w:pPr>
          </w:p>
        </w:tc>
        <w:tc>
          <w:tcPr>
            <w:tcW w:w="3031" w:type="dxa"/>
          </w:tcPr>
          <w:p w14:paraId="65663ADF" w14:textId="77777777" w:rsidR="003B102D" w:rsidRPr="002A5CC4" w:rsidRDefault="003B102D" w:rsidP="001D3F54">
            <w:pPr>
              <w:jc w:val="both"/>
              <w:rPr>
                <w:rFonts w:ascii="Times New Roman" w:eastAsia="Times New Roman" w:hAnsi="Times New Roman" w:cs="Times New Roman"/>
                <w:b/>
                <w:bCs/>
                <w:sz w:val="28"/>
                <w:szCs w:val="28"/>
                <w:lang w:eastAsia="uk-UA"/>
              </w:rPr>
            </w:pPr>
          </w:p>
        </w:tc>
      </w:tr>
      <w:tr w:rsidR="003B102D" w:rsidRPr="002A5CC4" w14:paraId="0897E244" w14:textId="77777777" w:rsidTr="00835B03">
        <w:tc>
          <w:tcPr>
            <w:tcW w:w="4395" w:type="dxa"/>
          </w:tcPr>
          <w:p w14:paraId="3A0C229C" w14:textId="31403F97" w:rsidR="003B102D" w:rsidRPr="002A5CC4" w:rsidRDefault="003B102D" w:rsidP="002A5CC4">
            <w:pPr>
              <w:ind w:left="-105"/>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Управління екології та природних ресурсів обласної державної адміністрації</w:t>
            </w:r>
          </w:p>
        </w:tc>
        <w:tc>
          <w:tcPr>
            <w:tcW w:w="1644" w:type="dxa"/>
          </w:tcPr>
          <w:p w14:paraId="7E989E79" w14:textId="77777777" w:rsidR="003B102D" w:rsidRPr="002A5CC4" w:rsidRDefault="003B102D" w:rsidP="001D3F54">
            <w:pPr>
              <w:jc w:val="both"/>
              <w:rPr>
                <w:rFonts w:ascii="Times New Roman" w:eastAsia="Times New Roman" w:hAnsi="Times New Roman" w:cs="Times New Roman"/>
                <w:b/>
                <w:bCs/>
                <w:sz w:val="28"/>
                <w:szCs w:val="28"/>
                <w:lang w:eastAsia="uk-UA"/>
              </w:rPr>
            </w:pPr>
          </w:p>
        </w:tc>
        <w:tc>
          <w:tcPr>
            <w:tcW w:w="3031" w:type="dxa"/>
          </w:tcPr>
          <w:p w14:paraId="1DCDDDE8" w14:textId="77777777" w:rsidR="008E7F9C" w:rsidRPr="002A5CC4" w:rsidRDefault="008E7F9C" w:rsidP="001D3F54">
            <w:pPr>
              <w:jc w:val="right"/>
              <w:rPr>
                <w:rFonts w:ascii="Times New Roman" w:eastAsia="Times New Roman" w:hAnsi="Times New Roman" w:cs="Times New Roman"/>
                <w:b/>
                <w:bCs/>
                <w:sz w:val="28"/>
                <w:szCs w:val="28"/>
                <w:lang w:eastAsia="uk-UA"/>
              </w:rPr>
            </w:pPr>
          </w:p>
          <w:p w14:paraId="4F5EA74F" w14:textId="77777777" w:rsidR="008E7F9C" w:rsidRPr="002A5CC4" w:rsidRDefault="008E7F9C" w:rsidP="001D3F54">
            <w:pPr>
              <w:jc w:val="right"/>
              <w:rPr>
                <w:rFonts w:ascii="Times New Roman" w:eastAsia="Times New Roman" w:hAnsi="Times New Roman" w:cs="Times New Roman"/>
                <w:b/>
                <w:bCs/>
                <w:sz w:val="28"/>
                <w:szCs w:val="28"/>
                <w:lang w:eastAsia="uk-UA"/>
              </w:rPr>
            </w:pPr>
          </w:p>
          <w:p w14:paraId="40048610" w14:textId="08558213" w:rsidR="003B102D" w:rsidRPr="002A5CC4" w:rsidRDefault="003B102D" w:rsidP="001D3F54">
            <w:pPr>
              <w:jc w:val="right"/>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А</w:t>
            </w:r>
            <w:r w:rsidR="006342BB">
              <w:rPr>
                <w:rFonts w:ascii="Times New Roman" w:eastAsia="Times New Roman" w:hAnsi="Times New Roman" w:cs="Times New Roman"/>
                <w:b/>
                <w:bCs/>
                <w:sz w:val="28"/>
                <w:szCs w:val="28"/>
                <w:lang w:eastAsia="uk-UA"/>
              </w:rPr>
              <w:t>ндрій</w:t>
            </w:r>
            <w:r w:rsidRPr="002A5CC4">
              <w:rPr>
                <w:rFonts w:ascii="Times New Roman" w:eastAsia="Times New Roman" w:hAnsi="Times New Roman" w:cs="Times New Roman"/>
                <w:b/>
                <w:bCs/>
                <w:sz w:val="28"/>
                <w:szCs w:val="28"/>
                <w:lang w:eastAsia="uk-UA"/>
              </w:rPr>
              <w:t xml:space="preserve"> </w:t>
            </w:r>
            <w:r w:rsidR="00835B03" w:rsidRPr="002A5CC4">
              <w:rPr>
                <w:rFonts w:ascii="Times New Roman" w:eastAsia="Times New Roman" w:hAnsi="Times New Roman" w:cs="Times New Roman"/>
                <w:b/>
                <w:bCs/>
                <w:sz w:val="28"/>
                <w:szCs w:val="28"/>
                <w:lang w:eastAsia="uk-UA"/>
              </w:rPr>
              <w:t>ПЛІХТЯК</w:t>
            </w:r>
          </w:p>
        </w:tc>
      </w:tr>
      <w:tr w:rsidR="003B102D" w:rsidRPr="002A5CC4" w14:paraId="05DBA4F4" w14:textId="77777777" w:rsidTr="00835B03">
        <w:trPr>
          <w:trHeight w:val="427"/>
        </w:trPr>
        <w:tc>
          <w:tcPr>
            <w:tcW w:w="4395" w:type="dxa"/>
          </w:tcPr>
          <w:p w14:paraId="45D004FF" w14:textId="77777777" w:rsidR="003B102D" w:rsidRPr="002A5CC4" w:rsidRDefault="003B102D" w:rsidP="002A5CC4">
            <w:pPr>
              <w:ind w:left="-105"/>
              <w:jc w:val="both"/>
              <w:rPr>
                <w:rFonts w:ascii="Times New Roman" w:eastAsia="Times New Roman" w:hAnsi="Times New Roman" w:cs="Times New Roman"/>
                <w:b/>
                <w:bCs/>
                <w:sz w:val="28"/>
                <w:szCs w:val="28"/>
                <w:lang w:eastAsia="uk-UA"/>
              </w:rPr>
            </w:pPr>
          </w:p>
        </w:tc>
        <w:tc>
          <w:tcPr>
            <w:tcW w:w="1644" w:type="dxa"/>
          </w:tcPr>
          <w:p w14:paraId="585C909D" w14:textId="77777777" w:rsidR="003B102D" w:rsidRPr="002A5CC4" w:rsidRDefault="003B102D" w:rsidP="001D3F54">
            <w:pPr>
              <w:jc w:val="both"/>
              <w:rPr>
                <w:rFonts w:ascii="Times New Roman" w:eastAsia="Times New Roman" w:hAnsi="Times New Roman" w:cs="Times New Roman"/>
                <w:b/>
                <w:bCs/>
                <w:sz w:val="28"/>
                <w:szCs w:val="28"/>
                <w:lang w:eastAsia="uk-UA"/>
              </w:rPr>
            </w:pPr>
          </w:p>
        </w:tc>
        <w:tc>
          <w:tcPr>
            <w:tcW w:w="3031" w:type="dxa"/>
          </w:tcPr>
          <w:p w14:paraId="7224B90A" w14:textId="77777777" w:rsidR="003B102D" w:rsidRPr="002A5CC4" w:rsidRDefault="003B102D" w:rsidP="001D3F54">
            <w:pPr>
              <w:jc w:val="both"/>
              <w:rPr>
                <w:rFonts w:ascii="Times New Roman" w:eastAsia="Times New Roman" w:hAnsi="Times New Roman" w:cs="Times New Roman"/>
                <w:b/>
                <w:bCs/>
                <w:sz w:val="28"/>
                <w:szCs w:val="28"/>
                <w:lang w:eastAsia="uk-UA"/>
              </w:rPr>
            </w:pPr>
          </w:p>
        </w:tc>
      </w:tr>
      <w:tr w:rsidR="003B102D" w:rsidRPr="002A5CC4" w14:paraId="6A4F0175" w14:textId="77777777" w:rsidTr="00835B03">
        <w:trPr>
          <w:trHeight w:val="561"/>
        </w:trPr>
        <w:tc>
          <w:tcPr>
            <w:tcW w:w="4395" w:type="dxa"/>
          </w:tcPr>
          <w:p w14:paraId="5653E2E8" w14:textId="77777777" w:rsidR="003B102D" w:rsidRPr="002A5CC4" w:rsidRDefault="003B102D" w:rsidP="002A5CC4">
            <w:pPr>
              <w:ind w:left="-105"/>
              <w:jc w:val="both"/>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Керівник Програми:</w:t>
            </w:r>
          </w:p>
        </w:tc>
        <w:tc>
          <w:tcPr>
            <w:tcW w:w="1644" w:type="dxa"/>
          </w:tcPr>
          <w:p w14:paraId="6B34B5F2" w14:textId="77777777" w:rsidR="003B102D" w:rsidRPr="002A5CC4" w:rsidRDefault="003B102D" w:rsidP="001D3F54">
            <w:pPr>
              <w:jc w:val="both"/>
              <w:rPr>
                <w:rFonts w:ascii="Times New Roman" w:eastAsia="Times New Roman" w:hAnsi="Times New Roman" w:cs="Times New Roman"/>
                <w:b/>
                <w:bCs/>
                <w:sz w:val="28"/>
                <w:szCs w:val="28"/>
                <w:lang w:eastAsia="uk-UA"/>
              </w:rPr>
            </w:pPr>
          </w:p>
        </w:tc>
        <w:tc>
          <w:tcPr>
            <w:tcW w:w="3031" w:type="dxa"/>
          </w:tcPr>
          <w:p w14:paraId="6034F2AF" w14:textId="77777777" w:rsidR="003B102D" w:rsidRPr="002A5CC4" w:rsidRDefault="003B102D" w:rsidP="001D3F54">
            <w:pPr>
              <w:jc w:val="both"/>
              <w:rPr>
                <w:rFonts w:ascii="Times New Roman" w:eastAsia="Times New Roman" w:hAnsi="Times New Roman" w:cs="Times New Roman"/>
                <w:b/>
                <w:bCs/>
                <w:sz w:val="28"/>
                <w:szCs w:val="28"/>
                <w:lang w:eastAsia="uk-UA"/>
              </w:rPr>
            </w:pPr>
          </w:p>
        </w:tc>
      </w:tr>
      <w:tr w:rsidR="003B102D" w:rsidRPr="002A5CC4" w14:paraId="6AF72608" w14:textId="77777777" w:rsidTr="00835B03">
        <w:tc>
          <w:tcPr>
            <w:tcW w:w="4395" w:type="dxa"/>
          </w:tcPr>
          <w:p w14:paraId="73F7D631" w14:textId="06D82901" w:rsidR="003B102D" w:rsidRPr="002A5CC4" w:rsidRDefault="002A173F" w:rsidP="002A5CC4">
            <w:pPr>
              <w:ind w:left="-105"/>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З</w:t>
            </w:r>
            <w:r w:rsidR="003B102D" w:rsidRPr="002A5CC4">
              <w:rPr>
                <w:rFonts w:ascii="Times New Roman" w:eastAsia="Times New Roman" w:hAnsi="Times New Roman" w:cs="Times New Roman"/>
                <w:b/>
                <w:bCs/>
                <w:sz w:val="28"/>
                <w:szCs w:val="28"/>
                <w:lang w:eastAsia="uk-UA"/>
              </w:rPr>
              <w:t>аступник голови обласної державної</w:t>
            </w:r>
            <w:r w:rsidR="00835B03">
              <w:rPr>
                <w:rFonts w:ascii="Times New Roman" w:eastAsia="Times New Roman" w:hAnsi="Times New Roman" w:cs="Times New Roman"/>
                <w:b/>
                <w:bCs/>
                <w:sz w:val="28"/>
                <w:szCs w:val="28"/>
                <w:lang w:eastAsia="uk-UA"/>
              </w:rPr>
              <w:t xml:space="preserve"> а</w:t>
            </w:r>
            <w:r w:rsidR="003B102D" w:rsidRPr="002A5CC4">
              <w:rPr>
                <w:rFonts w:ascii="Times New Roman" w:eastAsia="Times New Roman" w:hAnsi="Times New Roman" w:cs="Times New Roman"/>
                <w:b/>
                <w:bCs/>
                <w:sz w:val="28"/>
                <w:szCs w:val="28"/>
                <w:lang w:eastAsia="uk-UA"/>
              </w:rPr>
              <w:t>дміністрації</w:t>
            </w:r>
          </w:p>
        </w:tc>
        <w:tc>
          <w:tcPr>
            <w:tcW w:w="1644" w:type="dxa"/>
          </w:tcPr>
          <w:p w14:paraId="05E11D33" w14:textId="77777777" w:rsidR="003B102D" w:rsidRPr="002A5CC4" w:rsidRDefault="003B102D" w:rsidP="001D3F54">
            <w:pPr>
              <w:jc w:val="both"/>
              <w:rPr>
                <w:rFonts w:ascii="Times New Roman" w:eastAsia="Times New Roman" w:hAnsi="Times New Roman" w:cs="Times New Roman"/>
                <w:b/>
                <w:bCs/>
                <w:sz w:val="28"/>
                <w:szCs w:val="28"/>
                <w:lang w:eastAsia="uk-UA"/>
              </w:rPr>
            </w:pPr>
          </w:p>
        </w:tc>
        <w:tc>
          <w:tcPr>
            <w:tcW w:w="3031" w:type="dxa"/>
          </w:tcPr>
          <w:p w14:paraId="69094C79" w14:textId="77777777" w:rsidR="008E7F9C" w:rsidRPr="002A5CC4" w:rsidRDefault="008E7F9C" w:rsidP="001D3F54">
            <w:pPr>
              <w:jc w:val="right"/>
              <w:rPr>
                <w:rFonts w:ascii="Times New Roman" w:eastAsia="Times New Roman" w:hAnsi="Times New Roman" w:cs="Times New Roman"/>
                <w:b/>
                <w:bCs/>
                <w:sz w:val="28"/>
                <w:szCs w:val="28"/>
                <w:lang w:eastAsia="uk-UA"/>
              </w:rPr>
            </w:pPr>
          </w:p>
          <w:p w14:paraId="2829E9B2" w14:textId="0A6FA8DD" w:rsidR="003B102D" w:rsidRPr="002A5CC4" w:rsidRDefault="003B102D" w:rsidP="001D3F54">
            <w:pPr>
              <w:jc w:val="right"/>
              <w:rPr>
                <w:rFonts w:ascii="Times New Roman" w:eastAsia="Times New Roman" w:hAnsi="Times New Roman" w:cs="Times New Roman"/>
                <w:b/>
                <w:bCs/>
                <w:sz w:val="28"/>
                <w:szCs w:val="28"/>
                <w:lang w:eastAsia="uk-UA"/>
              </w:rPr>
            </w:pPr>
            <w:r w:rsidRPr="002A5CC4">
              <w:rPr>
                <w:rFonts w:ascii="Times New Roman" w:eastAsia="Times New Roman" w:hAnsi="Times New Roman" w:cs="Times New Roman"/>
                <w:b/>
                <w:bCs/>
                <w:sz w:val="28"/>
                <w:szCs w:val="28"/>
                <w:lang w:eastAsia="uk-UA"/>
              </w:rPr>
              <w:t>В</w:t>
            </w:r>
            <w:r w:rsidR="006342BB">
              <w:rPr>
                <w:rFonts w:ascii="Times New Roman" w:eastAsia="Times New Roman" w:hAnsi="Times New Roman" w:cs="Times New Roman"/>
                <w:b/>
                <w:bCs/>
                <w:sz w:val="28"/>
                <w:szCs w:val="28"/>
                <w:lang w:eastAsia="uk-UA"/>
              </w:rPr>
              <w:t>адим</w:t>
            </w:r>
            <w:r w:rsidRPr="002A5CC4">
              <w:rPr>
                <w:rFonts w:ascii="Times New Roman" w:eastAsia="Times New Roman" w:hAnsi="Times New Roman" w:cs="Times New Roman"/>
                <w:b/>
                <w:bCs/>
                <w:sz w:val="28"/>
                <w:szCs w:val="28"/>
                <w:lang w:eastAsia="uk-UA"/>
              </w:rPr>
              <w:t xml:space="preserve"> </w:t>
            </w:r>
            <w:r w:rsidR="002A173F">
              <w:rPr>
                <w:rFonts w:ascii="Times New Roman" w:eastAsia="Times New Roman" w:hAnsi="Times New Roman" w:cs="Times New Roman"/>
                <w:b/>
                <w:bCs/>
                <w:sz w:val="28"/>
                <w:szCs w:val="28"/>
                <w:lang w:eastAsia="uk-UA"/>
              </w:rPr>
              <w:t>СОЗОНИК</w:t>
            </w:r>
          </w:p>
        </w:tc>
      </w:tr>
    </w:tbl>
    <w:p w14:paraId="445BA4F5" w14:textId="77777777" w:rsidR="003B102D" w:rsidRPr="002A5CC4" w:rsidRDefault="003B102D" w:rsidP="003B102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p>
    <w:p w14:paraId="7D93302E" w14:textId="77777777" w:rsidR="00E97144" w:rsidRPr="002A5CC4" w:rsidRDefault="00E97144" w:rsidP="00E97144">
      <w:pPr>
        <w:shd w:val="clear" w:color="auto" w:fill="FFFFFF"/>
        <w:spacing w:before="300" w:after="150" w:line="240" w:lineRule="auto"/>
        <w:jc w:val="both"/>
        <w:outlineLvl w:val="1"/>
        <w:rPr>
          <w:rFonts w:ascii="Times New Roman" w:eastAsia="Times New Roman" w:hAnsi="Times New Roman" w:cs="Times New Roman"/>
          <w:sz w:val="28"/>
          <w:szCs w:val="28"/>
          <w:lang w:eastAsia="uk-UA"/>
        </w:rPr>
      </w:pPr>
    </w:p>
    <w:p w14:paraId="12AC5D29" w14:textId="77777777" w:rsidR="0094103E" w:rsidRPr="002A5CC4" w:rsidRDefault="0094103E">
      <w:pPr>
        <w:rPr>
          <w:rFonts w:ascii="Times New Roman" w:hAnsi="Times New Roman" w:cs="Times New Roman"/>
          <w:sz w:val="28"/>
          <w:szCs w:val="28"/>
        </w:rPr>
      </w:pPr>
      <w:r w:rsidRPr="002A5CC4">
        <w:rPr>
          <w:rFonts w:ascii="Times New Roman" w:hAnsi="Times New Roman" w:cs="Times New Roman"/>
          <w:sz w:val="28"/>
          <w:szCs w:val="28"/>
        </w:rPr>
        <w:br w:type="page"/>
      </w:r>
    </w:p>
    <w:p w14:paraId="797E9887" w14:textId="2A5063BB" w:rsidR="0094103E" w:rsidRPr="00387178" w:rsidRDefault="0094103E" w:rsidP="00387178">
      <w:pPr>
        <w:shd w:val="clear" w:color="auto" w:fill="FFFFFF"/>
        <w:spacing w:before="300" w:after="0" w:line="240" w:lineRule="auto"/>
        <w:jc w:val="center"/>
        <w:outlineLvl w:val="1"/>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lastRenderedPageBreak/>
        <w:t>Обґрунтування доцільності розроблення</w:t>
      </w:r>
      <w:r w:rsidRPr="00387178">
        <w:rPr>
          <w:rFonts w:ascii="Times New Roman" w:eastAsia="Times New Roman" w:hAnsi="Times New Roman" w:cs="Times New Roman"/>
          <w:b/>
          <w:bCs/>
          <w:sz w:val="28"/>
          <w:szCs w:val="28"/>
          <w:lang w:eastAsia="uk-UA"/>
        </w:rPr>
        <w:br/>
      </w:r>
      <w:r w:rsidR="00C53F4F" w:rsidRPr="00387178">
        <w:rPr>
          <w:rFonts w:ascii="Times New Roman" w:eastAsia="Times New Roman" w:hAnsi="Times New Roman" w:cs="Times New Roman"/>
          <w:b/>
          <w:bCs/>
          <w:sz w:val="28"/>
          <w:szCs w:val="28"/>
          <w:lang w:eastAsia="uk-UA"/>
        </w:rPr>
        <w:t>П</w:t>
      </w:r>
      <w:r w:rsidRPr="00387178">
        <w:rPr>
          <w:rFonts w:ascii="Times New Roman" w:eastAsia="Times New Roman" w:hAnsi="Times New Roman" w:cs="Times New Roman"/>
          <w:b/>
          <w:bCs/>
          <w:sz w:val="28"/>
          <w:szCs w:val="28"/>
          <w:lang w:eastAsia="uk-UA"/>
        </w:rPr>
        <w:t>рограми охорони навколишнього природного середовища</w:t>
      </w:r>
      <w:r w:rsidR="00C53F4F" w:rsidRPr="00387178">
        <w:rPr>
          <w:rFonts w:ascii="Times New Roman" w:eastAsia="Times New Roman" w:hAnsi="Times New Roman" w:cs="Times New Roman"/>
          <w:b/>
          <w:bCs/>
          <w:sz w:val="28"/>
          <w:szCs w:val="28"/>
          <w:lang w:eastAsia="uk-UA"/>
        </w:rPr>
        <w:t xml:space="preserve"> Івано-Франківської області </w:t>
      </w:r>
      <w:r w:rsidR="00154D19">
        <w:rPr>
          <w:rFonts w:ascii="Times New Roman" w:eastAsia="Times New Roman" w:hAnsi="Times New Roman" w:cs="Times New Roman"/>
          <w:b/>
          <w:bCs/>
          <w:sz w:val="28"/>
          <w:szCs w:val="28"/>
          <w:lang w:eastAsia="uk-UA"/>
        </w:rPr>
        <w:t>на</w:t>
      </w:r>
      <w:r w:rsidRPr="00387178">
        <w:rPr>
          <w:rFonts w:ascii="Times New Roman" w:eastAsia="Times New Roman" w:hAnsi="Times New Roman" w:cs="Times New Roman"/>
          <w:b/>
          <w:bCs/>
          <w:sz w:val="28"/>
          <w:szCs w:val="28"/>
          <w:lang w:eastAsia="uk-UA"/>
        </w:rPr>
        <w:t xml:space="preserve"> 202</w:t>
      </w:r>
      <w:r w:rsidR="00154D19">
        <w:rPr>
          <w:rFonts w:ascii="Times New Roman" w:eastAsia="Times New Roman" w:hAnsi="Times New Roman" w:cs="Times New Roman"/>
          <w:b/>
          <w:bCs/>
          <w:sz w:val="28"/>
          <w:szCs w:val="28"/>
          <w:lang w:eastAsia="uk-UA"/>
        </w:rPr>
        <w:t>6-2030</w:t>
      </w:r>
      <w:r w:rsidRPr="00387178">
        <w:rPr>
          <w:rFonts w:ascii="Times New Roman" w:eastAsia="Times New Roman" w:hAnsi="Times New Roman" w:cs="Times New Roman"/>
          <w:b/>
          <w:bCs/>
          <w:sz w:val="28"/>
          <w:szCs w:val="28"/>
          <w:lang w:eastAsia="uk-UA"/>
        </w:rPr>
        <w:t xml:space="preserve"> рок</w:t>
      </w:r>
      <w:r w:rsidR="00154D19">
        <w:rPr>
          <w:rFonts w:ascii="Times New Roman" w:eastAsia="Times New Roman" w:hAnsi="Times New Roman" w:cs="Times New Roman"/>
          <w:b/>
          <w:bCs/>
          <w:sz w:val="28"/>
          <w:szCs w:val="28"/>
          <w:lang w:eastAsia="uk-UA"/>
        </w:rPr>
        <w:t>и</w:t>
      </w:r>
    </w:p>
    <w:p w14:paraId="146A9099" w14:textId="74467FCA" w:rsidR="00BC109A" w:rsidRPr="00387178" w:rsidRDefault="00BC109A"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 xml:space="preserve">Івано-Франківська область – один із найбільш природно багатих та водночас техногенно навантажених регіонів України. Її унікальне розташування на території Карпат зумовлює високу лісистість, значний потенціал рекреаційних ресурсів та важливу природоохоронну роль: тут зосереджено низка національних природних парків, заповідник та інших об’єктів природно-заповідного фонду. Разом із тим область є важливим промисловим центром, де функціонують підприємства хімічної, енергетичної, нафтогазовидобувної, деревообробної та інших галузей. </w:t>
      </w:r>
    </w:p>
    <w:p w14:paraId="6679CBC1" w14:textId="77777777" w:rsidR="00BC109A" w:rsidRPr="00387178" w:rsidRDefault="00BC109A"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Такий поєднаний вплив природних та антропогенних факторів формує складну екологічну ситуацію, що потребує комплексного аналізу та системного підходу до її вирішення.</w:t>
      </w:r>
    </w:p>
    <w:p w14:paraId="23D0945E" w14:textId="02B87FBB" w:rsidR="0094103E" w:rsidRPr="00387178" w:rsidRDefault="0094103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Рішенням обласної ради від </w:t>
      </w:r>
      <w:r w:rsidR="001D2E4C" w:rsidRPr="00387178">
        <w:rPr>
          <w:rFonts w:ascii="Times New Roman" w:eastAsia="Times New Roman" w:hAnsi="Times New Roman" w:cs="Times New Roman"/>
          <w:sz w:val="28"/>
          <w:szCs w:val="28"/>
          <w:lang w:eastAsia="uk-UA"/>
        </w:rPr>
        <w:t>21</w:t>
      </w:r>
      <w:r w:rsidRPr="00387178">
        <w:rPr>
          <w:rFonts w:ascii="Times New Roman" w:eastAsia="Times New Roman" w:hAnsi="Times New Roman" w:cs="Times New Roman"/>
          <w:sz w:val="28"/>
          <w:szCs w:val="28"/>
          <w:lang w:eastAsia="uk-UA"/>
        </w:rPr>
        <w:t>.</w:t>
      </w:r>
      <w:r w:rsidR="001D2E4C" w:rsidRPr="00387178">
        <w:rPr>
          <w:rFonts w:ascii="Times New Roman" w:eastAsia="Times New Roman" w:hAnsi="Times New Roman" w:cs="Times New Roman"/>
          <w:sz w:val="28"/>
          <w:szCs w:val="28"/>
          <w:lang w:eastAsia="uk-UA"/>
        </w:rPr>
        <w:t>02</w:t>
      </w:r>
      <w:r w:rsidRPr="00387178">
        <w:rPr>
          <w:rFonts w:ascii="Times New Roman" w:eastAsia="Times New Roman" w:hAnsi="Times New Roman" w:cs="Times New Roman"/>
          <w:sz w:val="28"/>
          <w:szCs w:val="28"/>
          <w:lang w:eastAsia="uk-UA"/>
        </w:rPr>
        <w:t>.20</w:t>
      </w:r>
      <w:r w:rsidR="001D2E4C" w:rsidRPr="00387178">
        <w:rPr>
          <w:rFonts w:ascii="Times New Roman" w:eastAsia="Times New Roman" w:hAnsi="Times New Roman" w:cs="Times New Roman"/>
          <w:sz w:val="28"/>
          <w:szCs w:val="28"/>
          <w:lang w:eastAsia="uk-UA"/>
        </w:rPr>
        <w:t>20</w:t>
      </w:r>
      <w:r w:rsidRPr="00387178">
        <w:rPr>
          <w:rFonts w:ascii="Times New Roman" w:eastAsia="Times New Roman" w:hAnsi="Times New Roman" w:cs="Times New Roman"/>
          <w:sz w:val="28"/>
          <w:szCs w:val="28"/>
          <w:lang w:eastAsia="uk-UA"/>
        </w:rPr>
        <w:t xml:space="preserve"> № </w:t>
      </w:r>
      <w:r w:rsidR="001D2E4C" w:rsidRPr="00387178">
        <w:rPr>
          <w:rFonts w:ascii="Times New Roman" w:hAnsi="Times New Roman" w:cs="Times New Roman"/>
          <w:sz w:val="28"/>
          <w:szCs w:val="28"/>
        </w:rPr>
        <w:t>1381-34/2020</w:t>
      </w:r>
      <w:r w:rsidRPr="00387178">
        <w:rPr>
          <w:rFonts w:ascii="Times New Roman" w:eastAsia="Times New Roman" w:hAnsi="Times New Roman" w:cs="Times New Roman"/>
          <w:sz w:val="28"/>
          <w:szCs w:val="28"/>
          <w:lang w:eastAsia="uk-UA"/>
        </w:rPr>
        <w:t xml:space="preserve"> затверджена Стратегія розвитку Івано-Франківської області на 202</w:t>
      </w:r>
      <w:r w:rsidR="001D2E4C" w:rsidRPr="00387178">
        <w:rPr>
          <w:rFonts w:ascii="Times New Roman" w:eastAsia="Times New Roman" w:hAnsi="Times New Roman" w:cs="Times New Roman"/>
          <w:sz w:val="28"/>
          <w:szCs w:val="28"/>
          <w:lang w:eastAsia="uk-UA"/>
        </w:rPr>
        <w:t>1-2027</w:t>
      </w:r>
      <w:r w:rsidR="008B2298" w:rsidRPr="00387178">
        <w:rPr>
          <w:rFonts w:ascii="Times New Roman" w:eastAsia="Times New Roman" w:hAnsi="Times New Roman" w:cs="Times New Roman"/>
          <w:sz w:val="28"/>
          <w:szCs w:val="28"/>
          <w:lang w:eastAsia="uk-UA"/>
        </w:rPr>
        <w:t> </w:t>
      </w:r>
      <w:r w:rsidRPr="00387178">
        <w:rPr>
          <w:rFonts w:ascii="Times New Roman" w:eastAsia="Times New Roman" w:hAnsi="Times New Roman" w:cs="Times New Roman"/>
          <w:sz w:val="28"/>
          <w:szCs w:val="28"/>
          <w:lang w:eastAsia="uk-UA"/>
        </w:rPr>
        <w:t>рок</w:t>
      </w:r>
      <w:r w:rsidR="001D2E4C" w:rsidRPr="00387178">
        <w:rPr>
          <w:rFonts w:ascii="Times New Roman" w:eastAsia="Times New Roman" w:hAnsi="Times New Roman" w:cs="Times New Roman"/>
          <w:sz w:val="28"/>
          <w:szCs w:val="28"/>
          <w:lang w:eastAsia="uk-UA"/>
        </w:rPr>
        <w:t>и</w:t>
      </w:r>
      <w:r w:rsidRPr="00387178">
        <w:rPr>
          <w:rFonts w:ascii="Times New Roman" w:eastAsia="Times New Roman" w:hAnsi="Times New Roman" w:cs="Times New Roman"/>
          <w:sz w:val="28"/>
          <w:szCs w:val="28"/>
          <w:lang w:eastAsia="uk-UA"/>
        </w:rPr>
        <w:t xml:space="preserve"> (далі – Стратегія), яка однією з операційних цілей визначила забезпечення екологічної безпеки регіону. Основними завданнями реалізації цієї цілі є запобігання надзвичайни</w:t>
      </w:r>
      <w:r w:rsidR="00212EA7" w:rsidRPr="00387178">
        <w:rPr>
          <w:rFonts w:ascii="Times New Roman" w:eastAsia="Times New Roman" w:hAnsi="Times New Roman" w:cs="Times New Roman"/>
          <w:sz w:val="28"/>
          <w:szCs w:val="28"/>
          <w:lang w:eastAsia="uk-UA"/>
        </w:rPr>
        <w:t>м</w:t>
      </w:r>
      <w:r w:rsidRPr="00387178">
        <w:rPr>
          <w:rFonts w:ascii="Times New Roman" w:eastAsia="Times New Roman" w:hAnsi="Times New Roman" w:cs="Times New Roman"/>
          <w:sz w:val="28"/>
          <w:szCs w:val="28"/>
          <w:lang w:eastAsia="uk-UA"/>
        </w:rPr>
        <w:t xml:space="preserve"> ситуаці</w:t>
      </w:r>
      <w:r w:rsidR="00212EA7" w:rsidRPr="00387178">
        <w:rPr>
          <w:rFonts w:ascii="Times New Roman" w:eastAsia="Times New Roman" w:hAnsi="Times New Roman" w:cs="Times New Roman"/>
          <w:sz w:val="28"/>
          <w:szCs w:val="28"/>
          <w:lang w:eastAsia="uk-UA"/>
        </w:rPr>
        <w:t>ям</w:t>
      </w:r>
      <w:r w:rsidRPr="00387178">
        <w:rPr>
          <w:rFonts w:ascii="Times New Roman" w:eastAsia="Times New Roman" w:hAnsi="Times New Roman" w:cs="Times New Roman"/>
          <w:sz w:val="28"/>
          <w:szCs w:val="28"/>
          <w:lang w:eastAsia="uk-UA"/>
        </w:rPr>
        <w:t xml:space="preserve">; зменшення негативного впливу на довкілля промислових та житлово-комунальних об’єктів; розвиток </w:t>
      </w:r>
      <w:proofErr w:type="spellStart"/>
      <w:r w:rsidRPr="00387178">
        <w:rPr>
          <w:rFonts w:ascii="Times New Roman" w:eastAsia="Times New Roman" w:hAnsi="Times New Roman" w:cs="Times New Roman"/>
          <w:sz w:val="28"/>
          <w:szCs w:val="28"/>
          <w:lang w:eastAsia="uk-UA"/>
        </w:rPr>
        <w:t>екомережі</w:t>
      </w:r>
      <w:proofErr w:type="spellEnd"/>
      <w:r w:rsidRPr="00387178">
        <w:rPr>
          <w:rFonts w:ascii="Times New Roman" w:eastAsia="Times New Roman" w:hAnsi="Times New Roman" w:cs="Times New Roman"/>
          <w:sz w:val="28"/>
          <w:szCs w:val="28"/>
          <w:lang w:eastAsia="uk-UA"/>
        </w:rPr>
        <w:t xml:space="preserve"> та збереження біорізноманіття; збереження навколишнього природного середовища, оцінка й </w:t>
      </w:r>
      <w:r w:rsidR="00264712" w:rsidRPr="00387178">
        <w:rPr>
          <w:rFonts w:ascii="Times New Roman" w:eastAsia="Times New Roman" w:hAnsi="Times New Roman" w:cs="Times New Roman"/>
          <w:sz w:val="28"/>
          <w:szCs w:val="28"/>
          <w:lang w:eastAsia="uk-UA"/>
        </w:rPr>
        <w:t>покращення</w:t>
      </w:r>
      <w:r w:rsidRPr="00387178">
        <w:rPr>
          <w:rFonts w:ascii="Times New Roman" w:eastAsia="Times New Roman" w:hAnsi="Times New Roman" w:cs="Times New Roman"/>
          <w:sz w:val="28"/>
          <w:szCs w:val="28"/>
          <w:lang w:eastAsia="uk-UA"/>
        </w:rPr>
        <w:t xml:space="preserve"> його екологічного стану. </w:t>
      </w:r>
      <w:r w:rsidR="002D260C" w:rsidRPr="00387178">
        <w:rPr>
          <w:rFonts w:ascii="Times New Roman" w:eastAsia="Times New Roman" w:hAnsi="Times New Roman" w:cs="Times New Roman"/>
          <w:sz w:val="28"/>
          <w:szCs w:val="28"/>
          <w:lang w:eastAsia="uk-UA"/>
        </w:rPr>
        <w:t>Одним із і</w:t>
      </w:r>
      <w:r w:rsidRPr="00387178">
        <w:rPr>
          <w:rFonts w:ascii="Times New Roman" w:eastAsia="Times New Roman" w:hAnsi="Times New Roman" w:cs="Times New Roman"/>
          <w:sz w:val="28"/>
          <w:szCs w:val="28"/>
          <w:lang w:eastAsia="uk-UA"/>
        </w:rPr>
        <w:t>нструмент</w:t>
      </w:r>
      <w:r w:rsidR="002D260C" w:rsidRPr="00387178">
        <w:rPr>
          <w:rFonts w:ascii="Times New Roman" w:eastAsia="Times New Roman" w:hAnsi="Times New Roman" w:cs="Times New Roman"/>
          <w:sz w:val="28"/>
          <w:szCs w:val="28"/>
          <w:lang w:eastAsia="uk-UA"/>
        </w:rPr>
        <w:t>ів</w:t>
      </w:r>
      <w:r w:rsidRPr="00387178">
        <w:rPr>
          <w:rFonts w:ascii="Times New Roman" w:eastAsia="Times New Roman" w:hAnsi="Times New Roman" w:cs="Times New Roman"/>
          <w:sz w:val="28"/>
          <w:szCs w:val="28"/>
          <w:lang w:eastAsia="uk-UA"/>
        </w:rPr>
        <w:t xml:space="preserve"> виконання пріоритетних завдань Стратегії є </w:t>
      </w:r>
      <w:r w:rsidR="00C53F4F" w:rsidRPr="00387178">
        <w:rPr>
          <w:rFonts w:ascii="Times New Roman" w:eastAsia="Times New Roman" w:hAnsi="Times New Roman" w:cs="Times New Roman"/>
          <w:sz w:val="28"/>
          <w:szCs w:val="28"/>
          <w:lang w:eastAsia="uk-UA"/>
        </w:rPr>
        <w:t>П</w:t>
      </w:r>
      <w:r w:rsidRPr="00387178">
        <w:rPr>
          <w:rFonts w:ascii="Times New Roman" w:eastAsia="Times New Roman" w:hAnsi="Times New Roman" w:cs="Times New Roman"/>
          <w:sz w:val="28"/>
          <w:szCs w:val="28"/>
          <w:lang w:eastAsia="uk-UA"/>
        </w:rPr>
        <w:t xml:space="preserve">рограма охорони навколишнього природного середовища </w:t>
      </w:r>
      <w:r w:rsidR="00C53F4F" w:rsidRPr="00387178">
        <w:rPr>
          <w:rFonts w:ascii="Times New Roman" w:eastAsia="Times New Roman" w:hAnsi="Times New Roman" w:cs="Times New Roman"/>
          <w:sz w:val="28"/>
          <w:szCs w:val="28"/>
          <w:lang w:eastAsia="uk-UA"/>
        </w:rPr>
        <w:t xml:space="preserve">Івано-Франківської області </w:t>
      </w:r>
      <w:r w:rsidR="002D260C" w:rsidRPr="00387178">
        <w:rPr>
          <w:rFonts w:ascii="Times New Roman" w:eastAsia="Times New Roman" w:hAnsi="Times New Roman" w:cs="Times New Roman"/>
          <w:sz w:val="28"/>
          <w:szCs w:val="28"/>
          <w:lang w:eastAsia="uk-UA"/>
        </w:rPr>
        <w:t>на 2026-2030 роки</w:t>
      </w:r>
      <w:r w:rsidRPr="00387178">
        <w:rPr>
          <w:rFonts w:ascii="Times New Roman" w:eastAsia="Times New Roman" w:hAnsi="Times New Roman" w:cs="Times New Roman"/>
          <w:sz w:val="28"/>
          <w:szCs w:val="28"/>
          <w:lang w:eastAsia="uk-UA"/>
        </w:rPr>
        <w:t>.</w:t>
      </w:r>
    </w:p>
    <w:p w14:paraId="13D8A288" w14:textId="77777777" w:rsidR="0094103E" w:rsidRPr="00387178" w:rsidRDefault="0094103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Програмою реалізується системний підхід до вирішення екологічних проблем через врахування характерних для області природних умов, загроз екологічній безпеці природного й техногенного характеру, соціально-економічних умов та міжнародних зобов’язань.</w:t>
      </w:r>
    </w:p>
    <w:p w14:paraId="78E000B6" w14:textId="2B8235FF" w:rsidR="0094103E" w:rsidRPr="008D653E" w:rsidRDefault="0094103E" w:rsidP="008D653E">
      <w:pPr>
        <w:pStyle w:val="2"/>
        <w:shd w:val="clear" w:color="auto" w:fill="FFFFFF"/>
        <w:spacing w:before="0" w:beforeAutospacing="0" w:after="0" w:afterAutospacing="0"/>
        <w:ind w:firstLine="708"/>
        <w:jc w:val="both"/>
        <w:textAlignment w:val="baseline"/>
        <w:rPr>
          <w:b w:val="0"/>
          <w:bCs w:val="0"/>
          <w:sz w:val="28"/>
          <w:szCs w:val="28"/>
        </w:rPr>
      </w:pPr>
      <w:r w:rsidRPr="008D653E">
        <w:rPr>
          <w:b w:val="0"/>
          <w:bCs w:val="0"/>
          <w:sz w:val="28"/>
          <w:szCs w:val="28"/>
        </w:rPr>
        <w:t xml:space="preserve">Програма розробляється відповідно до законодавчих та нормативно-правових документів, а саме: Конституції України, Земельного кодексу України, Водного кодексу України, законів України </w:t>
      </w:r>
      <w:r w:rsidR="00527F3C" w:rsidRPr="008D653E">
        <w:rPr>
          <w:b w:val="0"/>
          <w:bCs w:val="0"/>
          <w:sz w:val="28"/>
          <w:szCs w:val="28"/>
        </w:rPr>
        <w:t xml:space="preserve">«Про місцеві державні адміністрації», </w:t>
      </w:r>
      <w:r w:rsidR="00E629DD" w:rsidRPr="008D653E">
        <w:rPr>
          <w:b w:val="0"/>
          <w:bCs w:val="0"/>
          <w:sz w:val="28"/>
          <w:szCs w:val="28"/>
        </w:rPr>
        <w:t>«</w:t>
      </w:r>
      <w:r w:rsidRPr="008D653E">
        <w:rPr>
          <w:b w:val="0"/>
          <w:bCs w:val="0"/>
          <w:sz w:val="28"/>
          <w:szCs w:val="28"/>
        </w:rPr>
        <w:t>Про місцеве самоврядування в Україні</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Про охорону навколишнього природного середовища</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Про охорону атмосферного повітря</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 xml:space="preserve">Про </w:t>
      </w:r>
      <w:r w:rsidR="002D260C" w:rsidRPr="008D653E">
        <w:rPr>
          <w:b w:val="0"/>
          <w:bCs w:val="0"/>
          <w:sz w:val="28"/>
          <w:szCs w:val="28"/>
        </w:rPr>
        <w:t xml:space="preserve">управління </w:t>
      </w:r>
      <w:r w:rsidRPr="008D653E">
        <w:rPr>
          <w:b w:val="0"/>
          <w:bCs w:val="0"/>
          <w:sz w:val="28"/>
          <w:szCs w:val="28"/>
        </w:rPr>
        <w:t>відход</w:t>
      </w:r>
      <w:r w:rsidR="002D260C" w:rsidRPr="008D653E">
        <w:rPr>
          <w:b w:val="0"/>
          <w:bCs w:val="0"/>
          <w:sz w:val="28"/>
          <w:szCs w:val="28"/>
        </w:rPr>
        <w:t>ами</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Про рослинний світ</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Про тваринний світ</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Про екологічну мережу</w:t>
      </w:r>
      <w:r w:rsidR="002D260C" w:rsidRPr="008D653E">
        <w:rPr>
          <w:b w:val="0"/>
          <w:bCs w:val="0"/>
          <w:sz w:val="28"/>
          <w:szCs w:val="28"/>
        </w:rPr>
        <w:t xml:space="preserve"> України</w:t>
      </w:r>
      <w:r w:rsidR="00E629DD" w:rsidRPr="008D653E">
        <w:rPr>
          <w:b w:val="0"/>
          <w:bCs w:val="0"/>
          <w:sz w:val="28"/>
          <w:szCs w:val="28"/>
        </w:rPr>
        <w:t>»</w:t>
      </w:r>
      <w:r w:rsidRPr="008D653E">
        <w:rPr>
          <w:b w:val="0"/>
          <w:bCs w:val="0"/>
          <w:sz w:val="28"/>
          <w:szCs w:val="28"/>
        </w:rPr>
        <w:t xml:space="preserve">, </w:t>
      </w:r>
      <w:r w:rsidR="00E629DD" w:rsidRPr="008D653E">
        <w:rPr>
          <w:b w:val="0"/>
          <w:bCs w:val="0"/>
          <w:sz w:val="28"/>
          <w:szCs w:val="28"/>
        </w:rPr>
        <w:t>«</w:t>
      </w:r>
      <w:r w:rsidRPr="008D653E">
        <w:rPr>
          <w:b w:val="0"/>
          <w:bCs w:val="0"/>
          <w:sz w:val="28"/>
          <w:szCs w:val="28"/>
        </w:rPr>
        <w:t>Про природно-заповідний фонд України</w:t>
      </w:r>
      <w:r w:rsidR="00E629DD" w:rsidRPr="008D653E">
        <w:rPr>
          <w:b w:val="0"/>
          <w:bCs w:val="0"/>
          <w:sz w:val="28"/>
          <w:szCs w:val="28"/>
        </w:rPr>
        <w:t>»</w:t>
      </w:r>
      <w:r w:rsidRPr="008D653E">
        <w:rPr>
          <w:b w:val="0"/>
          <w:bCs w:val="0"/>
          <w:sz w:val="28"/>
          <w:szCs w:val="28"/>
        </w:rPr>
        <w:t>, постанови Кабінету Міністрів України від</w:t>
      </w:r>
      <w:r w:rsidR="006342BB">
        <w:rPr>
          <w:b w:val="0"/>
          <w:bCs w:val="0"/>
          <w:sz w:val="28"/>
          <w:szCs w:val="28"/>
          <w:lang w:val="ru-RU"/>
        </w:rPr>
        <w:t> </w:t>
      </w:r>
      <w:r w:rsidRPr="008D653E">
        <w:rPr>
          <w:b w:val="0"/>
          <w:bCs w:val="0"/>
          <w:sz w:val="28"/>
          <w:szCs w:val="28"/>
        </w:rPr>
        <w:t>17.09.1996</w:t>
      </w:r>
      <w:r w:rsidR="006342BB" w:rsidRPr="006342BB">
        <w:rPr>
          <w:b w:val="0"/>
          <w:bCs w:val="0"/>
          <w:sz w:val="28"/>
          <w:szCs w:val="28"/>
        </w:rPr>
        <w:t xml:space="preserve"> </w:t>
      </w:r>
      <w:r w:rsidRPr="008D653E">
        <w:rPr>
          <w:b w:val="0"/>
          <w:bCs w:val="0"/>
          <w:sz w:val="28"/>
          <w:szCs w:val="28"/>
        </w:rPr>
        <w:t xml:space="preserve">№ 1147 </w:t>
      </w:r>
      <w:r w:rsidR="001534CC" w:rsidRPr="008D653E">
        <w:rPr>
          <w:b w:val="0"/>
          <w:bCs w:val="0"/>
          <w:sz w:val="28"/>
          <w:szCs w:val="28"/>
        </w:rPr>
        <w:t>«</w:t>
      </w:r>
      <w:r w:rsidRPr="008D653E">
        <w:rPr>
          <w:b w:val="0"/>
          <w:bCs w:val="0"/>
          <w:sz w:val="28"/>
          <w:szCs w:val="28"/>
        </w:rPr>
        <w:t>Про затвердження Переліку видів діяльності, що належать до природоохоронних заходів</w:t>
      </w:r>
      <w:r w:rsidR="001534CC" w:rsidRPr="008D653E">
        <w:rPr>
          <w:b w:val="0"/>
          <w:bCs w:val="0"/>
          <w:sz w:val="28"/>
          <w:szCs w:val="28"/>
        </w:rPr>
        <w:t>»</w:t>
      </w:r>
      <w:r w:rsidRPr="008D653E">
        <w:rPr>
          <w:b w:val="0"/>
          <w:bCs w:val="0"/>
          <w:sz w:val="28"/>
          <w:szCs w:val="28"/>
        </w:rPr>
        <w:t xml:space="preserve">, </w:t>
      </w:r>
      <w:r w:rsidR="00750808" w:rsidRPr="008D653E">
        <w:rPr>
          <w:b w:val="0"/>
          <w:bCs w:val="0"/>
          <w:sz w:val="28"/>
          <w:szCs w:val="28"/>
        </w:rPr>
        <w:t xml:space="preserve">постанови Кабінету Міністрів України від 30.03.1998 № 391 «Про затвердження Положення про державну систему моніторингу довкілля», </w:t>
      </w:r>
      <w:r w:rsidR="00A91315" w:rsidRPr="008D653E">
        <w:rPr>
          <w:b w:val="0"/>
          <w:bCs w:val="0"/>
          <w:sz w:val="28"/>
          <w:szCs w:val="28"/>
        </w:rPr>
        <w:t>постанови Кабінету Міністрів України від</w:t>
      </w:r>
      <w:r w:rsidR="006342BB">
        <w:rPr>
          <w:b w:val="0"/>
          <w:bCs w:val="0"/>
          <w:sz w:val="28"/>
          <w:szCs w:val="28"/>
          <w:lang w:val="ru-RU"/>
        </w:rPr>
        <w:t> </w:t>
      </w:r>
      <w:r w:rsidR="00A91315" w:rsidRPr="008D653E">
        <w:rPr>
          <w:b w:val="0"/>
          <w:bCs w:val="0"/>
          <w:sz w:val="28"/>
          <w:szCs w:val="28"/>
        </w:rPr>
        <w:t>14.08.2019 № 827 «</w:t>
      </w:r>
      <w:r w:rsidR="00A91315" w:rsidRPr="008D653E">
        <w:rPr>
          <w:b w:val="0"/>
          <w:bCs w:val="0"/>
          <w:sz w:val="28"/>
          <w:szCs w:val="28"/>
          <w:shd w:val="clear" w:color="auto" w:fill="FFFFFF"/>
        </w:rPr>
        <w:t>Деякі питання здійснення державного моніторингу в галузі охорони атмосферного повітря</w:t>
      </w:r>
      <w:r w:rsidR="00A91315" w:rsidRPr="008D653E">
        <w:rPr>
          <w:b w:val="0"/>
          <w:bCs w:val="0"/>
          <w:sz w:val="28"/>
          <w:szCs w:val="28"/>
        </w:rPr>
        <w:t xml:space="preserve">», розпорядження Кабінету Міністрів України від 08.11.2017 № 796-р «Про Національний план скорочення викидів від великих </w:t>
      </w:r>
      <w:proofErr w:type="spellStart"/>
      <w:r w:rsidR="00A91315" w:rsidRPr="008D653E">
        <w:rPr>
          <w:b w:val="0"/>
          <w:bCs w:val="0"/>
          <w:sz w:val="28"/>
          <w:szCs w:val="28"/>
        </w:rPr>
        <w:t>спалювальних</w:t>
      </w:r>
      <w:proofErr w:type="spellEnd"/>
      <w:r w:rsidR="00A91315" w:rsidRPr="008D653E">
        <w:rPr>
          <w:b w:val="0"/>
          <w:bCs w:val="0"/>
          <w:sz w:val="28"/>
          <w:szCs w:val="28"/>
        </w:rPr>
        <w:t xml:space="preserve"> установок», розпорядження Кабінету </w:t>
      </w:r>
      <w:r w:rsidR="00A91315" w:rsidRPr="008D653E">
        <w:rPr>
          <w:b w:val="0"/>
          <w:bCs w:val="0"/>
          <w:sz w:val="28"/>
          <w:szCs w:val="28"/>
        </w:rPr>
        <w:lastRenderedPageBreak/>
        <w:t xml:space="preserve">Міністрів України від 08.11.2017 № 820-р «Про схвалення Національної стратегії управління відходами в Україні до 2030 року», розпорядження Кабінету Міністрів України від </w:t>
      </w:r>
      <w:r w:rsidR="002D260C" w:rsidRPr="008D653E">
        <w:rPr>
          <w:b w:val="0"/>
          <w:bCs w:val="0"/>
          <w:sz w:val="28"/>
          <w:szCs w:val="28"/>
        </w:rPr>
        <w:t>27</w:t>
      </w:r>
      <w:r w:rsidR="00A91315" w:rsidRPr="008D653E">
        <w:rPr>
          <w:b w:val="0"/>
          <w:bCs w:val="0"/>
          <w:sz w:val="28"/>
          <w:szCs w:val="28"/>
        </w:rPr>
        <w:t>.</w:t>
      </w:r>
      <w:r w:rsidR="002D260C" w:rsidRPr="008D653E">
        <w:rPr>
          <w:b w:val="0"/>
          <w:bCs w:val="0"/>
          <w:sz w:val="28"/>
          <w:szCs w:val="28"/>
        </w:rPr>
        <w:t>1</w:t>
      </w:r>
      <w:r w:rsidR="00A91315" w:rsidRPr="008D653E">
        <w:rPr>
          <w:b w:val="0"/>
          <w:bCs w:val="0"/>
          <w:sz w:val="28"/>
          <w:szCs w:val="28"/>
        </w:rPr>
        <w:t>2.20</w:t>
      </w:r>
      <w:r w:rsidR="002D260C" w:rsidRPr="008D653E">
        <w:rPr>
          <w:b w:val="0"/>
          <w:bCs w:val="0"/>
          <w:sz w:val="28"/>
          <w:szCs w:val="28"/>
        </w:rPr>
        <w:t>24</w:t>
      </w:r>
      <w:r w:rsidR="00A91315" w:rsidRPr="008D653E">
        <w:rPr>
          <w:b w:val="0"/>
          <w:bCs w:val="0"/>
          <w:sz w:val="28"/>
          <w:szCs w:val="28"/>
        </w:rPr>
        <w:t xml:space="preserve"> №</w:t>
      </w:r>
      <w:r w:rsidR="008B2298" w:rsidRPr="008D653E">
        <w:rPr>
          <w:b w:val="0"/>
          <w:bCs w:val="0"/>
          <w:sz w:val="28"/>
          <w:szCs w:val="28"/>
        </w:rPr>
        <w:t> </w:t>
      </w:r>
      <w:r w:rsidR="003479BE" w:rsidRPr="008D653E">
        <w:rPr>
          <w:b w:val="0"/>
          <w:bCs w:val="0"/>
          <w:sz w:val="28"/>
          <w:szCs w:val="28"/>
        </w:rPr>
        <w:t>1353</w:t>
      </w:r>
      <w:r w:rsidR="00A91315" w:rsidRPr="008D653E">
        <w:rPr>
          <w:b w:val="0"/>
          <w:bCs w:val="0"/>
          <w:sz w:val="28"/>
          <w:szCs w:val="28"/>
        </w:rPr>
        <w:t>-р «</w:t>
      </w:r>
      <w:r w:rsidR="003479BE" w:rsidRPr="008D653E">
        <w:rPr>
          <w:b w:val="0"/>
          <w:bCs w:val="0"/>
          <w:sz w:val="28"/>
          <w:szCs w:val="28"/>
          <w:shd w:val="clear" w:color="auto" w:fill="FFFFFF"/>
        </w:rPr>
        <w:t>Про затвердження Національного плану управління відходами до 2033 року та визнання такими, що втратили чинність, деяких актів</w:t>
      </w:r>
      <w:r w:rsidR="00A91315" w:rsidRPr="008D653E">
        <w:rPr>
          <w:b w:val="0"/>
          <w:bCs w:val="0"/>
          <w:sz w:val="28"/>
          <w:szCs w:val="28"/>
        </w:rPr>
        <w:t>»,</w:t>
      </w:r>
      <w:r w:rsidR="00185ECF" w:rsidRPr="008D653E">
        <w:rPr>
          <w:b w:val="0"/>
          <w:bCs w:val="0"/>
          <w:sz w:val="28"/>
          <w:szCs w:val="28"/>
        </w:rPr>
        <w:t xml:space="preserve"> </w:t>
      </w:r>
      <w:r w:rsidR="00D42CA5" w:rsidRPr="008D653E">
        <w:rPr>
          <w:b w:val="0"/>
          <w:bCs w:val="0"/>
          <w:sz w:val="28"/>
          <w:szCs w:val="28"/>
        </w:rPr>
        <w:t xml:space="preserve">розпорядження Кабінету Міністрів України від 20.10.2021 № 1363-р «Про схвалення </w:t>
      </w:r>
      <w:r w:rsidR="00E66386" w:rsidRPr="008D653E">
        <w:rPr>
          <w:b w:val="0"/>
          <w:bCs w:val="0"/>
          <w:sz w:val="28"/>
          <w:szCs w:val="28"/>
        </w:rPr>
        <w:t>Стратегі</w:t>
      </w:r>
      <w:r w:rsidR="00D42CA5" w:rsidRPr="008D653E">
        <w:rPr>
          <w:b w:val="0"/>
          <w:bCs w:val="0"/>
          <w:sz w:val="28"/>
          <w:szCs w:val="28"/>
        </w:rPr>
        <w:t>ї</w:t>
      </w:r>
      <w:r w:rsidR="00E66386" w:rsidRPr="008D653E">
        <w:rPr>
          <w:b w:val="0"/>
          <w:bCs w:val="0"/>
          <w:sz w:val="28"/>
          <w:szCs w:val="28"/>
        </w:rPr>
        <w:t xml:space="preserve"> екологічної безпеки та адаптації до зміни клімату на період до 2030 року</w:t>
      </w:r>
      <w:r w:rsidR="00D42CA5" w:rsidRPr="008D653E">
        <w:rPr>
          <w:b w:val="0"/>
          <w:bCs w:val="0"/>
          <w:sz w:val="28"/>
          <w:szCs w:val="28"/>
        </w:rPr>
        <w:t>»</w:t>
      </w:r>
      <w:r w:rsidR="00387178" w:rsidRPr="008D653E">
        <w:rPr>
          <w:b w:val="0"/>
          <w:bCs w:val="0"/>
          <w:sz w:val="28"/>
          <w:szCs w:val="28"/>
        </w:rPr>
        <w:t>,</w:t>
      </w:r>
      <w:r w:rsidR="00B423E2" w:rsidRPr="008D653E">
        <w:rPr>
          <w:b w:val="0"/>
          <w:bCs w:val="0"/>
          <w:sz w:val="28"/>
          <w:szCs w:val="28"/>
        </w:rPr>
        <w:t xml:space="preserve"> </w:t>
      </w:r>
      <w:bookmarkStart w:id="3" w:name="_Hlk210305175"/>
      <w:r w:rsidR="001D4E94" w:rsidRPr="008D653E">
        <w:rPr>
          <w:b w:val="0"/>
          <w:bCs w:val="0"/>
          <w:sz w:val="28"/>
          <w:szCs w:val="28"/>
        </w:rPr>
        <w:t>розпорядження Кабінету Міністрів України від 08.10.2022 № 895-р «Про затвердження планів управління ризиками затоплення на окремих територіях у межах районів басейнів річок</w:t>
      </w:r>
      <w:r w:rsidR="008D653E" w:rsidRPr="008D653E">
        <w:rPr>
          <w:b w:val="0"/>
          <w:bCs w:val="0"/>
          <w:sz w:val="28"/>
          <w:szCs w:val="28"/>
        </w:rPr>
        <w:t>»,</w:t>
      </w:r>
      <w:r w:rsidR="008D653E">
        <w:rPr>
          <w:b w:val="0"/>
          <w:bCs w:val="0"/>
          <w:sz w:val="28"/>
          <w:szCs w:val="28"/>
        </w:rPr>
        <w:t xml:space="preserve"> </w:t>
      </w:r>
      <w:r w:rsidR="001D4E94" w:rsidRPr="008D653E">
        <w:rPr>
          <w:b w:val="0"/>
          <w:bCs w:val="0"/>
          <w:sz w:val="28"/>
          <w:szCs w:val="28"/>
        </w:rPr>
        <w:t xml:space="preserve">розпорядження Кабінету Міністрів України від 01.11.2024 № 1078-р «Про </w:t>
      </w:r>
      <w:r w:rsidR="001D4E94" w:rsidRPr="008D653E">
        <w:rPr>
          <w:b w:val="0"/>
          <w:bCs w:val="0"/>
          <w:sz w:val="28"/>
          <w:szCs w:val="28"/>
          <w:shd w:val="clear" w:color="auto" w:fill="FFFFFF"/>
        </w:rPr>
        <w:t xml:space="preserve">затвердження планів управління річковими басейнами Вісли, Дністра та Південного Бугу </w:t>
      </w:r>
      <w:r w:rsidR="009315C5" w:rsidRPr="009315C5">
        <w:rPr>
          <w:b w:val="0"/>
          <w:bCs w:val="0"/>
          <w:sz w:val="28"/>
          <w:szCs w:val="28"/>
          <w:shd w:val="clear" w:color="auto" w:fill="FFFFFF"/>
        </w:rPr>
        <w:t xml:space="preserve">                      </w:t>
      </w:r>
      <w:r w:rsidR="001D4E94" w:rsidRPr="008D653E">
        <w:rPr>
          <w:b w:val="0"/>
          <w:bCs w:val="0"/>
          <w:sz w:val="28"/>
          <w:szCs w:val="28"/>
          <w:shd w:val="clear" w:color="auto" w:fill="FFFFFF"/>
        </w:rPr>
        <w:t xml:space="preserve">на 2025-2030 роки», </w:t>
      </w:r>
      <w:r w:rsidR="001D4E94" w:rsidRPr="008D653E">
        <w:rPr>
          <w:b w:val="0"/>
          <w:bCs w:val="0"/>
          <w:sz w:val="28"/>
          <w:szCs w:val="28"/>
        </w:rPr>
        <w:t>розпорядження Кабінету Міністрів України від</w:t>
      </w:r>
      <w:r w:rsidR="009315C5">
        <w:rPr>
          <w:b w:val="0"/>
          <w:bCs w:val="0"/>
          <w:sz w:val="28"/>
          <w:szCs w:val="28"/>
          <w:lang w:val="ru-RU"/>
        </w:rPr>
        <w:t> </w:t>
      </w:r>
      <w:r w:rsidR="001D4E94" w:rsidRPr="008D653E">
        <w:rPr>
          <w:b w:val="0"/>
          <w:bCs w:val="0"/>
          <w:sz w:val="28"/>
          <w:szCs w:val="28"/>
        </w:rPr>
        <w:t>31.12.2024 № 1347-р «</w:t>
      </w:r>
      <w:r w:rsidR="001D4E94" w:rsidRPr="008D653E">
        <w:rPr>
          <w:b w:val="0"/>
          <w:bCs w:val="0"/>
          <w:sz w:val="28"/>
          <w:szCs w:val="28"/>
          <w:shd w:val="clear" w:color="auto" w:fill="FFFFFF"/>
        </w:rPr>
        <w:t>Про затвердження плану управління річковим басейном Дунаю на 2025-2030 роки»</w:t>
      </w:r>
      <w:r w:rsidR="001D4E94" w:rsidRPr="008D653E">
        <w:rPr>
          <w:b w:val="0"/>
          <w:bCs w:val="0"/>
          <w:sz w:val="28"/>
          <w:szCs w:val="28"/>
        </w:rPr>
        <w:t xml:space="preserve">, </w:t>
      </w:r>
      <w:bookmarkEnd w:id="3"/>
      <w:r w:rsidRPr="008D653E">
        <w:rPr>
          <w:b w:val="0"/>
          <w:bCs w:val="0"/>
          <w:sz w:val="28"/>
          <w:szCs w:val="28"/>
        </w:rPr>
        <w:t>Стратегії розвитку Івано-Франківської області на 202</w:t>
      </w:r>
      <w:r w:rsidR="00A91315" w:rsidRPr="008D653E">
        <w:rPr>
          <w:b w:val="0"/>
          <w:bCs w:val="0"/>
          <w:sz w:val="28"/>
          <w:szCs w:val="28"/>
        </w:rPr>
        <w:t>1-2027</w:t>
      </w:r>
      <w:r w:rsidRPr="008D653E">
        <w:rPr>
          <w:b w:val="0"/>
          <w:bCs w:val="0"/>
          <w:sz w:val="28"/>
          <w:szCs w:val="28"/>
        </w:rPr>
        <w:t xml:space="preserve"> рок</w:t>
      </w:r>
      <w:r w:rsidR="00A91315" w:rsidRPr="008D653E">
        <w:rPr>
          <w:b w:val="0"/>
          <w:bCs w:val="0"/>
          <w:sz w:val="28"/>
          <w:szCs w:val="28"/>
        </w:rPr>
        <w:t>и</w:t>
      </w:r>
      <w:r w:rsidRPr="008D653E">
        <w:rPr>
          <w:b w:val="0"/>
          <w:bCs w:val="0"/>
          <w:sz w:val="28"/>
          <w:szCs w:val="28"/>
        </w:rPr>
        <w:t xml:space="preserve"> (затвердженої рішенням обласної ради від</w:t>
      </w:r>
      <w:r w:rsidR="009315C5">
        <w:rPr>
          <w:b w:val="0"/>
          <w:bCs w:val="0"/>
          <w:sz w:val="28"/>
          <w:szCs w:val="28"/>
          <w:lang w:val="ru-RU"/>
        </w:rPr>
        <w:t> </w:t>
      </w:r>
      <w:r w:rsidR="00A91315" w:rsidRPr="008D653E">
        <w:rPr>
          <w:b w:val="0"/>
          <w:bCs w:val="0"/>
          <w:sz w:val="28"/>
          <w:szCs w:val="28"/>
        </w:rPr>
        <w:t>21.02.2020 №</w:t>
      </w:r>
      <w:r w:rsidR="006342BB" w:rsidRPr="006342BB">
        <w:rPr>
          <w:b w:val="0"/>
          <w:bCs w:val="0"/>
          <w:sz w:val="28"/>
          <w:szCs w:val="28"/>
        </w:rPr>
        <w:t xml:space="preserve"> </w:t>
      </w:r>
      <w:r w:rsidR="00A91315" w:rsidRPr="008D653E">
        <w:rPr>
          <w:b w:val="0"/>
          <w:bCs w:val="0"/>
          <w:sz w:val="28"/>
          <w:szCs w:val="28"/>
        </w:rPr>
        <w:t>1381-34/2020</w:t>
      </w:r>
      <w:r w:rsidRPr="008D653E">
        <w:rPr>
          <w:b w:val="0"/>
          <w:bCs w:val="0"/>
          <w:sz w:val="28"/>
          <w:szCs w:val="28"/>
        </w:rPr>
        <w:t>),</w:t>
      </w:r>
      <w:r w:rsidR="008E7F9C" w:rsidRPr="008D653E">
        <w:rPr>
          <w:b w:val="0"/>
          <w:bCs w:val="0"/>
          <w:color w:val="FF0000"/>
          <w:sz w:val="28"/>
          <w:szCs w:val="28"/>
        </w:rPr>
        <w:t xml:space="preserve"> </w:t>
      </w:r>
      <w:r w:rsidR="008E7F9C" w:rsidRPr="008D653E">
        <w:rPr>
          <w:b w:val="0"/>
          <w:bCs w:val="0"/>
          <w:sz w:val="28"/>
          <w:szCs w:val="28"/>
        </w:rPr>
        <w:t>розпорядження Івано-Франківської обласної державної адміністрації від 05.03.2007 №</w:t>
      </w:r>
      <w:r w:rsidR="009315C5" w:rsidRPr="009315C5">
        <w:rPr>
          <w:b w:val="0"/>
          <w:bCs w:val="0"/>
          <w:sz w:val="28"/>
          <w:szCs w:val="28"/>
        </w:rPr>
        <w:t xml:space="preserve"> </w:t>
      </w:r>
      <w:r w:rsidR="008E7F9C" w:rsidRPr="008D653E">
        <w:rPr>
          <w:b w:val="0"/>
          <w:bCs w:val="0"/>
          <w:sz w:val="28"/>
          <w:szCs w:val="28"/>
        </w:rPr>
        <w:t xml:space="preserve">99 «Про затвердження Порядку розроблення обласних цільових програм», </w:t>
      </w:r>
      <w:r w:rsidRPr="008D653E">
        <w:rPr>
          <w:b w:val="0"/>
          <w:bCs w:val="0"/>
          <w:sz w:val="28"/>
          <w:szCs w:val="28"/>
        </w:rPr>
        <w:t>пропозицій районних державних адміністрацій</w:t>
      </w:r>
      <w:r w:rsidR="008E7F9C" w:rsidRPr="008D653E">
        <w:rPr>
          <w:b w:val="0"/>
          <w:bCs w:val="0"/>
          <w:sz w:val="28"/>
          <w:szCs w:val="28"/>
        </w:rPr>
        <w:t>,</w:t>
      </w:r>
      <w:r w:rsidRPr="008D653E">
        <w:rPr>
          <w:b w:val="0"/>
          <w:bCs w:val="0"/>
          <w:sz w:val="28"/>
          <w:szCs w:val="28"/>
        </w:rPr>
        <w:t xml:space="preserve"> органів місцевого самоврядування</w:t>
      </w:r>
      <w:r w:rsidR="008E7F9C" w:rsidRPr="008D653E">
        <w:rPr>
          <w:b w:val="0"/>
          <w:bCs w:val="0"/>
          <w:sz w:val="28"/>
          <w:szCs w:val="28"/>
        </w:rPr>
        <w:t>, підприємств, установ, організацій</w:t>
      </w:r>
      <w:r w:rsidRPr="008D653E">
        <w:rPr>
          <w:b w:val="0"/>
          <w:bCs w:val="0"/>
          <w:sz w:val="28"/>
          <w:szCs w:val="28"/>
        </w:rPr>
        <w:t>.</w:t>
      </w:r>
    </w:p>
    <w:p w14:paraId="448846FE" w14:textId="4B16FCB2" w:rsidR="0094103E" w:rsidRPr="00387178" w:rsidRDefault="0094103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SWOT-аналіз Івано-Франківської області в рамках розроблення </w:t>
      </w:r>
      <w:proofErr w:type="spellStart"/>
      <w:r w:rsidRPr="00387178">
        <w:rPr>
          <w:rFonts w:ascii="Times New Roman" w:eastAsia="Times New Roman" w:hAnsi="Times New Roman" w:cs="Times New Roman"/>
          <w:sz w:val="28"/>
          <w:szCs w:val="28"/>
          <w:lang w:eastAsia="uk-UA"/>
        </w:rPr>
        <w:t>про</w:t>
      </w:r>
      <w:r w:rsidR="008B2298" w:rsidRPr="00387178">
        <w:rPr>
          <w:rFonts w:ascii="Times New Roman" w:eastAsia="Times New Roman" w:hAnsi="Times New Roman" w:cs="Times New Roman"/>
          <w:sz w:val="28"/>
          <w:szCs w:val="28"/>
          <w:lang w:eastAsia="uk-UA"/>
        </w:rPr>
        <w:t>є</w:t>
      </w:r>
      <w:r w:rsidRPr="00387178">
        <w:rPr>
          <w:rFonts w:ascii="Times New Roman" w:eastAsia="Times New Roman" w:hAnsi="Times New Roman" w:cs="Times New Roman"/>
          <w:sz w:val="28"/>
          <w:szCs w:val="28"/>
          <w:lang w:eastAsia="uk-UA"/>
        </w:rPr>
        <w:t>кту</w:t>
      </w:r>
      <w:proofErr w:type="spellEnd"/>
      <w:r w:rsidRPr="00387178">
        <w:rPr>
          <w:rFonts w:ascii="Times New Roman" w:eastAsia="Times New Roman" w:hAnsi="Times New Roman" w:cs="Times New Roman"/>
          <w:sz w:val="28"/>
          <w:szCs w:val="28"/>
          <w:lang w:eastAsia="uk-UA"/>
        </w:rPr>
        <w:t xml:space="preserve"> Стратегії розвитку Івано-Франківської області на 202</w:t>
      </w:r>
      <w:r w:rsidR="00185ECF" w:rsidRPr="00387178">
        <w:rPr>
          <w:rFonts w:ascii="Times New Roman" w:eastAsia="Times New Roman" w:hAnsi="Times New Roman" w:cs="Times New Roman"/>
          <w:sz w:val="28"/>
          <w:szCs w:val="28"/>
          <w:lang w:eastAsia="uk-UA"/>
        </w:rPr>
        <w:t>1-2027</w:t>
      </w:r>
      <w:r w:rsidRPr="00387178">
        <w:rPr>
          <w:rFonts w:ascii="Times New Roman" w:eastAsia="Times New Roman" w:hAnsi="Times New Roman" w:cs="Times New Roman"/>
          <w:sz w:val="28"/>
          <w:szCs w:val="28"/>
          <w:lang w:eastAsia="uk-UA"/>
        </w:rPr>
        <w:t xml:space="preserve"> рок</w:t>
      </w:r>
      <w:r w:rsidR="00185ECF" w:rsidRPr="00387178">
        <w:rPr>
          <w:rFonts w:ascii="Times New Roman" w:eastAsia="Times New Roman" w:hAnsi="Times New Roman" w:cs="Times New Roman"/>
          <w:sz w:val="28"/>
          <w:szCs w:val="28"/>
          <w:lang w:eastAsia="uk-UA"/>
        </w:rPr>
        <w:t>и</w:t>
      </w:r>
      <w:r w:rsidRPr="00387178">
        <w:rPr>
          <w:rFonts w:ascii="Times New Roman" w:eastAsia="Times New Roman" w:hAnsi="Times New Roman" w:cs="Times New Roman"/>
          <w:sz w:val="28"/>
          <w:szCs w:val="28"/>
          <w:lang w:eastAsia="uk-UA"/>
        </w:rPr>
        <w:t xml:space="preserve"> виявив низку сильних, з точки зору можливостей розвитку регіону, сторін, зокрема, наявність природних ресурсів, відновлювальних та альтернативних джерел енергії, сировинної бази відходів, значну частку екологічно чистих територій тощо. Водночас, на окремих територіях склалась складна, а подекуди критична (Калуський гірничо-промисловий район) екологічна ситуація.</w:t>
      </w:r>
    </w:p>
    <w:p w14:paraId="61D99A0A" w14:textId="1AB09EBF" w:rsidR="00D60DD2" w:rsidRPr="00387178" w:rsidRDefault="00D60DD2" w:rsidP="00387178">
      <w:pPr>
        <w:shd w:val="clear" w:color="auto" w:fill="FFFFFF"/>
        <w:spacing w:after="0" w:line="240" w:lineRule="auto"/>
        <w:ind w:firstLine="708"/>
        <w:contextualSpacing/>
        <w:jc w:val="both"/>
        <w:rPr>
          <w:rFonts w:ascii="Times New Roman" w:hAnsi="Times New Roman" w:cs="Times New Roman"/>
          <w:sz w:val="28"/>
          <w:szCs w:val="28"/>
        </w:rPr>
      </w:pPr>
      <w:bookmarkStart w:id="4" w:name="_Hlk71720628"/>
      <w:r w:rsidRPr="00387178">
        <w:rPr>
          <w:rFonts w:ascii="Times New Roman" w:hAnsi="Times New Roman" w:cs="Times New Roman"/>
          <w:sz w:val="28"/>
          <w:szCs w:val="28"/>
        </w:rPr>
        <w:t>За даними Головного управління статистики в Івано-Франківській області у 2024 році викиди забруднюючих речовин в атмосферне повітря від стаціонарних джерел становили 115,1 тис. т</w:t>
      </w:r>
      <w:proofErr w:type="spellStart"/>
      <w:r w:rsidR="009315C5">
        <w:rPr>
          <w:rFonts w:ascii="Times New Roman" w:hAnsi="Times New Roman" w:cs="Times New Roman"/>
          <w:sz w:val="28"/>
          <w:szCs w:val="28"/>
          <w:lang w:val="ru-RU"/>
        </w:rPr>
        <w:t>онн</w:t>
      </w:r>
      <w:proofErr w:type="spellEnd"/>
      <w:r w:rsidRPr="00387178">
        <w:rPr>
          <w:rFonts w:ascii="Times New Roman" w:hAnsi="Times New Roman" w:cs="Times New Roman"/>
          <w:sz w:val="28"/>
          <w:szCs w:val="28"/>
        </w:rPr>
        <w:t xml:space="preserve">, які </w:t>
      </w:r>
      <w:r w:rsidRPr="00387178">
        <w:rPr>
          <w:rFonts w:ascii="Times New Roman" w:hAnsi="Times New Roman" w:cs="Times New Roman"/>
          <w:bCs/>
          <w:iCs/>
          <w:sz w:val="28"/>
          <w:szCs w:val="28"/>
        </w:rPr>
        <w:t xml:space="preserve">в порівняні з попереднім роком зменшилися на 32,6 </w:t>
      </w:r>
      <w:r w:rsidRPr="00387178">
        <w:rPr>
          <w:rFonts w:ascii="Times New Roman" w:hAnsi="Times New Roman" w:cs="Times New Roman"/>
          <w:sz w:val="28"/>
          <w:szCs w:val="28"/>
        </w:rPr>
        <w:t xml:space="preserve">тис. </w:t>
      </w:r>
      <w:proofErr w:type="spellStart"/>
      <w:r w:rsidRPr="00387178">
        <w:rPr>
          <w:rFonts w:ascii="Times New Roman" w:hAnsi="Times New Roman" w:cs="Times New Roman"/>
          <w:sz w:val="28"/>
          <w:szCs w:val="28"/>
        </w:rPr>
        <w:t>тонн</w:t>
      </w:r>
      <w:proofErr w:type="spellEnd"/>
      <w:r w:rsidRPr="00387178">
        <w:rPr>
          <w:rFonts w:ascii="Times New Roman" w:hAnsi="Times New Roman" w:cs="Times New Roman"/>
          <w:sz w:val="28"/>
          <w:szCs w:val="28"/>
        </w:rPr>
        <w:t xml:space="preserve">. </w:t>
      </w:r>
    </w:p>
    <w:p w14:paraId="73F7610D" w14:textId="55D1143D" w:rsidR="00D60DD2" w:rsidRPr="00387178" w:rsidRDefault="00D60DD2" w:rsidP="00387178">
      <w:pPr>
        <w:shd w:val="clear" w:color="auto" w:fill="FFFFFF"/>
        <w:spacing w:after="0" w:line="240" w:lineRule="auto"/>
        <w:ind w:firstLine="708"/>
        <w:contextualSpacing/>
        <w:jc w:val="both"/>
        <w:rPr>
          <w:rFonts w:ascii="Times New Roman" w:hAnsi="Times New Roman" w:cs="Times New Roman"/>
          <w:sz w:val="28"/>
          <w:szCs w:val="28"/>
        </w:rPr>
      </w:pPr>
      <w:r w:rsidRPr="00387178">
        <w:rPr>
          <w:rFonts w:ascii="Times New Roman" w:hAnsi="Times New Roman" w:cs="Times New Roman"/>
          <w:sz w:val="28"/>
          <w:szCs w:val="28"/>
        </w:rPr>
        <w:t xml:space="preserve">Значний внесок у забруднення атмосферного повітря додає </w:t>
      </w:r>
      <w:r w:rsidRPr="00387178">
        <w:rPr>
          <w:rFonts w:ascii="Times New Roman" w:hAnsi="Times New Roman" w:cs="Times New Roman"/>
          <w:bCs/>
          <w:iCs/>
          <w:sz w:val="28"/>
          <w:szCs w:val="28"/>
        </w:rPr>
        <w:t xml:space="preserve">діоксид вуглецю, якого надійшло 7,9 млн. </w:t>
      </w:r>
      <w:proofErr w:type="spellStart"/>
      <w:r w:rsidRPr="00387178">
        <w:rPr>
          <w:rFonts w:ascii="Times New Roman" w:hAnsi="Times New Roman" w:cs="Times New Roman"/>
          <w:bCs/>
          <w:iCs/>
          <w:sz w:val="28"/>
          <w:szCs w:val="28"/>
        </w:rPr>
        <w:t>т</w:t>
      </w:r>
      <w:r w:rsidR="006B7582">
        <w:rPr>
          <w:rFonts w:ascii="Times New Roman" w:hAnsi="Times New Roman" w:cs="Times New Roman"/>
          <w:bCs/>
          <w:iCs/>
          <w:sz w:val="28"/>
          <w:szCs w:val="28"/>
        </w:rPr>
        <w:t>онн</w:t>
      </w:r>
      <w:proofErr w:type="spellEnd"/>
      <w:r w:rsidRPr="00387178">
        <w:rPr>
          <w:rFonts w:ascii="Times New Roman" w:hAnsi="Times New Roman" w:cs="Times New Roman"/>
          <w:bCs/>
          <w:iCs/>
          <w:sz w:val="28"/>
          <w:szCs w:val="28"/>
        </w:rPr>
        <w:t xml:space="preserve"> (на 2,0 млн. </w:t>
      </w:r>
      <w:proofErr w:type="spellStart"/>
      <w:r w:rsidRPr="00387178">
        <w:rPr>
          <w:rFonts w:ascii="Times New Roman" w:hAnsi="Times New Roman" w:cs="Times New Roman"/>
          <w:bCs/>
          <w:iCs/>
          <w:sz w:val="28"/>
          <w:szCs w:val="28"/>
        </w:rPr>
        <w:t>т</w:t>
      </w:r>
      <w:r w:rsidR="006B7582">
        <w:rPr>
          <w:rFonts w:ascii="Times New Roman" w:hAnsi="Times New Roman" w:cs="Times New Roman"/>
          <w:bCs/>
          <w:iCs/>
          <w:sz w:val="28"/>
          <w:szCs w:val="28"/>
        </w:rPr>
        <w:t>онн</w:t>
      </w:r>
      <w:proofErr w:type="spellEnd"/>
      <w:r w:rsidRPr="00387178">
        <w:rPr>
          <w:rFonts w:ascii="Times New Roman" w:hAnsi="Times New Roman" w:cs="Times New Roman"/>
          <w:bCs/>
          <w:iCs/>
          <w:sz w:val="28"/>
          <w:szCs w:val="28"/>
        </w:rPr>
        <w:t xml:space="preserve"> менше порівняно з 2023</w:t>
      </w:r>
      <w:r w:rsidR="009315C5">
        <w:rPr>
          <w:rFonts w:ascii="Times New Roman" w:hAnsi="Times New Roman" w:cs="Times New Roman"/>
          <w:bCs/>
          <w:iCs/>
          <w:sz w:val="28"/>
          <w:szCs w:val="28"/>
          <w:lang w:val="ru-RU"/>
        </w:rPr>
        <w:t> </w:t>
      </w:r>
      <w:r w:rsidRPr="00387178">
        <w:rPr>
          <w:rFonts w:ascii="Times New Roman" w:hAnsi="Times New Roman" w:cs="Times New Roman"/>
          <w:bCs/>
          <w:iCs/>
          <w:sz w:val="28"/>
          <w:szCs w:val="28"/>
        </w:rPr>
        <w:t>роком) – основного парникового газу, який впливає на зміну клімату</w:t>
      </w:r>
      <w:r w:rsidRPr="00387178">
        <w:rPr>
          <w:rFonts w:ascii="Times New Roman" w:hAnsi="Times New Roman" w:cs="Times New Roman"/>
          <w:sz w:val="28"/>
          <w:szCs w:val="28"/>
        </w:rPr>
        <w:t>.</w:t>
      </w:r>
    </w:p>
    <w:bookmarkEnd w:id="4"/>
    <w:p w14:paraId="27F65DC4" w14:textId="77777777" w:rsidR="00D60DD2" w:rsidRPr="00387178" w:rsidRDefault="00D60DD2"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Основними джерелами забруднення атмосферного повітря залишаються підприємства з виробництва та постачання електроенергії, газу, пари на які припадає 89,2% загального обсягу викидів області. До решти обсягів забруднення входять</w:t>
      </w:r>
      <w:r w:rsidRPr="00387178">
        <w:rPr>
          <w:rFonts w:ascii="Times New Roman" w:hAnsi="Times New Roman" w:cs="Times New Roman"/>
          <w:sz w:val="28"/>
          <w:szCs w:val="28"/>
          <w:lang w:val="ru-RU"/>
        </w:rPr>
        <w:t>:</w:t>
      </w:r>
      <w:r w:rsidRPr="00387178">
        <w:rPr>
          <w:rFonts w:ascii="Times New Roman" w:hAnsi="Times New Roman" w:cs="Times New Roman"/>
          <w:sz w:val="28"/>
          <w:szCs w:val="28"/>
        </w:rPr>
        <w:t xml:space="preserve"> 3,2% – підприємства добувної промисловості та розроблення кар</w:t>
      </w:r>
      <w:r w:rsidRPr="00387178">
        <w:rPr>
          <w:rFonts w:ascii="Times New Roman" w:hAnsi="Times New Roman" w:cs="Times New Roman"/>
          <w:sz w:val="28"/>
          <w:szCs w:val="28"/>
          <w:lang w:val="ru-RU"/>
        </w:rPr>
        <w:t>’</w:t>
      </w:r>
      <w:proofErr w:type="spellStart"/>
      <w:r w:rsidRPr="00387178">
        <w:rPr>
          <w:rFonts w:ascii="Times New Roman" w:hAnsi="Times New Roman" w:cs="Times New Roman"/>
          <w:sz w:val="28"/>
          <w:szCs w:val="28"/>
        </w:rPr>
        <w:t>єрів</w:t>
      </w:r>
      <w:proofErr w:type="spellEnd"/>
      <w:r w:rsidRPr="00387178">
        <w:rPr>
          <w:rFonts w:ascii="Times New Roman" w:hAnsi="Times New Roman" w:cs="Times New Roman"/>
          <w:sz w:val="28"/>
          <w:szCs w:val="28"/>
        </w:rPr>
        <w:t>, 2,2% – переробна промисловість, 1,6% – сільське господарство.</w:t>
      </w:r>
    </w:p>
    <w:p w14:paraId="3B18684C" w14:textId="77F97E15"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Незадовільний стан атмосферного повітря деяких населених пунктів обумовлений недотриманням підприємствами технологічного режиму експлуатації пилогазоочисного устаткування. Для вирішення даних </w:t>
      </w:r>
      <w:r w:rsidRPr="00387178">
        <w:rPr>
          <w:rFonts w:ascii="Times New Roman" w:hAnsi="Times New Roman" w:cs="Times New Roman"/>
          <w:sz w:val="28"/>
          <w:szCs w:val="28"/>
        </w:rPr>
        <w:lastRenderedPageBreak/>
        <w:t xml:space="preserve">проблем необхідне впровадження нової системи регулювання викидів забруднюючих речовин від стаціонарних та пересувних джерел забруднення, дотримання </w:t>
      </w:r>
      <w:r w:rsidR="008E7F9C" w:rsidRPr="00387178">
        <w:rPr>
          <w:rFonts w:ascii="Times New Roman" w:hAnsi="Times New Roman" w:cs="Times New Roman"/>
          <w:sz w:val="28"/>
          <w:szCs w:val="28"/>
        </w:rPr>
        <w:t xml:space="preserve">умов </w:t>
      </w:r>
      <w:r w:rsidRPr="00387178">
        <w:rPr>
          <w:rFonts w:ascii="Times New Roman" w:hAnsi="Times New Roman" w:cs="Times New Roman"/>
          <w:sz w:val="28"/>
          <w:szCs w:val="28"/>
        </w:rPr>
        <w:t>вида</w:t>
      </w:r>
      <w:r w:rsidR="008E7F9C" w:rsidRPr="00387178">
        <w:rPr>
          <w:rFonts w:ascii="Times New Roman" w:hAnsi="Times New Roman" w:cs="Times New Roman"/>
          <w:sz w:val="28"/>
          <w:szCs w:val="28"/>
        </w:rPr>
        <w:t>них</w:t>
      </w:r>
      <w:r w:rsidRPr="00387178">
        <w:rPr>
          <w:rFonts w:ascii="Times New Roman" w:hAnsi="Times New Roman" w:cs="Times New Roman"/>
          <w:sz w:val="28"/>
          <w:szCs w:val="28"/>
        </w:rPr>
        <w:t xml:space="preserve"> дозволів на викиди, встановлен</w:t>
      </w:r>
      <w:r w:rsidR="008E7F9C" w:rsidRPr="00387178">
        <w:rPr>
          <w:rFonts w:ascii="Times New Roman" w:hAnsi="Times New Roman" w:cs="Times New Roman"/>
          <w:sz w:val="28"/>
          <w:szCs w:val="28"/>
        </w:rPr>
        <w:t>их</w:t>
      </w:r>
      <w:r w:rsidRPr="00387178">
        <w:rPr>
          <w:rFonts w:ascii="Times New Roman" w:hAnsi="Times New Roman" w:cs="Times New Roman"/>
          <w:sz w:val="28"/>
          <w:szCs w:val="28"/>
        </w:rPr>
        <w:t xml:space="preserve"> нормативів граничнодопустимих викидів забруднюючих речовин стаціонарних джерел, встановлення жорстких технологічних нормативів та нормативів якості атмосферного повітря. </w:t>
      </w:r>
    </w:p>
    <w:p w14:paraId="0F0B7D08" w14:textId="77A0424C"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Обсяг викидів забруднюючих речовин в атмосферне повітря від стаціонарних джерел забруднення в Івано-Франківській області дещо зменшується, проте перебуває на високому рівні. </w:t>
      </w:r>
    </w:p>
    <w:p w14:paraId="0EE6F160" w14:textId="42AFF8F2" w:rsidR="00470BE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Не менш важливим питанням, що потребує вирішення, є переробка промислових та побутових відходів. </w:t>
      </w:r>
      <w:r w:rsidR="00470BEC" w:rsidRPr="00387178">
        <w:rPr>
          <w:rFonts w:ascii="Times New Roman" w:hAnsi="Times New Roman" w:cs="Times New Roman"/>
          <w:sz w:val="28"/>
          <w:szCs w:val="28"/>
        </w:rPr>
        <w:t xml:space="preserve">У 2024 році на території області діяло 15 полігонів для видалення побутових відходів, 5 установок для сумісного спалювання з метою виробництва енергії або виробництва матеріальних продуктів, 3 установки для спалювання з метою термічного оброблення та 2 установки для відновлення відходів. У 105 населених пунктах області запроваджується роздільний збір </w:t>
      </w:r>
      <w:r w:rsidR="00011CD8">
        <w:rPr>
          <w:rFonts w:ascii="Times New Roman" w:hAnsi="Times New Roman" w:cs="Times New Roman"/>
          <w:sz w:val="28"/>
          <w:szCs w:val="28"/>
        </w:rPr>
        <w:t>побутових відходів</w:t>
      </w:r>
      <w:r w:rsidR="00470BEC" w:rsidRPr="00387178">
        <w:rPr>
          <w:rFonts w:ascii="Times New Roman" w:hAnsi="Times New Roman" w:cs="Times New Roman"/>
          <w:sz w:val="28"/>
          <w:szCs w:val="28"/>
        </w:rPr>
        <w:t xml:space="preserve">. </w:t>
      </w:r>
    </w:p>
    <w:p w14:paraId="1442A4C3" w14:textId="369A2191" w:rsidR="005772F2" w:rsidRPr="00387178" w:rsidRDefault="005772F2"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 xml:space="preserve">За даними Головного управління статистики в Івано-Франківській області протягом 2024 року в області утворилось 668524,7 </w:t>
      </w:r>
      <w:proofErr w:type="spellStart"/>
      <w:r w:rsidRPr="00387178">
        <w:rPr>
          <w:rFonts w:ascii="Times New Roman" w:hAnsi="Times New Roman" w:cs="Times New Roman"/>
          <w:sz w:val="28"/>
          <w:szCs w:val="28"/>
        </w:rPr>
        <w:t>т</w:t>
      </w:r>
      <w:r w:rsidR="006B7582">
        <w:rPr>
          <w:rFonts w:ascii="Times New Roman" w:hAnsi="Times New Roman" w:cs="Times New Roman"/>
          <w:sz w:val="28"/>
          <w:szCs w:val="28"/>
        </w:rPr>
        <w:t>онн</w:t>
      </w:r>
      <w:proofErr w:type="spellEnd"/>
      <w:r w:rsidRPr="00387178">
        <w:rPr>
          <w:rFonts w:ascii="Times New Roman" w:hAnsi="Times New Roman" w:cs="Times New Roman"/>
          <w:sz w:val="28"/>
          <w:szCs w:val="28"/>
        </w:rPr>
        <w:t xml:space="preserve"> відходів </w:t>
      </w:r>
      <w:r w:rsidR="006B7582">
        <w:rPr>
          <w:rFonts w:ascii="Times New Roman" w:hAnsi="Times New Roman" w:cs="Times New Roman"/>
          <w:sz w:val="28"/>
          <w:szCs w:val="28"/>
        </w:rPr>
        <w:t xml:space="preserve">               </w:t>
      </w:r>
      <w:r w:rsidRPr="00387178">
        <w:rPr>
          <w:rFonts w:ascii="Times New Roman" w:hAnsi="Times New Roman" w:cs="Times New Roman"/>
          <w:sz w:val="28"/>
          <w:szCs w:val="28"/>
        </w:rPr>
        <w:t xml:space="preserve">І-ІV класів небезпеки, з них: 524694,5 </w:t>
      </w:r>
      <w:proofErr w:type="spellStart"/>
      <w:r w:rsidRPr="00387178">
        <w:rPr>
          <w:rFonts w:ascii="Times New Roman" w:hAnsi="Times New Roman" w:cs="Times New Roman"/>
          <w:sz w:val="28"/>
          <w:szCs w:val="28"/>
        </w:rPr>
        <w:t>т</w:t>
      </w:r>
      <w:r w:rsidR="006B7582">
        <w:rPr>
          <w:rFonts w:ascii="Times New Roman" w:hAnsi="Times New Roman" w:cs="Times New Roman"/>
          <w:sz w:val="28"/>
          <w:szCs w:val="28"/>
        </w:rPr>
        <w:t>онн</w:t>
      </w:r>
      <w:proofErr w:type="spellEnd"/>
      <w:r w:rsidRPr="00387178">
        <w:rPr>
          <w:rFonts w:ascii="Times New Roman" w:hAnsi="Times New Roman" w:cs="Times New Roman"/>
          <w:sz w:val="28"/>
          <w:szCs w:val="28"/>
        </w:rPr>
        <w:t xml:space="preserve"> від економічної діяльності підприємств і організацій. </w:t>
      </w:r>
    </w:p>
    <w:p w14:paraId="28B1E7B4" w14:textId="77777777" w:rsidR="00C67BBC" w:rsidRPr="00387178" w:rsidRDefault="00C67BBC" w:rsidP="00387178">
      <w:pPr>
        <w:spacing w:after="0" w:line="240" w:lineRule="auto"/>
        <w:ind w:firstLine="669"/>
        <w:jc w:val="both"/>
        <w:rPr>
          <w:rFonts w:ascii="Times New Roman" w:hAnsi="Times New Roman" w:cs="Times New Roman"/>
          <w:sz w:val="28"/>
          <w:szCs w:val="28"/>
        </w:rPr>
      </w:pPr>
      <w:r w:rsidRPr="00387178">
        <w:rPr>
          <w:rFonts w:ascii="Times New Roman" w:hAnsi="Times New Roman" w:cs="Times New Roman"/>
          <w:sz w:val="28"/>
          <w:szCs w:val="28"/>
        </w:rPr>
        <w:t xml:space="preserve">У 2023 році вступив у дію Закон України «Про управління відходами», а також постановою Кабінету Міністрів України від 30.06.2023 № 667 «Про затвердження Порядку розроблення та затвердження регіональних планів управління відходами» затверджено Порядок розроблення та затвердження регіональних планів управління відходами. </w:t>
      </w:r>
    </w:p>
    <w:p w14:paraId="4CC69E5A" w14:textId="77777777" w:rsidR="00C67BBC" w:rsidRPr="00387178" w:rsidRDefault="00C67BBC"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 xml:space="preserve">Станом на сьогодні, розроблено </w:t>
      </w:r>
      <w:proofErr w:type="spellStart"/>
      <w:r w:rsidRPr="00387178">
        <w:rPr>
          <w:rFonts w:ascii="Times New Roman" w:hAnsi="Times New Roman" w:cs="Times New Roman"/>
          <w:sz w:val="28"/>
          <w:szCs w:val="28"/>
        </w:rPr>
        <w:t>проєкт</w:t>
      </w:r>
      <w:proofErr w:type="spellEnd"/>
      <w:r w:rsidRPr="00387178">
        <w:rPr>
          <w:rFonts w:ascii="Times New Roman" w:hAnsi="Times New Roman" w:cs="Times New Roman"/>
          <w:sz w:val="28"/>
          <w:szCs w:val="28"/>
        </w:rPr>
        <w:t xml:space="preserve"> Регіонального плану управління відходами в Івано-Франківській області до 2034 року. </w:t>
      </w:r>
      <w:proofErr w:type="spellStart"/>
      <w:r w:rsidRPr="00387178">
        <w:rPr>
          <w:rFonts w:ascii="Times New Roman" w:hAnsi="Times New Roman" w:cs="Times New Roman"/>
          <w:sz w:val="28"/>
          <w:szCs w:val="28"/>
        </w:rPr>
        <w:t>Проєктом</w:t>
      </w:r>
      <w:proofErr w:type="spellEnd"/>
      <w:r w:rsidRPr="00387178">
        <w:rPr>
          <w:rFonts w:ascii="Times New Roman" w:hAnsi="Times New Roman" w:cs="Times New Roman"/>
          <w:sz w:val="28"/>
          <w:szCs w:val="28"/>
        </w:rPr>
        <w:t xml:space="preserve"> Регіонального плану управління відходами в Івано-Франківській області до 2034 року планується створення ефективної системи збирання та перевезення відходів, зокрема оновлення матеріально-технічної бази для збирання змішаних побутових відходів та для роздільного збирання побутових відходів, щодо яких не запроваджено розширену відповідальність виробника, створення станцій перевантаження змішаних побутових відходів, утворення центрів/мобільних пунктів роздільного збирання та підготовки до повторного використання побутових відходів, для яких не встановлено системи розширеної відповідальності виробника. </w:t>
      </w:r>
    </w:p>
    <w:p w14:paraId="7AB5B124" w14:textId="2897B287" w:rsidR="00C67BBC" w:rsidRPr="00387178" w:rsidRDefault="00C67BBC"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bCs/>
          <w:sz w:val="28"/>
          <w:szCs w:val="28"/>
        </w:rPr>
        <w:t xml:space="preserve">У рамках </w:t>
      </w:r>
      <w:proofErr w:type="spellStart"/>
      <w:r w:rsidRPr="00387178">
        <w:rPr>
          <w:rFonts w:ascii="Times New Roman" w:hAnsi="Times New Roman" w:cs="Times New Roman"/>
          <w:bCs/>
          <w:sz w:val="28"/>
          <w:szCs w:val="28"/>
        </w:rPr>
        <w:t>проєкту</w:t>
      </w:r>
      <w:proofErr w:type="spellEnd"/>
      <w:r w:rsidRPr="00387178">
        <w:rPr>
          <w:rFonts w:ascii="Times New Roman" w:hAnsi="Times New Roman" w:cs="Times New Roman"/>
          <w:bCs/>
          <w:sz w:val="28"/>
          <w:szCs w:val="28"/>
        </w:rPr>
        <w:t xml:space="preserve"> </w:t>
      </w:r>
      <w:r w:rsidRPr="00387178">
        <w:rPr>
          <w:rFonts w:ascii="Times New Roman" w:hAnsi="Times New Roman" w:cs="Times New Roman"/>
          <w:sz w:val="28"/>
          <w:szCs w:val="28"/>
        </w:rPr>
        <w:t>Регіонального плану управління відходами в Івано-Франківській області до 2034 року визначено поділ області на кластери, а у кожному із кластерів будівництво об</w:t>
      </w:r>
      <w:r w:rsidRPr="002A173F">
        <w:rPr>
          <w:rFonts w:ascii="Times New Roman" w:hAnsi="Times New Roman" w:cs="Times New Roman"/>
          <w:sz w:val="28"/>
          <w:szCs w:val="28"/>
          <w:lang w:val="ru-RU"/>
        </w:rPr>
        <w:t>’</w:t>
      </w:r>
      <w:proofErr w:type="spellStart"/>
      <w:r w:rsidRPr="00387178">
        <w:rPr>
          <w:rFonts w:ascii="Times New Roman" w:hAnsi="Times New Roman" w:cs="Times New Roman"/>
          <w:sz w:val="28"/>
          <w:szCs w:val="28"/>
        </w:rPr>
        <w:t>єктів</w:t>
      </w:r>
      <w:proofErr w:type="spellEnd"/>
      <w:r w:rsidRPr="00387178">
        <w:rPr>
          <w:rFonts w:ascii="Times New Roman" w:hAnsi="Times New Roman" w:cs="Times New Roman"/>
          <w:sz w:val="28"/>
          <w:szCs w:val="28"/>
        </w:rPr>
        <w:t xml:space="preserve"> управління відходами. Дана модель передбачає будівництво одного центрального об</w:t>
      </w:r>
      <w:r w:rsidRPr="002A173F">
        <w:rPr>
          <w:rFonts w:ascii="Times New Roman" w:hAnsi="Times New Roman" w:cs="Times New Roman"/>
          <w:sz w:val="28"/>
          <w:szCs w:val="28"/>
          <w:lang w:val="ru-RU"/>
        </w:rPr>
        <w:t>’</w:t>
      </w:r>
      <w:proofErr w:type="spellStart"/>
      <w:r w:rsidRPr="00387178">
        <w:rPr>
          <w:rFonts w:ascii="Times New Roman" w:hAnsi="Times New Roman" w:cs="Times New Roman"/>
          <w:sz w:val="28"/>
          <w:szCs w:val="28"/>
        </w:rPr>
        <w:t>єкта</w:t>
      </w:r>
      <w:proofErr w:type="spellEnd"/>
      <w:r w:rsidRPr="00387178">
        <w:rPr>
          <w:rFonts w:ascii="Times New Roman" w:hAnsi="Times New Roman" w:cs="Times New Roman"/>
          <w:sz w:val="28"/>
          <w:szCs w:val="28"/>
        </w:rPr>
        <w:t xml:space="preserve"> </w:t>
      </w:r>
      <w:r w:rsidR="00234F68">
        <w:rPr>
          <w:rFonts w:ascii="Times New Roman" w:hAnsi="Times New Roman" w:cs="Times New Roman"/>
          <w:sz w:val="28"/>
          <w:szCs w:val="28"/>
        </w:rPr>
        <w:t xml:space="preserve">управління </w:t>
      </w:r>
      <w:r w:rsidRPr="00387178">
        <w:rPr>
          <w:rFonts w:ascii="Times New Roman" w:hAnsi="Times New Roman" w:cs="Times New Roman"/>
          <w:sz w:val="28"/>
          <w:szCs w:val="28"/>
        </w:rPr>
        <w:t>відходами, у який включено: компостування, сортування, перероблення та захоронення, а також 4 малих об</w:t>
      </w:r>
      <w:r w:rsidRPr="002A173F">
        <w:rPr>
          <w:rFonts w:ascii="Times New Roman" w:hAnsi="Times New Roman" w:cs="Times New Roman"/>
          <w:sz w:val="28"/>
          <w:szCs w:val="28"/>
          <w:lang w:val="ru-RU"/>
        </w:rPr>
        <w:t>’</w:t>
      </w:r>
      <w:proofErr w:type="spellStart"/>
      <w:r w:rsidRPr="00387178">
        <w:rPr>
          <w:rFonts w:ascii="Times New Roman" w:hAnsi="Times New Roman" w:cs="Times New Roman"/>
          <w:sz w:val="28"/>
          <w:szCs w:val="28"/>
        </w:rPr>
        <w:t>єкти</w:t>
      </w:r>
      <w:proofErr w:type="spellEnd"/>
      <w:r w:rsidRPr="00387178">
        <w:rPr>
          <w:rFonts w:ascii="Times New Roman" w:hAnsi="Times New Roman" w:cs="Times New Roman"/>
          <w:sz w:val="28"/>
          <w:szCs w:val="28"/>
        </w:rPr>
        <w:t xml:space="preserve">, на яких буде </w:t>
      </w:r>
      <w:proofErr w:type="spellStart"/>
      <w:r w:rsidRPr="00387178">
        <w:rPr>
          <w:rFonts w:ascii="Times New Roman" w:hAnsi="Times New Roman" w:cs="Times New Roman"/>
          <w:sz w:val="28"/>
          <w:szCs w:val="28"/>
        </w:rPr>
        <w:t>здійснюватись</w:t>
      </w:r>
      <w:proofErr w:type="spellEnd"/>
      <w:r w:rsidRPr="00387178">
        <w:rPr>
          <w:rFonts w:ascii="Times New Roman" w:hAnsi="Times New Roman" w:cs="Times New Roman"/>
          <w:sz w:val="28"/>
          <w:szCs w:val="28"/>
        </w:rPr>
        <w:t xml:space="preserve"> сортування, перероблення та захоронення відходів.</w:t>
      </w:r>
    </w:p>
    <w:p w14:paraId="3CF5CCBD" w14:textId="28DD4DEB" w:rsidR="00470BEC" w:rsidRPr="00387178" w:rsidRDefault="00470BEC" w:rsidP="00387178">
      <w:pPr>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 xml:space="preserve">Водні ресурси області мають значний гідрологічний потенціал завдяки річкам Дністер, Прут та їхнім притокам, численним водоймам і </w:t>
      </w:r>
      <w:r w:rsidRPr="00387178">
        <w:rPr>
          <w:rFonts w:ascii="Times New Roman" w:hAnsi="Times New Roman" w:cs="Times New Roman"/>
          <w:sz w:val="28"/>
          <w:szCs w:val="28"/>
        </w:rPr>
        <w:lastRenderedPageBreak/>
        <w:t>джерелам підземних вод. Разом із тим</w:t>
      </w:r>
      <w:r w:rsidR="009315C5" w:rsidRPr="006B7582">
        <w:rPr>
          <w:rFonts w:ascii="Times New Roman" w:hAnsi="Times New Roman" w:cs="Times New Roman"/>
          <w:sz w:val="28"/>
          <w:szCs w:val="28"/>
        </w:rPr>
        <w:t>,</w:t>
      </w:r>
      <w:r w:rsidRPr="00387178">
        <w:rPr>
          <w:rFonts w:ascii="Times New Roman" w:hAnsi="Times New Roman" w:cs="Times New Roman"/>
          <w:sz w:val="28"/>
          <w:szCs w:val="28"/>
        </w:rPr>
        <w:t xml:space="preserve"> вони зазнають значного антропогенного навантаження. Забруднення річок та озер відбувається через промислові та комунальні стоки, застосування хімічних добрив у сільському господарстві, а також через зношеність очисних споруд та несанкціоновані скиди. У басейнах Калуського промислового вузла та поблизу </w:t>
      </w:r>
      <w:proofErr w:type="spellStart"/>
      <w:r w:rsidRPr="00387178">
        <w:rPr>
          <w:rFonts w:ascii="Times New Roman" w:hAnsi="Times New Roman" w:cs="Times New Roman"/>
          <w:sz w:val="28"/>
          <w:szCs w:val="28"/>
        </w:rPr>
        <w:t>хвостосховищ</w:t>
      </w:r>
      <w:proofErr w:type="spellEnd"/>
      <w:r w:rsidRPr="00387178">
        <w:rPr>
          <w:rFonts w:ascii="Times New Roman" w:hAnsi="Times New Roman" w:cs="Times New Roman"/>
          <w:sz w:val="28"/>
          <w:szCs w:val="28"/>
        </w:rPr>
        <w:t xml:space="preserve"> спостерігається високий вміст солей, важких металів та органічних забруднювачів. Ерозія та обміління річок погіршують водопостачальні можливості та якість води, що робить необхідними капітальні заходи з охорони водних ресурсів.</w:t>
      </w:r>
    </w:p>
    <w:p w14:paraId="4A9947A5" w14:textId="77777777"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Основними проблемами забруднення поверхневих вод Івано</w:t>
      </w:r>
      <w:r w:rsidR="00E17861" w:rsidRPr="002A173F">
        <w:rPr>
          <w:rFonts w:ascii="Times New Roman" w:hAnsi="Times New Roman" w:cs="Times New Roman"/>
          <w:sz w:val="28"/>
          <w:szCs w:val="28"/>
          <w:lang w:val="ru-RU"/>
        </w:rPr>
        <w:t>-</w:t>
      </w:r>
      <w:r w:rsidRPr="00387178">
        <w:rPr>
          <w:rFonts w:ascii="Times New Roman" w:hAnsi="Times New Roman" w:cs="Times New Roman"/>
          <w:sz w:val="28"/>
          <w:szCs w:val="28"/>
        </w:rPr>
        <w:t xml:space="preserve">Франківщини є: </w:t>
      </w:r>
    </w:p>
    <w:p w14:paraId="755E5470" w14:textId="2AAD1D0B"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1)</w:t>
      </w:r>
      <w:r w:rsidR="005B6027" w:rsidRPr="00387178">
        <w:rPr>
          <w:rFonts w:ascii="Times New Roman" w:hAnsi="Times New Roman" w:cs="Times New Roman"/>
          <w:sz w:val="28"/>
          <w:szCs w:val="28"/>
        </w:rPr>
        <w:t> </w:t>
      </w:r>
      <w:r w:rsidRPr="00387178">
        <w:rPr>
          <w:rFonts w:ascii="Times New Roman" w:hAnsi="Times New Roman" w:cs="Times New Roman"/>
          <w:sz w:val="28"/>
          <w:szCs w:val="28"/>
        </w:rPr>
        <w:t xml:space="preserve">скид неочищених та недостатньо очищених стічних вод; </w:t>
      </w:r>
    </w:p>
    <w:p w14:paraId="3EDA422D" w14:textId="45A1B2C2"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2)</w:t>
      </w:r>
      <w:r w:rsidR="005B6027" w:rsidRPr="00387178">
        <w:rPr>
          <w:rFonts w:ascii="Times New Roman" w:hAnsi="Times New Roman" w:cs="Times New Roman"/>
          <w:sz w:val="28"/>
          <w:szCs w:val="28"/>
        </w:rPr>
        <w:t> </w:t>
      </w:r>
      <w:r w:rsidRPr="00387178">
        <w:rPr>
          <w:rFonts w:ascii="Times New Roman" w:hAnsi="Times New Roman" w:cs="Times New Roman"/>
          <w:sz w:val="28"/>
          <w:szCs w:val="28"/>
        </w:rPr>
        <w:t>відсутність</w:t>
      </w:r>
      <w:r w:rsidR="00344E58">
        <w:rPr>
          <w:rFonts w:ascii="Times New Roman" w:hAnsi="Times New Roman" w:cs="Times New Roman"/>
          <w:sz w:val="28"/>
          <w:szCs w:val="28"/>
        </w:rPr>
        <w:t xml:space="preserve"> встановлених меж</w:t>
      </w:r>
      <w:r w:rsidRPr="00387178">
        <w:rPr>
          <w:rFonts w:ascii="Times New Roman" w:hAnsi="Times New Roman" w:cs="Times New Roman"/>
          <w:sz w:val="28"/>
          <w:szCs w:val="28"/>
        </w:rPr>
        <w:t xml:space="preserve"> водоохоронних зон та </w:t>
      </w:r>
      <w:proofErr w:type="spellStart"/>
      <w:r w:rsidRPr="00387178">
        <w:rPr>
          <w:rFonts w:ascii="Times New Roman" w:hAnsi="Times New Roman" w:cs="Times New Roman"/>
          <w:sz w:val="28"/>
          <w:szCs w:val="28"/>
        </w:rPr>
        <w:t>прибережно</w:t>
      </w:r>
      <w:proofErr w:type="spellEnd"/>
      <w:r w:rsidRPr="00387178">
        <w:rPr>
          <w:rFonts w:ascii="Times New Roman" w:hAnsi="Times New Roman" w:cs="Times New Roman"/>
          <w:sz w:val="28"/>
          <w:szCs w:val="28"/>
        </w:rPr>
        <w:t xml:space="preserve">-захисних смуг водних об‘єктів. </w:t>
      </w:r>
    </w:p>
    <w:p w14:paraId="409EF6D6" w14:textId="43435F92" w:rsidR="00F819EF" w:rsidRPr="00387178" w:rsidRDefault="00F819EF" w:rsidP="00387178">
      <w:pPr>
        <w:spacing w:after="0" w:line="240" w:lineRule="auto"/>
        <w:ind w:right="-2" w:firstLine="668"/>
        <w:jc w:val="both"/>
        <w:rPr>
          <w:rFonts w:ascii="Times New Roman" w:hAnsi="Times New Roman" w:cs="Times New Roman"/>
          <w:sz w:val="28"/>
          <w:szCs w:val="28"/>
        </w:rPr>
      </w:pPr>
      <w:bookmarkStart w:id="5" w:name="_Hlk138159921"/>
      <w:r w:rsidRPr="00387178">
        <w:rPr>
          <w:rFonts w:ascii="Times New Roman" w:hAnsi="Times New Roman" w:cs="Times New Roman"/>
          <w:sz w:val="28"/>
          <w:szCs w:val="28"/>
        </w:rPr>
        <w:t xml:space="preserve">У 2024 році обсяг скиду зворотних вод в поверхневі водні об’єкти області дещо зменшився (на 0,437 млн. </w:t>
      </w:r>
      <w:r w:rsidR="00AA4343" w:rsidRPr="00387178">
        <w:rPr>
          <w:rFonts w:ascii="Times New Roman" w:hAnsi="Times New Roman" w:cs="Times New Roman"/>
          <w:sz w:val="28"/>
          <w:szCs w:val="28"/>
        </w:rPr>
        <w:t>м</w:t>
      </w:r>
      <w:r w:rsidR="00AA4343" w:rsidRPr="00387178">
        <w:rPr>
          <w:rFonts w:ascii="Times New Roman" w:hAnsi="Times New Roman" w:cs="Times New Roman"/>
          <w:sz w:val="28"/>
          <w:szCs w:val="28"/>
          <w:vertAlign w:val="superscript"/>
        </w:rPr>
        <w:t>3</w:t>
      </w:r>
      <w:r w:rsidRPr="00387178">
        <w:rPr>
          <w:rFonts w:ascii="Times New Roman" w:hAnsi="Times New Roman" w:cs="Times New Roman"/>
          <w:spacing w:val="30"/>
          <w:position w:val="8"/>
          <w:sz w:val="28"/>
          <w:szCs w:val="28"/>
        </w:rPr>
        <w:t xml:space="preserve"> </w:t>
      </w:r>
      <w:r w:rsidRPr="00387178">
        <w:rPr>
          <w:rFonts w:ascii="Times New Roman" w:hAnsi="Times New Roman" w:cs="Times New Roman"/>
          <w:sz w:val="28"/>
          <w:szCs w:val="28"/>
        </w:rPr>
        <w:t>в порівнянні з минулим роком) і становив 54,699 млн</w:t>
      </w:r>
      <w:bookmarkEnd w:id="5"/>
      <w:r w:rsidRPr="00387178">
        <w:rPr>
          <w:rFonts w:ascii="Times New Roman" w:hAnsi="Times New Roman" w:cs="Times New Roman"/>
          <w:sz w:val="28"/>
          <w:szCs w:val="28"/>
        </w:rPr>
        <w:t>. м</w:t>
      </w:r>
      <w:r w:rsidRPr="00387178">
        <w:rPr>
          <w:rFonts w:ascii="Times New Roman" w:hAnsi="Times New Roman" w:cs="Times New Roman"/>
          <w:sz w:val="28"/>
          <w:szCs w:val="28"/>
          <w:vertAlign w:val="superscript"/>
        </w:rPr>
        <w:t>3</w:t>
      </w:r>
      <w:r w:rsidRPr="00387178">
        <w:rPr>
          <w:rFonts w:ascii="Times New Roman" w:hAnsi="Times New Roman" w:cs="Times New Roman"/>
          <w:sz w:val="28"/>
          <w:szCs w:val="28"/>
        </w:rPr>
        <w:t>.</w:t>
      </w:r>
    </w:p>
    <w:p w14:paraId="2D703E6B" w14:textId="69898694" w:rsidR="00F819EF" w:rsidRPr="00387178" w:rsidRDefault="00F819EF" w:rsidP="00387178">
      <w:pPr>
        <w:spacing w:after="0" w:line="240" w:lineRule="auto"/>
        <w:ind w:right="-2" w:firstLine="668"/>
        <w:jc w:val="both"/>
        <w:rPr>
          <w:rFonts w:ascii="Times New Roman" w:hAnsi="Times New Roman" w:cs="Times New Roman"/>
          <w:sz w:val="28"/>
          <w:szCs w:val="28"/>
        </w:rPr>
      </w:pPr>
      <w:r w:rsidRPr="00387178">
        <w:rPr>
          <w:rFonts w:ascii="Times New Roman" w:hAnsi="Times New Roman" w:cs="Times New Roman"/>
          <w:sz w:val="28"/>
          <w:szCs w:val="28"/>
        </w:rPr>
        <w:t xml:space="preserve">Крім того, у </w:t>
      </w:r>
      <w:proofErr w:type="spellStart"/>
      <w:r w:rsidRPr="00387178">
        <w:rPr>
          <w:rFonts w:ascii="Times New Roman" w:hAnsi="Times New Roman" w:cs="Times New Roman"/>
          <w:sz w:val="28"/>
          <w:szCs w:val="28"/>
        </w:rPr>
        <w:t>порівнян</w:t>
      </w:r>
      <w:proofErr w:type="spellEnd"/>
      <w:r w:rsidR="009315C5">
        <w:rPr>
          <w:rFonts w:ascii="Times New Roman" w:hAnsi="Times New Roman" w:cs="Times New Roman"/>
          <w:sz w:val="28"/>
          <w:szCs w:val="28"/>
          <w:lang w:val="ru-RU"/>
        </w:rPr>
        <w:t>н</w:t>
      </w:r>
      <w:r w:rsidRPr="00387178">
        <w:rPr>
          <w:rFonts w:ascii="Times New Roman" w:hAnsi="Times New Roman" w:cs="Times New Roman"/>
          <w:sz w:val="28"/>
          <w:szCs w:val="28"/>
        </w:rPr>
        <w:t xml:space="preserve">і з минулим роком зменшився об’єм </w:t>
      </w:r>
      <w:r w:rsidRPr="00387178">
        <w:rPr>
          <w:rFonts w:ascii="Times New Roman" w:hAnsi="Times New Roman" w:cs="Times New Roman"/>
          <w:bCs/>
          <w:sz w:val="28"/>
          <w:szCs w:val="28"/>
        </w:rPr>
        <w:t xml:space="preserve">забруднюючих речовин </w:t>
      </w:r>
      <w:r w:rsidR="009315C5">
        <w:rPr>
          <w:rFonts w:ascii="Times New Roman" w:hAnsi="Times New Roman" w:cs="Times New Roman"/>
          <w:bCs/>
          <w:sz w:val="28"/>
          <w:szCs w:val="28"/>
          <w:lang w:val="ru-RU"/>
        </w:rPr>
        <w:t>у</w:t>
      </w:r>
      <w:r w:rsidRPr="00387178">
        <w:rPr>
          <w:rFonts w:ascii="Times New Roman" w:hAnsi="Times New Roman" w:cs="Times New Roman"/>
          <w:bCs/>
          <w:sz w:val="28"/>
          <w:szCs w:val="28"/>
        </w:rPr>
        <w:t xml:space="preserve"> складі зворотних вод на 1,476 </w:t>
      </w:r>
      <w:r w:rsidRPr="00387178">
        <w:rPr>
          <w:rFonts w:ascii="Times New Roman" w:hAnsi="Times New Roman" w:cs="Times New Roman"/>
          <w:sz w:val="28"/>
          <w:szCs w:val="28"/>
        </w:rPr>
        <w:t>млн. м</w:t>
      </w:r>
      <w:r w:rsidRPr="00387178">
        <w:rPr>
          <w:rFonts w:ascii="Times New Roman" w:hAnsi="Times New Roman" w:cs="Times New Roman"/>
          <w:sz w:val="28"/>
          <w:szCs w:val="28"/>
          <w:vertAlign w:val="superscript"/>
        </w:rPr>
        <w:t>3</w:t>
      </w:r>
      <w:r w:rsidRPr="00387178">
        <w:rPr>
          <w:rFonts w:ascii="Times New Roman" w:hAnsi="Times New Roman" w:cs="Times New Roman"/>
          <w:sz w:val="28"/>
          <w:szCs w:val="28"/>
        </w:rPr>
        <w:t>.</w:t>
      </w:r>
    </w:p>
    <w:p w14:paraId="55D8898B" w14:textId="5F97F12D" w:rsidR="00F819EF" w:rsidRPr="00387178" w:rsidRDefault="00F819EF" w:rsidP="00387178">
      <w:pPr>
        <w:spacing w:after="0" w:line="240" w:lineRule="auto"/>
        <w:ind w:right="-2" w:firstLine="668"/>
        <w:jc w:val="both"/>
        <w:rPr>
          <w:rFonts w:ascii="Times New Roman" w:hAnsi="Times New Roman" w:cs="Times New Roman"/>
          <w:sz w:val="28"/>
          <w:szCs w:val="28"/>
        </w:rPr>
      </w:pPr>
      <w:r w:rsidRPr="00387178">
        <w:rPr>
          <w:rFonts w:ascii="Times New Roman" w:hAnsi="Times New Roman" w:cs="Times New Roman"/>
          <w:sz w:val="28"/>
          <w:szCs w:val="28"/>
        </w:rPr>
        <w:t xml:space="preserve">Основними забруднювачами поверхневих водних об’єктів по області є підприємства промисловості, сільського господарства та водопостачання, каналізації, </w:t>
      </w:r>
      <w:r w:rsidR="00234F68">
        <w:rPr>
          <w:rFonts w:ascii="Times New Roman" w:hAnsi="Times New Roman" w:cs="Times New Roman"/>
          <w:sz w:val="28"/>
          <w:szCs w:val="28"/>
        </w:rPr>
        <w:t>управління</w:t>
      </w:r>
      <w:r w:rsidRPr="00387178">
        <w:rPr>
          <w:rFonts w:ascii="Times New Roman" w:hAnsi="Times New Roman" w:cs="Times New Roman"/>
          <w:sz w:val="28"/>
          <w:szCs w:val="28"/>
        </w:rPr>
        <w:t xml:space="preserve"> відходами.</w:t>
      </w:r>
    </w:p>
    <w:p w14:paraId="56298AFE" w14:textId="2A9DDCF9"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Скид неочищених та недостатньо очищених комунальних і промислових стоків відбувається внаслідок фізичного зносу очисних споруд і відсутності коштів на будівництво, ремонт та їх реконструкцію. Внаслідок тривалої експлуатації без необхідного поточного ремонту систем водопостачання і каналізації більшість водопровідно-каналізаційних господарств області знаходяться в незадовільному технічному стані, частина з них – в аварійному стані. </w:t>
      </w:r>
    </w:p>
    <w:p w14:paraId="05330E95" w14:textId="301FD1E5" w:rsidR="00ED2EC0" w:rsidRPr="00387178" w:rsidRDefault="00C57E97" w:rsidP="00387178">
      <w:pPr>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З метою досягнення екологічних цілей для поверхневих, підземних вод і зон (територій), які підлягають охороні</w:t>
      </w:r>
      <w:r w:rsidR="009315C5" w:rsidRPr="009315C5">
        <w:rPr>
          <w:rFonts w:ascii="Times New Roman" w:hAnsi="Times New Roman" w:cs="Times New Roman"/>
          <w:sz w:val="28"/>
          <w:szCs w:val="28"/>
        </w:rPr>
        <w:t>,</w:t>
      </w:r>
      <w:r w:rsidRPr="00387178">
        <w:rPr>
          <w:rFonts w:ascii="Times New Roman" w:hAnsi="Times New Roman" w:cs="Times New Roman"/>
          <w:sz w:val="28"/>
          <w:szCs w:val="28"/>
        </w:rPr>
        <w:t xml:space="preserve"> розроблено </w:t>
      </w:r>
      <w:r w:rsidR="009315C5" w:rsidRPr="009315C5">
        <w:rPr>
          <w:rFonts w:ascii="Times New Roman" w:hAnsi="Times New Roman" w:cs="Times New Roman"/>
          <w:sz w:val="28"/>
          <w:szCs w:val="28"/>
        </w:rPr>
        <w:t>та</w:t>
      </w:r>
      <w:r w:rsidRPr="00387178">
        <w:rPr>
          <w:rFonts w:ascii="Times New Roman" w:hAnsi="Times New Roman" w:cs="Times New Roman"/>
          <w:sz w:val="28"/>
          <w:szCs w:val="28"/>
        </w:rPr>
        <w:t xml:space="preserve"> затверджено розпорядженнями Кабінету Міністрів України від 01.11.2024 № 1078-р та від 31.12.2024 № 1347-р відповідно плани управління річковими басейнами Дністра та Дунаю. Затверджені плани сприяють </w:t>
      </w:r>
      <w:r w:rsidR="00ED2EC0" w:rsidRPr="00387178">
        <w:rPr>
          <w:rFonts w:ascii="Times New Roman" w:hAnsi="Times New Roman" w:cs="Times New Roman"/>
          <w:sz w:val="28"/>
          <w:szCs w:val="28"/>
        </w:rPr>
        <w:t>впровадженню в країні басейнового принципу та інтегрованого підходу до управління водними ресурсами.</w:t>
      </w:r>
      <w:r w:rsidR="00B23B22" w:rsidRPr="00387178">
        <w:rPr>
          <w:rFonts w:ascii="Times New Roman" w:hAnsi="Times New Roman" w:cs="Times New Roman"/>
          <w:sz w:val="28"/>
          <w:szCs w:val="28"/>
        </w:rPr>
        <w:t xml:space="preserve"> Серед заходів планів переважають  будівництво/реконструкці</w:t>
      </w:r>
      <w:r w:rsidR="00594AB2" w:rsidRPr="00387178">
        <w:rPr>
          <w:rFonts w:ascii="Times New Roman" w:hAnsi="Times New Roman" w:cs="Times New Roman"/>
          <w:sz w:val="28"/>
          <w:szCs w:val="28"/>
        </w:rPr>
        <w:t>я</w:t>
      </w:r>
      <w:r w:rsidR="00B23B22" w:rsidRPr="00387178">
        <w:rPr>
          <w:rFonts w:ascii="Times New Roman" w:hAnsi="Times New Roman" w:cs="Times New Roman"/>
          <w:sz w:val="28"/>
          <w:szCs w:val="28"/>
        </w:rPr>
        <w:t xml:space="preserve"> комунальних очисних споруд та каналізаційних мереж</w:t>
      </w:r>
      <w:r w:rsidR="00594AB2" w:rsidRPr="00387178">
        <w:rPr>
          <w:rFonts w:ascii="Times New Roman" w:hAnsi="Times New Roman" w:cs="Times New Roman"/>
          <w:sz w:val="28"/>
          <w:szCs w:val="28"/>
        </w:rPr>
        <w:t>;</w:t>
      </w:r>
      <w:r w:rsidR="00B23B22" w:rsidRPr="00387178">
        <w:rPr>
          <w:rFonts w:ascii="Times New Roman" w:hAnsi="Times New Roman" w:cs="Times New Roman"/>
          <w:sz w:val="28"/>
          <w:szCs w:val="28"/>
        </w:rPr>
        <w:t> </w:t>
      </w:r>
      <w:proofErr w:type="spellStart"/>
      <w:r w:rsidR="00B23B22" w:rsidRPr="00387178">
        <w:rPr>
          <w:rFonts w:ascii="Times New Roman" w:hAnsi="Times New Roman" w:cs="Times New Roman"/>
          <w:sz w:val="28"/>
          <w:szCs w:val="28"/>
        </w:rPr>
        <w:t>ревіталізація</w:t>
      </w:r>
      <w:proofErr w:type="spellEnd"/>
      <w:r w:rsidR="00B23B22" w:rsidRPr="00387178">
        <w:rPr>
          <w:rFonts w:ascii="Times New Roman" w:hAnsi="Times New Roman" w:cs="Times New Roman"/>
          <w:sz w:val="28"/>
          <w:szCs w:val="28"/>
        </w:rPr>
        <w:t xml:space="preserve">, відновлення гідрологічного режиму, розчистка та поліпшення екологічного стану </w:t>
      </w:r>
      <w:proofErr w:type="spellStart"/>
      <w:r w:rsidR="00B23B22" w:rsidRPr="00387178">
        <w:rPr>
          <w:rFonts w:ascii="Times New Roman" w:hAnsi="Times New Roman" w:cs="Times New Roman"/>
          <w:sz w:val="28"/>
          <w:szCs w:val="28"/>
        </w:rPr>
        <w:t>русел</w:t>
      </w:r>
      <w:proofErr w:type="spellEnd"/>
      <w:r w:rsidR="00B23B22" w:rsidRPr="00387178">
        <w:rPr>
          <w:rFonts w:ascii="Times New Roman" w:hAnsi="Times New Roman" w:cs="Times New Roman"/>
          <w:sz w:val="28"/>
          <w:szCs w:val="28"/>
        </w:rPr>
        <w:t xml:space="preserve"> річок</w:t>
      </w:r>
      <w:r w:rsidR="00594AB2" w:rsidRPr="00387178">
        <w:rPr>
          <w:rFonts w:ascii="Times New Roman" w:hAnsi="Times New Roman" w:cs="Times New Roman"/>
          <w:sz w:val="28"/>
          <w:szCs w:val="28"/>
        </w:rPr>
        <w:t xml:space="preserve">; </w:t>
      </w:r>
      <w:r w:rsidR="00B23B22" w:rsidRPr="00387178">
        <w:rPr>
          <w:rFonts w:ascii="Times New Roman" w:hAnsi="Times New Roman" w:cs="Times New Roman"/>
          <w:sz w:val="28"/>
          <w:szCs w:val="28"/>
        </w:rPr>
        <w:t>встановлення водоохоронних зон та прибережних захисних смуг.</w:t>
      </w:r>
    </w:p>
    <w:p w14:paraId="42867C50" w14:textId="318CF490" w:rsidR="005772F2"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Івано-Франківська область характеризується високим ризиком виникнення надзвичайних ситуацій техногенного та природного характеру. </w:t>
      </w:r>
      <w:r w:rsidR="005772F2" w:rsidRPr="00387178">
        <w:rPr>
          <w:rFonts w:ascii="Times New Roman" w:hAnsi="Times New Roman" w:cs="Times New Roman"/>
          <w:sz w:val="28"/>
          <w:szCs w:val="28"/>
        </w:rPr>
        <w:t xml:space="preserve">На території області розміщено понад 500 промислових підприємств хімічної, енергетичної, нафтогазовидобувної, деревообробної та інших галузей. Понад 4 % території зайнято нафтогазовими трубопроводами, </w:t>
      </w:r>
      <w:proofErr w:type="spellStart"/>
      <w:r w:rsidR="005772F2" w:rsidRPr="00387178">
        <w:rPr>
          <w:rFonts w:ascii="Times New Roman" w:hAnsi="Times New Roman" w:cs="Times New Roman"/>
          <w:sz w:val="28"/>
          <w:szCs w:val="28"/>
        </w:rPr>
        <w:lastRenderedPageBreak/>
        <w:t>пробурен</w:t>
      </w:r>
      <w:proofErr w:type="spellEnd"/>
      <w:r w:rsidR="009315C5">
        <w:rPr>
          <w:rFonts w:ascii="Times New Roman" w:hAnsi="Times New Roman" w:cs="Times New Roman"/>
          <w:sz w:val="28"/>
          <w:szCs w:val="28"/>
          <w:lang w:val="ru-RU"/>
        </w:rPr>
        <w:t>о</w:t>
      </w:r>
      <w:r w:rsidR="005772F2" w:rsidRPr="00387178">
        <w:rPr>
          <w:rFonts w:ascii="Times New Roman" w:hAnsi="Times New Roman" w:cs="Times New Roman"/>
          <w:sz w:val="28"/>
          <w:szCs w:val="28"/>
        </w:rPr>
        <w:t xml:space="preserve"> більше 2000 свердловин для видобування нафти і газу. Ці об</w:t>
      </w:r>
      <w:r w:rsidR="005772F2" w:rsidRPr="002A173F">
        <w:rPr>
          <w:rFonts w:ascii="Times New Roman" w:hAnsi="Times New Roman" w:cs="Times New Roman"/>
          <w:sz w:val="28"/>
          <w:szCs w:val="28"/>
          <w:lang w:val="ru-RU"/>
        </w:rPr>
        <w:t>’</w:t>
      </w:r>
      <w:proofErr w:type="spellStart"/>
      <w:r w:rsidR="005772F2" w:rsidRPr="00387178">
        <w:rPr>
          <w:rFonts w:ascii="Times New Roman" w:hAnsi="Times New Roman" w:cs="Times New Roman"/>
          <w:sz w:val="28"/>
          <w:szCs w:val="28"/>
        </w:rPr>
        <w:t>єкти</w:t>
      </w:r>
      <w:proofErr w:type="spellEnd"/>
      <w:r w:rsidR="005772F2" w:rsidRPr="00387178">
        <w:rPr>
          <w:rFonts w:ascii="Times New Roman" w:hAnsi="Times New Roman" w:cs="Times New Roman"/>
          <w:sz w:val="28"/>
          <w:szCs w:val="28"/>
        </w:rPr>
        <w:t xml:space="preserve"> обумовлюють значне техногенне навантаження на всі компоненти природного середовища. </w:t>
      </w:r>
    </w:p>
    <w:p w14:paraId="4B44A43B" w14:textId="2C4A8786" w:rsidR="00F819EF"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Серед природних загроз найбільшу небезпеку становлять геологічні (зсувні процеси, ділянки активного природного та техногенного карсту, ймовірність виникнення селів та проходження снігових лавин, висока сейсмічність, річкова та площинна ерозія) та комплексні гідрометеорологічні явища. Особливості фізико-географічного положення області та атмосферні процеси над її територією обумовлюють часту повторюваність несприятливих метеорологічних явищ</w:t>
      </w:r>
      <w:r w:rsidR="005772F2" w:rsidRPr="00387178">
        <w:rPr>
          <w:rFonts w:ascii="Times New Roman" w:hAnsi="Times New Roman" w:cs="Times New Roman"/>
          <w:sz w:val="28"/>
          <w:szCs w:val="28"/>
        </w:rPr>
        <w:t>. Прикарпатський регіон знаходиться в зоні розвинутої зливової діяльності атмосфери і відповідно зоні підвищеного ризику</w:t>
      </w:r>
      <w:r w:rsidRPr="00387178">
        <w:rPr>
          <w:rFonts w:ascii="Times New Roman" w:hAnsi="Times New Roman" w:cs="Times New Roman"/>
          <w:sz w:val="28"/>
          <w:szCs w:val="28"/>
        </w:rPr>
        <w:t xml:space="preserve"> </w:t>
      </w:r>
      <w:r w:rsidR="005772F2" w:rsidRPr="00387178">
        <w:rPr>
          <w:rFonts w:ascii="Times New Roman" w:hAnsi="Times New Roman" w:cs="Times New Roman"/>
          <w:sz w:val="28"/>
          <w:szCs w:val="28"/>
        </w:rPr>
        <w:t xml:space="preserve">щодо виникнення водних стихій та проявів їх шкідливої дії, що спричиняє різні за масштабами затоплення, підтоплення і перезволоження територій, ураження інженерних </w:t>
      </w:r>
      <w:proofErr w:type="spellStart"/>
      <w:r w:rsidR="005772F2" w:rsidRPr="00387178">
        <w:rPr>
          <w:rFonts w:ascii="Times New Roman" w:hAnsi="Times New Roman" w:cs="Times New Roman"/>
          <w:sz w:val="28"/>
          <w:szCs w:val="28"/>
        </w:rPr>
        <w:t>інфраструктур</w:t>
      </w:r>
      <w:proofErr w:type="spellEnd"/>
      <w:r w:rsidR="005772F2" w:rsidRPr="00387178">
        <w:rPr>
          <w:rFonts w:ascii="Times New Roman" w:hAnsi="Times New Roman" w:cs="Times New Roman"/>
          <w:sz w:val="28"/>
          <w:szCs w:val="28"/>
        </w:rPr>
        <w:t xml:space="preserve"> та комунікацій з руйнівними наслідками.</w:t>
      </w:r>
    </w:p>
    <w:p w14:paraId="423DDD7F" w14:textId="078EF861" w:rsidR="005772F2" w:rsidRPr="00387178" w:rsidRDefault="00B23B22"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З метою зменшення потенційного негативного впливу затоплень на життєдіяльність людини, навколишнє природне середовище, культурну спадщину та господарську діяльність</w:t>
      </w:r>
      <w:r w:rsidR="009315C5" w:rsidRPr="009315C5">
        <w:rPr>
          <w:rFonts w:ascii="Times New Roman" w:hAnsi="Times New Roman" w:cs="Times New Roman"/>
          <w:sz w:val="28"/>
          <w:szCs w:val="28"/>
        </w:rPr>
        <w:t>,</w:t>
      </w:r>
      <w:r w:rsidRPr="00387178">
        <w:rPr>
          <w:rFonts w:ascii="Times New Roman" w:hAnsi="Times New Roman" w:cs="Times New Roman"/>
          <w:sz w:val="28"/>
          <w:szCs w:val="28"/>
        </w:rPr>
        <w:t xml:space="preserve"> розроблені та затверджені розпорядженням Кабінету Міністрів України від 08.10.2022 № 895-р плани управління ризиками затоплення на окремих територіях у межах районів басейнів річок Дністер та Дунай на 2023-2030 роки. Плани містять цілі управління ризиками затоплення, опис районів річкових басейнів та тенденції їх можливих змін, карти територій з потенційно значними ризиками затоплення, а також перелік заходів, спрямованих на досягнення цілей управління ризиками затоплення.</w:t>
      </w:r>
    </w:p>
    <w:p w14:paraId="54CE0F0F" w14:textId="7B0E5C87" w:rsidR="00C24E4C" w:rsidRPr="00387178" w:rsidRDefault="00C24E4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Збереження біотичного і ландшафтного різноманіття шляхом створення нових та вдосконалення існуючих заповідних територій, формування регіональної екологічної мережі є одним з пріоритетних напрямів розвитку заповідної справи в Івано-Франківській області. Важливим надбанням від впровадження концепції </w:t>
      </w:r>
      <w:proofErr w:type="spellStart"/>
      <w:r w:rsidRPr="00387178">
        <w:rPr>
          <w:rFonts w:ascii="Times New Roman" w:hAnsi="Times New Roman" w:cs="Times New Roman"/>
          <w:sz w:val="28"/>
          <w:szCs w:val="28"/>
        </w:rPr>
        <w:t>екомережі</w:t>
      </w:r>
      <w:proofErr w:type="spellEnd"/>
      <w:r w:rsidRPr="00387178">
        <w:rPr>
          <w:rFonts w:ascii="Times New Roman" w:hAnsi="Times New Roman" w:cs="Times New Roman"/>
          <w:sz w:val="28"/>
          <w:szCs w:val="28"/>
        </w:rPr>
        <w:t xml:space="preserve"> є можливість оптимізувати природно-ресурсний потенціал, насамперед, рекреаційний, туристичний та </w:t>
      </w:r>
      <w:proofErr w:type="spellStart"/>
      <w:r w:rsidRPr="00387178">
        <w:rPr>
          <w:rFonts w:ascii="Times New Roman" w:hAnsi="Times New Roman" w:cs="Times New Roman"/>
          <w:sz w:val="28"/>
          <w:szCs w:val="28"/>
        </w:rPr>
        <w:t>біоресурсний</w:t>
      </w:r>
      <w:proofErr w:type="spellEnd"/>
      <w:r w:rsidRPr="00387178">
        <w:rPr>
          <w:rFonts w:ascii="Times New Roman" w:hAnsi="Times New Roman" w:cs="Times New Roman"/>
          <w:sz w:val="28"/>
          <w:szCs w:val="28"/>
        </w:rPr>
        <w:t xml:space="preserve">. </w:t>
      </w:r>
    </w:p>
    <w:p w14:paraId="3F6DC108" w14:textId="27FCA36C" w:rsidR="00C67BBC" w:rsidRPr="00387178" w:rsidRDefault="00C67BBC" w:rsidP="00387178">
      <w:pPr>
        <w:shd w:val="clear" w:color="auto" w:fill="FFFFFF"/>
        <w:spacing w:after="0" w:line="240" w:lineRule="auto"/>
        <w:ind w:firstLine="709"/>
        <w:jc w:val="both"/>
        <w:rPr>
          <w:rFonts w:ascii="Times New Roman" w:hAnsi="Times New Roman" w:cs="Times New Roman"/>
          <w:sz w:val="28"/>
          <w:szCs w:val="28"/>
        </w:rPr>
      </w:pPr>
      <w:r w:rsidRPr="00387178">
        <w:rPr>
          <w:rFonts w:ascii="Times New Roman" w:hAnsi="Times New Roman" w:cs="Times New Roman"/>
          <w:sz w:val="28"/>
          <w:szCs w:val="28"/>
        </w:rPr>
        <w:t xml:space="preserve">Основою для створення </w:t>
      </w:r>
      <w:proofErr w:type="spellStart"/>
      <w:r w:rsidRPr="00387178">
        <w:rPr>
          <w:rFonts w:ascii="Times New Roman" w:hAnsi="Times New Roman" w:cs="Times New Roman"/>
          <w:sz w:val="28"/>
          <w:szCs w:val="28"/>
        </w:rPr>
        <w:t>екомережі</w:t>
      </w:r>
      <w:proofErr w:type="spellEnd"/>
      <w:r w:rsidRPr="00387178">
        <w:rPr>
          <w:rFonts w:ascii="Times New Roman" w:hAnsi="Times New Roman" w:cs="Times New Roman"/>
          <w:sz w:val="28"/>
          <w:szCs w:val="28"/>
        </w:rPr>
        <w:t xml:space="preserve"> є природно-заповідний фонд області, який нараховує 582 території та об’єкти загальною площею 275,013</w:t>
      </w:r>
      <w:r w:rsidR="00571CCC" w:rsidRPr="00387178">
        <w:rPr>
          <w:rFonts w:ascii="Times New Roman" w:hAnsi="Times New Roman" w:cs="Times New Roman"/>
          <w:sz w:val="28"/>
          <w:szCs w:val="28"/>
        </w:rPr>
        <w:t> </w:t>
      </w:r>
      <w:r w:rsidRPr="00387178">
        <w:rPr>
          <w:rFonts w:ascii="Times New Roman" w:hAnsi="Times New Roman" w:cs="Times New Roman"/>
          <w:sz w:val="28"/>
          <w:szCs w:val="28"/>
        </w:rPr>
        <w:t>тис. га, з них 3</w:t>
      </w:r>
      <w:r w:rsidR="00571CCC" w:rsidRPr="00387178">
        <w:rPr>
          <w:rFonts w:ascii="Times New Roman" w:hAnsi="Times New Roman" w:cs="Times New Roman"/>
          <w:sz w:val="28"/>
          <w:szCs w:val="28"/>
        </w:rPr>
        <w:t>3</w:t>
      </w:r>
      <w:r w:rsidRPr="00387178">
        <w:rPr>
          <w:rFonts w:ascii="Times New Roman" w:hAnsi="Times New Roman" w:cs="Times New Roman"/>
          <w:sz w:val="28"/>
          <w:szCs w:val="28"/>
        </w:rPr>
        <w:t xml:space="preserve"> об’єкти загальнодержавного значення, площею 131,699 тис. га і 54</w:t>
      </w:r>
      <w:r w:rsidR="00571CCC" w:rsidRPr="00387178">
        <w:rPr>
          <w:rFonts w:ascii="Times New Roman" w:hAnsi="Times New Roman" w:cs="Times New Roman"/>
          <w:sz w:val="28"/>
          <w:szCs w:val="28"/>
        </w:rPr>
        <w:t>9</w:t>
      </w:r>
      <w:r w:rsidRPr="00387178">
        <w:rPr>
          <w:rFonts w:ascii="Times New Roman" w:hAnsi="Times New Roman" w:cs="Times New Roman"/>
          <w:sz w:val="28"/>
          <w:szCs w:val="28"/>
        </w:rPr>
        <w:t xml:space="preserve"> об’єктів місцевого значення, площею 143,313 тис. га, що становить 16,2 % території області.</w:t>
      </w:r>
    </w:p>
    <w:p w14:paraId="71009C01" w14:textId="12DB6055" w:rsidR="00C67BBC" w:rsidRPr="00387178" w:rsidRDefault="00C67BBC"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Флора області нараховує понад 1500 видів рослин, що складає більше половини списку флори України. На заповідних територіях області охороняється більше 1000 видів судинних рослин, що становить майже 55</w:t>
      </w:r>
      <w:r w:rsidR="00571CCC" w:rsidRPr="00387178">
        <w:rPr>
          <w:rFonts w:ascii="Times New Roman" w:hAnsi="Times New Roman" w:cs="Times New Roman"/>
          <w:sz w:val="28"/>
          <w:szCs w:val="28"/>
        </w:rPr>
        <w:t> </w:t>
      </w:r>
      <w:r w:rsidRPr="00387178">
        <w:rPr>
          <w:rFonts w:ascii="Times New Roman" w:hAnsi="Times New Roman" w:cs="Times New Roman"/>
          <w:sz w:val="28"/>
          <w:szCs w:val="28"/>
        </w:rPr>
        <w:t>% всієї флори Українських Карпат. Майже третина природної флори Івано-Франківщини потребує повної або часткової охорони.</w:t>
      </w:r>
    </w:p>
    <w:p w14:paraId="455529D9" w14:textId="77777777" w:rsidR="00C67BBC" w:rsidRPr="00387178" w:rsidRDefault="00C67BBC" w:rsidP="00387178">
      <w:pPr>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 xml:space="preserve">Різноманітність і багатство природних ландшафтів та вигідне географічне розташування стало передумовою розвитку та існування своєрідної рідкісної фауни, котра порівняно з іншими регіонами України </w:t>
      </w:r>
      <w:r w:rsidRPr="00387178">
        <w:rPr>
          <w:rFonts w:ascii="Times New Roman" w:hAnsi="Times New Roman" w:cs="Times New Roman"/>
          <w:sz w:val="28"/>
          <w:szCs w:val="28"/>
        </w:rPr>
        <w:lastRenderedPageBreak/>
        <w:t>значно багатша. Хребетні представлені 435 видами, ссавці – 74 видами, птахи – 280 видами, 109 видів зникаючих тварин занесені до Червоної книги України, 412 рідкісних і таких, що перебувають під загрозою зникнення, видів рослин на території Івано-Франківської області.</w:t>
      </w:r>
    </w:p>
    <w:p w14:paraId="522DE273" w14:textId="78706299" w:rsidR="00C67BBC" w:rsidRPr="00387178" w:rsidRDefault="00594AB2" w:rsidP="00387178">
      <w:pPr>
        <w:shd w:val="clear" w:color="auto" w:fill="FFFFFF"/>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Зміна клімату є однією з найсерйозніших загроз, що стоять перед сучасним світом. Івано-Франківська область, як і інші регіони України, зазнає впливу глобальної кліматичної зміни, що призводить до зростання екстремальних погодних явищ, таких як паводки, сильні опади, зсуви ґрунту, екстремальні температури. Ці зміни несуть суттєві ризики для туризму, сільського господарства, водних ресурсів, здоров'я населення, інфраструктури, збереження культурних пам’яток та економіки області в цілому.</w:t>
      </w:r>
    </w:p>
    <w:p w14:paraId="0A837548" w14:textId="40D04E98" w:rsidR="00594AB2" w:rsidRPr="00387178" w:rsidRDefault="00594AB2" w:rsidP="00387178">
      <w:pPr>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З метою зменшення вразливості регіону до зміни клімату та використання сприятливих умов для розвитку різних секторів економіки в області розроблена Стратегія адаптації до зміни клімату для Івано-Франківської області та План впровадження заходів з адаптації до зміни клімату для Івано-Франківської області</w:t>
      </w:r>
      <w:r w:rsidR="00387178" w:rsidRPr="00387178">
        <w:rPr>
          <w:rFonts w:ascii="Times New Roman" w:hAnsi="Times New Roman" w:cs="Times New Roman"/>
          <w:sz w:val="28"/>
          <w:szCs w:val="28"/>
        </w:rPr>
        <w:t xml:space="preserve">. </w:t>
      </w:r>
    </w:p>
    <w:p w14:paraId="1263F603" w14:textId="27BC1408" w:rsidR="00387178" w:rsidRPr="00387178" w:rsidRDefault="00387178" w:rsidP="00387178">
      <w:pPr>
        <w:spacing w:after="0" w:line="240" w:lineRule="auto"/>
        <w:ind w:firstLine="708"/>
        <w:jc w:val="both"/>
        <w:rPr>
          <w:rFonts w:ascii="Times New Roman" w:hAnsi="Times New Roman" w:cs="Times New Roman"/>
          <w:sz w:val="28"/>
          <w:szCs w:val="28"/>
        </w:rPr>
      </w:pPr>
      <w:r w:rsidRPr="00387178">
        <w:rPr>
          <w:rFonts w:ascii="Times New Roman" w:hAnsi="Times New Roman" w:cs="Times New Roman"/>
          <w:sz w:val="28"/>
          <w:szCs w:val="28"/>
        </w:rPr>
        <w:t>Розроблена стратегія сприяє підвищенню обізнаності про кліматичні ризики та заходи адаптації для області, а також активній участі зацікавлених сторін у впровадженні адаптаційних заходів.</w:t>
      </w:r>
    </w:p>
    <w:p w14:paraId="240CAFDC" w14:textId="1A3A1FB2" w:rsidR="00750808" w:rsidRPr="00387178" w:rsidRDefault="00750808" w:rsidP="00387178">
      <w:pPr>
        <w:pStyle w:val="a7"/>
        <w:spacing w:line="240" w:lineRule="auto"/>
        <w:ind w:left="0" w:firstLine="709"/>
        <w:rPr>
          <w:szCs w:val="28"/>
        </w:rPr>
      </w:pPr>
      <w:r w:rsidRPr="00387178">
        <w:rPr>
          <w:szCs w:val="28"/>
          <w:lang w:eastAsia="uk-UA"/>
        </w:rPr>
        <w:t xml:space="preserve">Відповідно до постанови Кабінету Міністрів України від 30.03.1998 № 391 «Про затвердження Положення про державну систему моніторингу довкілля» </w:t>
      </w:r>
      <w:r w:rsidRPr="00387178">
        <w:rPr>
          <w:szCs w:val="28"/>
        </w:rPr>
        <w:t xml:space="preserve">в області функції із здійснення спостережень за станом об’єктів навколишнього природного середовища покладено на суб’єкти регіональної системи </w:t>
      </w:r>
      <w:r w:rsidRPr="00387178">
        <w:rPr>
          <w:spacing w:val="-1"/>
          <w:szCs w:val="28"/>
        </w:rPr>
        <w:t xml:space="preserve">моніторингу довкілля. Крім цього, підприємства, установи та організації, </w:t>
      </w:r>
      <w:r w:rsidRPr="00387178">
        <w:rPr>
          <w:szCs w:val="28"/>
        </w:rPr>
        <w:t>діяльність яких призводить або може призвести до погіршення стану довкілля, зобов’язані здійснювати екологічний контроль за виробничими процесами та станом промислових зон, збирати, зберігати та безоплатно надавати дані або узагальнену інформацію.</w:t>
      </w:r>
    </w:p>
    <w:p w14:paraId="00248314" w14:textId="5A7006DE" w:rsidR="0094103E" w:rsidRPr="00387178" w:rsidRDefault="0094103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Основним джерелом фінансування природоохоронних заходів </w:t>
      </w:r>
      <w:r w:rsidR="00180E8A" w:rsidRPr="00387178">
        <w:rPr>
          <w:rFonts w:ascii="Times New Roman" w:eastAsia="Times New Roman" w:hAnsi="Times New Roman" w:cs="Times New Roman"/>
          <w:sz w:val="28"/>
          <w:szCs w:val="28"/>
          <w:lang w:eastAsia="uk-UA"/>
        </w:rPr>
        <w:t>є</w:t>
      </w:r>
      <w:r w:rsidRPr="00387178">
        <w:rPr>
          <w:rFonts w:ascii="Times New Roman" w:eastAsia="Times New Roman" w:hAnsi="Times New Roman" w:cs="Times New Roman"/>
          <w:sz w:val="28"/>
          <w:szCs w:val="28"/>
          <w:lang w:eastAsia="uk-UA"/>
        </w:rPr>
        <w:t xml:space="preserve"> обласний фонд охорони навколишнього природного середовища. Підставою для фінансування та реалізації природоохоронних заходів є місцеві екологічні програми, насамперед, </w:t>
      </w:r>
      <w:r w:rsidR="00C53F4F" w:rsidRPr="00387178">
        <w:rPr>
          <w:rFonts w:ascii="Times New Roman" w:eastAsia="Times New Roman" w:hAnsi="Times New Roman" w:cs="Times New Roman"/>
          <w:sz w:val="28"/>
          <w:szCs w:val="28"/>
          <w:lang w:eastAsia="uk-UA"/>
        </w:rPr>
        <w:t>П</w:t>
      </w:r>
      <w:r w:rsidRPr="00387178">
        <w:rPr>
          <w:rFonts w:ascii="Times New Roman" w:eastAsia="Times New Roman" w:hAnsi="Times New Roman" w:cs="Times New Roman"/>
          <w:sz w:val="28"/>
          <w:szCs w:val="28"/>
          <w:lang w:eastAsia="uk-UA"/>
        </w:rPr>
        <w:t>рограма охорони навколишнього природного середовища</w:t>
      </w:r>
      <w:r w:rsidR="00C53F4F" w:rsidRPr="00387178">
        <w:rPr>
          <w:rFonts w:ascii="Times New Roman" w:eastAsia="Times New Roman" w:hAnsi="Times New Roman" w:cs="Times New Roman"/>
          <w:sz w:val="28"/>
          <w:szCs w:val="28"/>
          <w:lang w:eastAsia="uk-UA"/>
        </w:rPr>
        <w:t xml:space="preserve"> Івано-Франківської області</w:t>
      </w:r>
      <w:r w:rsidR="00730E1D" w:rsidRPr="00387178">
        <w:rPr>
          <w:rFonts w:ascii="Times New Roman" w:eastAsia="Times New Roman" w:hAnsi="Times New Roman" w:cs="Times New Roman"/>
          <w:sz w:val="28"/>
          <w:szCs w:val="28"/>
          <w:lang w:eastAsia="uk-UA"/>
        </w:rPr>
        <w:t xml:space="preserve"> </w:t>
      </w:r>
      <w:r w:rsidR="00180E8A" w:rsidRPr="00387178">
        <w:rPr>
          <w:rFonts w:ascii="Times New Roman" w:eastAsia="Times New Roman" w:hAnsi="Times New Roman" w:cs="Times New Roman"/>
          <w:sz w:val="28"/>
          <w:szCs w:val="28"/>
          <w:lang w:eastAsia="uk-UA"/>
        </w:rPr>
        <w:t>на 2026-2030 роки</w:t>
      </w:r>
      <w:r w:rsidRPr="00387178">
        <w:rPr>
          <w:rFonts w:ascii="Times New Roman" w:eastAsia="Times New Roman" w:hAnsi="Times New Roman" w:cs="Times New Roman"/>
          <w:sz w:val="28"/>
          <w:szCs w:val="28"/>
          <w:lang w:eastAsia="uk-UA"/>
        </w:rPr>
        <w:t>.</w:t>
      </w:r>
    </w:p>
    <w:p w14:paraId="52E693BD" w14:textId="7EA088CD" w:rsidR="005B6027" w:rsidRDefault="0094103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У зв’язку із закінченням терміну дії чинної програми постає необхідність розроблення нового програмного документ</w:t>
      </w:r>
      <w:r w:rsidR="00212EA7" w:rsidRPr="00387178">
        <w:rPr>
          <w:rFonts w:ascii="Times New Roman" w:eastAsia="Times New Roman" w:hAnsi="Times New Roman" w:cs="Times New Roman"/>
          <w:sz w:val="28"/>
          <w:szCs w:val="28"/>
          <w:lang w:eastAsia="uk-UA"/>
        </w:rPr>
        <w:t>а</w:t>
      </w:r>
      <w:r w:rsidRPr="00387178">
        <w:rPr>
          <w:rFonts w:ascii="Times New Roman" w:eastAsia="Times New Roman" w:hAnsi="Times New Roman" w:cs="Times New Roman"/>
          <w:sz w:val="28"/>
          <w:szCs w:val="28"/>
          <w:lang w:eastAsia="uk-UA"/>
        </w:rPr>
        <w:t>, який би враховував ті критичні зміни, що відбулися у довкіллі регіону впродовж останніх років, та відображав основні шляхи покращення екологічної ситуації відповідно до Стратегії розвитку Івано-Франківської області на 202</w:t>
      </w:r>
      <w:r w:rsidR="00C24E4C" w:rsidRPr="00387178">
        <w:rPr>
          <w:rFonts w:ascii="Times New Roman" w:eastAsia="Times New Roman" w:hAnsi="Times New Roman" w:cs="Times New Roman"/>
          <w:sz w:val="28"/>
          <w:szCs w:val="28"/>
          <w:lang w:eastAsia="uk-UA"/>
        </w:rPr>
        <w:t>1-2027</w:t>
      </w:r>
      <w:r w:rsidRPr="00387178">
        <w:rPr>
          <w:rFonts w:ascii="Times New Roman" w:eastAsia="Times New Roman" w:hAnsi="Times New Roman" w:cs="Times New Roman"/>
          <w:sz w:val="28"/>
          <w:szCs w:val="28"/>
          <w:lang w:eastAsia="uk-UA"/>
        </w:rPr>
        <w:t xml:space="preserve"> рок</w:t>
      </w:r>
      <w:r w:rsidR="00C24E4C" w:rsidRPr="00387178">
        <w:rPr>
          <w:rFonts w:ascii="Times New Roman" w:eastAsia="Times New Roman" w:hAnsi="Times New Roman" w:cs="Times New Roman"/>
          <w:sz w:val="28"/>
          <w:szCs w:val="28"/>
          <w:lang w:eastAsia="uk-UA"/>
        </w:rPr>
        <w:t>и</w:t>
      </w:r>
      <w:r w:rsidRPr="00387178">
        <w:rPr>
          <w:rFonts w:ascii="Times New Roman" w:eastAsia="Times New Roman" w:hAnsi="Times New Roman" w:cs="Times New Roman"/>
          <w:sz w:val="28"/>
          <w:szCs w:val="28"/>
          <w:lang w:eastAsia="uk-UA"/>
        </w:rPr>
        <w:t>.</w:t>
      </w:r>
    </w:p>
    <w:p w14:paraId="6FAD1788" w14:textId="5E6CAE5F" w:rsidR="002C1FCE" w:rsidRDefault="002C1FC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p>
    <w:p w14:paraId="0A6A56FF" w14:textId="77777777" w:rsidR="002C1FCE" w:rsidRPr="006B7582" w:rsidRDefault="002C1FCE"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p>
    <w:p w14:paraId="3890D732" w14:textId="77777777" w:rsidR="009315C5" w:rsidRPr="006B7582" w:rsidRDefault="009315C5"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p>
    <w:p w14:paraId="6822A878" w14:textId="77777777" w:rsidR="00344E58" w:rsidRPr="00344E58" w:rsidRDefault="00344E58" w:rsidP="00387178">
      <w:pPr>
        <w:shd w:val="clear" w:color="auto" w:fill="FFFFFF"/>
        <w:spacing w:after="0" w:line="240" w:lineRule="auto"/>
        <w:ind w:firstLine="708"/>
        <w:jc w:val="both"/>
        <w:rPr>
          <w:rFonts w:ascii="Times New Roman" w:eastAsia="Times New Roman" w:hAnsi="Times New Roman" w:cs="Times New Roman"/>
          <w:sz w:val="10"/>
          <w:szCs w:val="10"/>
          <w:lang w:eastAsia="uk-UA"/>
        </w:rPr>
      </w:pPr>
    </w:p>
    <w:p w14:paraId="63BC51ED" w14:textId="34C70A65" w:rsidR="00E17861" w:rsidRPr="00387178" w:rsidRDefault="00E17861" w:rsidP="00344E58">
      <w:pPr>
        <w:shd w:val="clear" w:color="auto" w:fill="FFFFFF"/>
        <w:spacing w:after="0" w:line="240" w:lineRule="auto"/>
        <w:jc w:val="center"/>
        <w:outlineLvl w:val="1"/>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lastRenderedPageBreak/>
        <w:t>Мета Програми</w:t>
      </w:r>
    </w:p>
    <w:p w14:paraId="4A9FD893" w14:textId="62D11A33"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bookmarkStart w:id="6" w:name="_Hlk55290522"/>
      <w:r w:rsidRPr="00387178">
        <w:rPr>
          <w:rFonts w:ascii="Times New Roman" w:eastAsia="Times New Roman" w:hAnsi="Times New Roman" w:cs="Times New Roman"/>
          <w:sz w:val="28"/>
          <w:szCs w:val="28"/>
          <w:lang w:eastAsia="uk-UA"/>
        </w:rPr>
        <w:t xml:space="preserve">Метою Програми є впровадження і підвищення ефективності природоохоронних заходів в Івано-Франківській області для </w:t>
      </w:r>
      <w:r w:rsidR="00D3087B" w:rsidRPr="00387178">
        <w:rPr>
          <w:rFonts w:ascii="Times New Roman" w:eastAsia="Times New Roman" w:hAnsi="Times New Roman" w:cs="Times New Roman"/>
          <w:sz w:val="28"/>
          <w:szCs w:val="28"/>
          <w:lang w:eastAsia="uk-UA"/>
        </w:rPr>
        <w:t>покращення</w:t>
      </w:r>
      <w:r w:rsidRPr="00387178">
        <w:rPr>
          <w:rFonts w:ascii="Times New Roman" w:eastAsia="Times New Roman" w:hAnsi="Times New Roman" w:cs="Times New Roman"/>
          <w:sz w:val="28"/>
          <w:szCs w:val="28"/>
          <w:lang w:eastAsia="uk-UA"/>
        </w:rPr>
        <w:t xml:space="preserve"> стану навколишнього природного середовища, умов життєдіяльності населення та забезпечення екологічної безпеки регіону.</w:t>
      </w:r>
    </w:p>
    <w:bookmarkEnd w:id="6"/>
    <w:p w14:paraId="71445352" w14:textId="07AD8BAE" w:rsidR="00E17861" w:rsidRPr="00387178" w:rsidRDefault="00E17861" w:rsidP="00387178">
      <w:pPr>
        <w:shd w:val="clear" w:color="auto" w:fill="FFFFFF"/>
        <w:spacing w:before="300" w:after="0" w:line="240" w:lineRule="auto"/>
        <w:jc w:val="center"/>
        <w:outlineLvl w:val="1"/>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t>Основні завдання Програми</w:t>
      </w:r>
    </w:p>
    <w:p w14:paraId="653D5B69" w14:textId="77777777"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bookmarkStart w:id="7" w:name="_Hlk55290661"/>
      <w:r w:rsidRPr="00387178">
        <w:rPr>
          <w:rFonts w:ascii="Times New Roman" w:eastAsia="Times New Roman" w:hAnsi="Times New Roman" w:cs="Times New Roman"/>
          <w:sz w:val="28"/>
          <w:szCs w:val="28"/>
          <w:lang w:eastAsia="uk-UA"/>
        </w:rPr>
        <w:t>Спрямування дій органів виконавчої влади та місцевого самоврядування, підприємств, установ та організацій всіх форм власності на реалізацію пріоритетних напрямів діяльності у сфері ефективного природокористування, дотримання вимог екологічної безпеки та охорони навколишнього природного середовища.</w:t>
      </w:r>
    </w:p>
    <w:bookmarkEnd w:id="7"/>
    <w:p w14:paraId="7DE8B743" w14:textId="77777777" w:rsidR="00E17861" w:rsidRPr="00387178" w:rsidRDefault="00E17861" w:rsidP="00387178">
      <w:pPr>
        <w:shd w:val="clear" w:color="auto" w:fill="FFFFFF"/>
        <w:spacing w:before="300" w:after="0" w:line="240" w:lineRule="auto"/>
        <w:jc w:val="center"/>
        <w:outlineLvl w:val="1"/>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t>Фінансування Програми</w:t>
      </w:r>
    </w:p>
    <w:p w14:paraId="63CB89A9" w14:textId="740634F2"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Фінансування Програми передбачається здійснювати </w:t>
      </w:r>
      <w:r w:rsidR="00864250" w:rsidRPr="00387178">
        <w:rPr>
          <w:rFonts w:ascii="Times New Roman" w:eastAsia="Times New Roman" w:hAnsi="Times New Roman" w:cs="Times New Roman"/>
          <w:sz w:val="28"/>
          <w:szCs w:val="28"/>
          <w:lang w:eastAsia="uk-UA"/>
        </w:rPr>
        <w:t>відповідно до напрямів, викладених в додатк</w:t>
      </w:r>
      <w:r w:rsidR="00180E8A" w:rsidRPr="00387178">
        <w:rPr>
          <w:rFonts w:ascii="Times New Roman" w:eastAsia="Times New Roman" w:hAnsi="Times New Roman" w:cs="Times New Roman"/>
          <w:sz w:val="28"/>
          <w:szCs w:val="28"/>
          <w:lang w:eastAsia="uk-UA"/>
        </w:rPr>
        <w:t>у</w:t>
      </w:r>
      <w:r w:rsidR="00864250" w:rsidRPr="00387178">
        <w:rPr>
          <w:rFonts w:ascii="Times New Roman" w:eastAsia="Times New Roman" w:hAnsi="Times New Roman" w:cs="Times New Roman"/>
          <w:sz w:val="28"/>
          <w:szCs w:val="28"/>
          <w:lang w:eastAsia="uk-UA"/>
        </w:rPr>
        <w:t xml:space="preserve"> 1, </w:t>
      </w:r>
      <w:r w:rsidRPr="00387178">
        <w:rPr>
          <w:rFonts w:ascii="Times New Roman" w:eastAsia="Times New Roman" w:hAnsi="Times New Roman" w:cs="Times New Roman"/>
          <w:sz w:val="28"/>
          <w:szCs w:val="28"/>
          <w:lang w:eastAsia="uk-UA"/>
        </w:rPr>
        <w:t>за рахунок коштів державного, обласного, місцевих бюджетів, коштів підприємств, установ, організацій та інших джерел, не заборонених чинним законодавством.</w:t>
      </w:r>
    </w:p>
    <w:p w14:paraId="126D1035" w14:textId="45E0DB22"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Обсяг фінансування програми з обласного бюджету визначається щорічно, виходячи із конкретних завдань та наявних коштів під час формування </w:t>
      </w:r>
      <w:proofErr w:type="spellStart"/>
      <w:r w:rsidRPr="00387178">
        <w:rPr>
          <w:rFonts w:ascii="Times New Roman" w:eastAsia="Times New Roman" w:hAnsi="Times New Roman" w:cs="Times New Roman"/>
          <w:sz w:val="28"/>
          <w:szCs w:val="28"/>
          <w:lang w:eastAsia="uk-UA"/>
        </w:rPr>
        <w:t>про</w:t>
      </w:r>
      <w:r w:rsidR="00212EA7" w:rsidRPr="00387178">
        <w:rPr>
          <w:rFonts w:ascii="Times New Roman" w:eastAsia="Times New Roman" w:hAnsi="Times New Roman" w:cs="Times New Roman"/>
          <w:sz w:val="28"/>
          <w:szCs w:val="28"/>
          <w:lang w:eastAsia="uk-UA"/>
        </w:rPr>
        <w:t>є</w:t>
      </w:r>
      <w:r w:rsidRPr="00387178">
        <w:rPr>
          <w:rFonts w:ascii="Times New Roman" w:eastAsia="Times New Roman" w:hAnsi="Times New Roman" w:cs="Times New Roman"/>
          <w:sz w:val="28"/>
          <w:szCs w:val="28"/>
          <w:lang w:eastAsia="uk-UA"/>
        </w:rPr>
        <w:t>кту</w:t>
      </w:r>
      <w:proofErr w:type="spellEnd"/>
      <w:r w:rsidRPr="00387178">
        <w:rPr>
          <w:rFonts w:ascii="Times New Roman" w:eastAsia="Times New Roman" w:hAnsi="Times New Roman" w:cs="Times New Roman"/>
          <w:sz w:val="28"/>
          <w:szCs w:val="28"/>
          <w:lang w:eastAsia="uk-UA"/>
        </w:rPr>
        <w:t xml:space="preserve"> обласного бюджету на відповідний рік, чи внесенням змін до нього, з урахуванням можливостей його дохідної частини.</w:t>
      </w:r>
    </w:p>
    <w:p w14:paraId="7D1385BC" w14:textId="77777777"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Розпорядники коштів обласного бюджету визначаються рішенням обласної ради про обласний бюджет на відповідний рік.</w:t>
      </w:r>
    </w:p>
    <w:p w14:paraId="70FE7E3F" w14:textId="77777777" w:rsidR="00E17861" w:rsidRPr="00387178" w:rsidRDefault="00E17861" w:rsidP="00387178">
      <w:pPr>
        <w:shd w:val="clear" w:color="auto" w:fill="FFFFFF"/>
        <w:spacing w:before="300" w:after="0" w:line="240" w:lineRule="auto"/>
        <w:jc w:val="center"/>
        <w:outlineLvl w:val="1"/>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t>Механізм виконання та контроль за реалізацією Програми</w:t>
      </w:r>
    </w:p>
    <w:p w14:paraId="6E3E27F3" w14:textId="1CC14AB4"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Координацію діяльності органів виконавчої влади та місцевого самоврядування, підприємств, установ та організацій всіх форм власності щодо реалізації </w:t>
      </w:r>
      <w:r w:rsidR="005E46B3" w:rsidRPr="00387178">
        <w:rPr>
          <w:rFonts w:ascii="Times New Roman" w:eastAsia="Times New Roman" w:hAnsi="Times New Roman" w:cs="Times New Roman"/>
          <w:sz w:val="28"/>
          <w:szCs w:val="28"/>
          <w:lang w:eastAsia="uk-UA"/>
        </w:rPr>
        <w:t>П</w:t>
      </w:r>
      <w:r w:rsidRPr="00387178">
        <w:rPr>
          <w:rFonts w:ascii="Times New Roman" w:eastAsia="Times New Roman" w:hAnsi="Times New Roman" w:cs="Times New Roman"/>
          <w:sz w:val="28"/>
          <w:szCs w:val="28"/>
          <w:lang w:eastAsia="uk-UA"/>
        </w:rPr>
        <w:t xml:space="preserve">рограми здійснює </w:t>
      </w:r>
      <w:r w:rsidR="005E46B3" w:rsidRPr="00387178">
        <w:rPr>
          <w:rFonts w:ascii="Times New Roman" w:eastAsia="Times New Roman" w:hAnsi="Times New Roman" w:cs="Times New Roman"/>
          <w:sz w:val="28"/>
          <w:szCs w:val="28"/>
          <w:lang w:eastAsia="uk-UA"/>
        </w:rPr>
        <w:t>обласна державна адміністрація</w:t>
      </w:r>
      <w:r w:rsidR="00B00175" w:rsidRPr="00387178">
        <w:rPr>
          <w:rFonts w:ascii="Times New Roman" w:eastAsia="Times New Roman" w:hAnsi="Times New Roman" w:cs="Times New Roman"/>
          <w:sz w:val="28"/>
          <w:szCs w:val="28"/>
          <w:lang w:eastAsia="uk-UA"/>
        </w:rPr>
        <w:t xml:space="preserve"> та профільна комісія обласної ради.</w:t>
      </w:r>
    </w:p>
    <w:p w14:paraId="618F9939" w14:textId="76B08EB1"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Програма реалізується за участю структурних підрозділів обласної державної адміністрації, рай</w:t>
      </w:r>
      <w:r w:rsidR="00DC1B43" w:rsidRPr="00387178">
        <w:rPr>
          <w:rFonts w:ascii="Times New Roman" w:eastAsia="Times New Roman" w:hAnsi="Times New Roman" w:cs="Times New Roman"/>
          <w:sz w:val="28"/>
          <w:szCs w:val="28"/>
          <w:lang w:eastAsia="uk-UA"/>
        </w:rPr>
        <w:t xml:space="preserve">онних </w:t>
      </w:r>
      <w:r w:rsidRPr="00387178">
        <w:rPr>
          <w:rFonts w:ascii="Times New Roman" w:eastAsia="Times New Roman" w:hAnsi="Times New Roman" w:cs="Times New Roman"/>
          <w:sz w:val="28"/>
          <w:szCs w:val="28"/>
          <w:lang w:eastAsia="uk-UA"/>
        </w:rPr>
        <w:t>держ</w:t>
      </w:r>
      <w:r w:rsidR="00DC1B43" w:rsidRPr="00387178">
        <w:rPr>
          <w:rFonts w:ascii="Times New Roman" w:eastAsia="Times New Roman" w:hAnsi="Times New Roman" w:cs="Times New Roman"/>
          <w:sz w:val="28"/>
          <w:szCs w:val="28"/>
          <w:lang w:eastAsia="uk-UA"/>
        </w:rPr>
        <w:t xml:space="preserve">авних </w:t>
      </w:r>
      <w:r w:rsidRPr="00387178">
        <w:rPr>
          <w:rFonts w:ascii="Times New Roman" w:eastAsia="Times New Roman" w:hAnsi="Times New Roman" w:cs="Times New Roman"/>
          <w:sz w:val="28"/>
          <w:szCs w:val="28"/>
          <w:lang w:eastAsia="uk-UA"/>
        </w:rPr>
        <w:t xml:space="preserve">адміністрацій, органів місцевого самоврядування, </w:t>
      </w:r>
      <w:r w:rsidR="00DC1B43" w:rsidRPr="00387178">
        <w:rPr>
          <w:rFonts w:ascii="Times New Roman" w:eastAsia="Times New Roman" w:hAnsi="Times New Roman" w:cs="Times New Roman"/>
          <w:sz w:val="28"/>
          <w:szCs w:val="28"/>
          <w:lang w:eastAsia="uk-UA"/>
        </w:rPr>
        <w:t>суб</w:t>
      </w:r>
      <w:r w:rsidR="00DC1B43" w:rsidRPr="002A173F">
        <w:rPr>
          <w:rFonts w:ascii="Times New Roman" w:eastAsia="Times New Roman" w:hAnsi="Times New Roman" w:cs="Times New Roman"/>
          <w:sz w:val="28"/>
          <w:szCs w:val="28"/>
          <w:lang w:eastAsia="uk-UA"/>
        </w:rPr>
        <w:t>’</w:t>
      </w:r>
      <w:r w:rsidR="00DC1B43" w:rsidRPr="00387178">
        <w:rPr>
          <w:rFonts w:ascii="Times New Roman" w:eastAsia="Times New Roman" w:hAnsi="Times New Roman" w:cs="Times New Roman"/>
          <w:sz w:val="28"/>
          <w:szCs w:val="28"/>
          <w:lang w:eastAsia="uk-UA"/>
        </w:rPr>
        <w:t xml:space="preserve">єктів </w:t>
      </w:r>
      <w:r w:rsidR="00156F3A" w:rsidRPr="00387178">
        <w:rPr>
          <w:rFonts w:ascii="Times New Roman" w:eastAsia="Times New Roman" w:hAnsi="Times New Roman" w:cs="Times New Roman"/>
          <w:sz w:val="28"/>
          <w:szCs w:val="28"/>
          <w:lang w:eastAsia="uk-UA"/>
        </w:rPr>
        <w:t xml:space="preserve">регіональної системи моніторингу довкілля, </w:t>
      </w:r>
      <w:r w:rsidRPr="00387178">
        <w:rPr>
          <w:rFonts w:ascii="Times New Roman" w:eastAsia="Times New Roman" w:hAnsi="Times New Roman" w:cs="Times New Roman"/>
          <w:sz w:val="28"/>
          <w:szCs w:val="28"/>
          <w:lang w:eastAsia="uk-UA"/>
        </w:rPr>
        <w:t>підприємств, установ та організацій усіх форм власності.</w:t>
      </w:r>
    </w:p>
    <w:p w14:paraId="5CF61AF6" w14:textId="77777777" w:rsidR="00E17861"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Контроль за виконанням Програми базується на основі річних звітів за напрямами Програми.</w:t>
      </w:r>
    </w:p>
    <w:p w14:paraId="19655F6D" w14:textId="73A78C93" w:rsidR="0001790D" w:rsidRPr="00387178" w:rsidRDefault="00E17861"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Органи виконавчої влади та місцевого самоврядування, </w:t>
      </w:r>
      <w:r w:rsidR="00D3087B" w:rsidRPr="00387178">
        <w:rPr>
          <w:rFonts w:ascii="Times New Roman" w:eastAsia="Times New Roman" w:hAnsi="Times New Roman" w:cs="Times New Roman"/>
          <w:sz w:val="28"/>
          <w:szCs w:val="28"/>
          <w:lang w:eastAsia="uk-UA"/>
        </w:rPr>
        <w:t>суб</w:t>
      </w:r>
      <w:r w:rsidR="00D3087B" w:rsidRPr="002A173F">
        <w:rPr>
          <w:rFonts w:ascii="Times New Roman" w:eastAsia="Times New Roman" w:hAnsi="Times New Roman" w:cs="Times New Roman"/>
          <w:sz w:val="28"/>
          <w:szCs w:val="28"/>
          <w:lang w:eastAsia="uk-UA"/>
        </w:rPr>
        <w:t>’</w:t>
      </w:r>
      <w:r w:rsidR="00D3087B" w:rsidRPr="00387178">
        <w:rPr>
          <w:rFonts w:ascii="Times New Roman" w:eastAsia="Times New Roman" w:hAnsi="Times New Roman" w:cs="Times New Roman"/>
          <w:sz w:val="28"/>
          <w:szCs w:val="28"/>
          <w:lang w:eastAsia="uk-UA"/>
        </w:rPr>
        <w:t xml:space="preserve">єкти регіональної системи моніторингу довкілля, </w:t>
      </w:r>
      <w:r w:rsidRPr="00387178">
        <w:rPr>
          <w:rFonts w:ascii="Times New Roman" w:eastAsia="Times New Roman" w:hAnsi="Times New Roman" w:cs="Times New Roman"/>
          <w:sz w:val="28"/>
          <w:szCs w:val="28"/>
          <w:lang w:eastAsia="uk-UA"/>
        </w:rPr>
        <w:t xml:space="preserve">підприємства, установи та організації, задіяні у виконанні заходів Програми, подають </w:t>
      </w:r>
      <w:r w:rsidR="008E7F9C" w:rsidRPr="00387178">
        <w:rPr>
          <w:rFonts w:ascii="Times New Roman" w:eastAsia="Times New Roman" w:hAnsi="Times New Roman" w:cs="Times New Roman"/>
          <w:sz w:val="28"/>
          <w:szCs w:val="28"/>
          <w:lang w:eastAsia="uk-UA"/>
        </w:rPr>
        <w:t>до 15</w:t>
      </w:r>
      <w:r w:rsidR="00773CFB" w:rsidRPr="00387178">
        <w:rPr>
          <w:rFonts w:ascii="Times New Roman" w:eastAsia="Times New Roman" w:hAnsi="Times New Roman" w:cs="Times New Roman"/>
          <w:sz w:val="28"/>
          <w:szCs w:val="28"/>
          <w:lang w:eastAsia="uk-UA"/>
        </w:rPr>
        <w:t> </w:t>
      </w:r>
      <w:r w:rsidR="008E7F9C" w:rsidRPr="00387178">
        <w:rPr>
          <w:rFonts w:ascii="Times New Roman" w:eastAsia="Times New Roman" w:hAnsi="Times New Roman" w:cs="Times New Roman"/>
          <w:sz w:val="28"/>
          <w:szCs w:val="28"/>
          <w:lang w:eastAsia="uk-UA"/>
        </w:rPr>
        <w:t>лютого</w:t>
      </w:r>
      <w:r w:rsidR="00773CFB" w:rsidRPr="00387178">
        <w:rPr>
          <w:rFonts w:ascii="Times New Roman" w:eastAsia="Times New Roman" w:hAnsi="Times New Roman" w:cs="Times New Roman"/>
          <w:b/>
          <w:sz w:val="28"/>
          <w:szCs w:val="28"/>
          <w:lang w:eastAsia="uk-UA"/>
        </w:rPr>
        <w:t> </w:t>
      </w:r>
      <w:r w:rsidR="008E7F9C" w:rsidRPr="00387178">
        <w:rPr>
          <w:rFonts w:ascii="Times New Roman" w:eastAsia="Times New Roman" w:hAnsi="Times New Roman" w:cs="Times New Roman"/>
          <w:sz w:val="28"/>
          <w:szCs w:val="28"/>
          <w:lang w:eastAsia="uk-UA"/>
        </w:rPr>
        <w:t xml:space="preserve">року, наступного за звітним, </w:t>
      </w:r>
      <w:r w:rsidRPr="00387178">
        <w:rPr>
          <w:rFonts w:ascii="Times New Roman" w:eastAsia="Times New Roman" w:hAnsi="Times New Roman" w:cs="Times New Roman"/>
          <w:sz w:val="28"/>
          <w:szCs w:val="28"/>
          <w:lang w:eastAsia="uk-UA"/>
        </w:rPr>
        <w:t xml:space="preserve">звіти про виконання цих заходів в </w:t>
      </w:r>
      <w:r w:rsidR="0001790D" w:rsidRPr="00387178">
        <w:rPr>
          <w:rFonts w:ascii="Times New Roman" w:eastAsia="Times New Roman" w:hAnsi="Times New Roman" w:cs="Times New Roman"/>
          <w:sz w:val="28"/>
          <w:szCs w:val="28"/>
          <w:lang w:eastAsia="uk-UA"/>
        </w:rPr>
        <w:t>структурний підрозділ Івано-Франківської обласної державної адміністрації з питань екології та природних ресурсів.</w:t>
      </w:r>
    </w:p>
    <w:p w14:paraId="76525307" w14:textId="544B811A" w:rsidR="00666CFD" w:rsidRPr="00387178" w:rsidRDefault="0001790D" w:rsidP="0038717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87178">
        <w:rPr>
          <w:rFonts w:ascii="Times New Roman" w:eastAsia="Times New Roman" w:hAnsi="Times New Roman" w:cs="Times New Roman"/>
          <w:sz w:val="28"/>
          <w:szCs w:val="28"/>
          <w:lang w:eastAsia="uk-UA"/>
        </w:rPr>
        <w:t xml:space="preserve">Структурний підрозділ Івано-Франківської обласної державної адміністрації з питань екології та природних ресурсів </w:t>
      </w:r>
      <w:r w:rsidR="00E17861" w:rsidRPr="00387178">
        <w:rPr>
          <w:rFonts w:ascii="Times New Roman" w:eastAsia="Times New Roman" w:hAnsi="Times New Roman" w:cs="Times New Roman"/>
          <w:sz w:val="28"/>
          <w:szCs w:val="28"/>
          <w:lang w:eastAsia="uk-UA"/>
        </w:rPr>
        <w:t xml:space="preserve">узагальнює </w:t>
      </w:r>
      <w:r w:rsidR="00E17861" w:rsidRPr="00387178">
        <w:rPr>
          <w:rFonts w:ascii="Times New Roman" w:eastAsia="Times New Roman" w:hAnsi="Times New Roman" w:cs="Times New Roman"/>
          <w:sz w:val="28"/>
          <w:szCs w:val="28"/>
          <w:lang w:eastAsia="uk-UA"/>
        </w:rPr>
        <w:lastRenderedPageBreak/>
        <w:t>інформацію і формує щорічний зведений звіт про виконання заходів Програми та подає його обласній раді.</w:t>
      </w:r>
    </w:p>
    <w:p w14:paraId="39AE9726" w14:textId="75A9E0B1" w:rsidR="00666CFD" w:rsidRDefault="00666CFD" w:rsidP="00387178">
      <w:pPr>
        <w:spacing w:after="0" w:line="240" w:lineRule="auto"/>
        <w:rPr>
          <w:rFonts w:ascii="Times New Roman" w:eastAsia="Times New Roman" w:hAnsi="Times New Roman" w:cs="Times New Roman"/>
          <w:sz w:val="28"/>
          <w:szCs w:val="28"/>
          <w:lang w:eastAsia="uk-UA"/>
        </w:rPr>
      </w:pPr>
    </w:p>
    <w:p w14:paraId="111DD6B2" w14:textId="77777777" w:rsidR="00A74BF7" w:rsidRPr="00387178" w:rsidRDefault="00A74BF7" w:rsidP="00387178">
      <w:pPr>
        <w:spacing w:after="0" w:line="240" w:lineRule="auto"/>
        <w:rPr>
          <w:rFonts w:ascii="Times New Roman" w:eastAsia="Times New Roman" w:hAnsi="Times New Roman" w:cs="Times New Roman"/>
          <w:sz w:val="28"/>
          <w:szCs w:val="28"/>
          <w:lang w:eastAsia="uk-UA"/>
        </w:rPr>
      </w:pPr>
    </w:p>
    <w:p w14:paraId="039F87D3" w14:textId="77777777" w:rsidR="00727D74" w:rsidRPr="00387178" w:rsidRDefault="00727D74" w:rsidP="00387178">
      <w:pPr>
        <w:spacing w:after="0" w:line="240" w:lineRule="auto"/>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t xml:space="preserve">Начальник управління екології </w:t>
      </w:r>
    </w:p>
    <w:p w14:paraId="1A2A520B" w14:textId="77777777" w:rsidR="00727D74" w:rsidRPr="00387178" w:rsidRDefault="00727D74" w:rsidP="00387178">
      <w:pPr>
        <w:spacing w:after="0" w:line="240" w:lineRule="auto"/>
        <w:rPr>
          <w:rFonts w:ascii="Times New Roman" w:eastAsia="Times New Roman" w:hAnsi="Times New Roman" w:cs="Times New Roman"/>
          <w:b/>
          <w:bCs/>
          <w:sz w:val="28"/>
          <w:szCs w:val="28"/>
          <w:lang w:eastAsia="uk-UA"/>
        </w:rPr>
      </w:pPr>
      <w:r w:rsidRPr="00387178">
        <w:rPr>
          <w:rFonts w:ascii="Times New Roman" w:eastAsia="Times New Roman" w:hAnsi="Times New Roman" w:cs="Times New Roman"/>
          <w:b/>
          <w:bCs/>
          <w:sz w:val="28"/>
          <w:szCs w:val="28"/>
          <w:lang w:eastAsia="uk-UA"/>
        </w:rPr>
        <w:t xml:space="preserve">та природних ресурсів </w:t>
      </w:r>
    </w:p>
    <w:p w14:paraId="4CC69FA4" w14:textId="12FE5F95" w:rsidR="00727D74" w:rsidRDefault="00727D74" w:rsidP="00344E58">
      <w:pPr>
        <w:spacing w:after="0" w:line="240" w:lineRule="auto"/>
        <w:rPr>
          <w:rFonts w:ascii="Times New Roman" w:eastAsia="Times New Roman" w:hAnsi="Times New Roman" w:cs="Times New Roman"/>
          <w:sz w:val="28"/>
          <w:szCs w:val="28"/>
          <w:lang w:eastAsia="uk-UA"/>
        </w:rPr>
      </w:pPr>
      <w:r w:rsidRPr="00387178">
        <w:rPr>
          <w:rFonts w:ascii="Times New Roman" w:eastAsia="Times New Roman" w:hAnsi="Times New Roman" w:cs="Times New Roman"/>
          <w:b/>
          <w:bCs/>
          <w:sz w:val="28"/>
          <w:szCs w:val="28"/>
          <w:lang w:eastAsia="uk-UA"/>
        </w:rPr>
        <w:t xml:space="preserve">обласної державної адміністрації                                     Андрій </w:t>
      </w:r>
      <w:r w:rsidR="00A74BF7" w:rsidRPr="00387178">
        <w:rPr>
          <w:rFonts w:ascii="Times New Roman" w:eastAsia="Times New Roman" w:hAnsi="Times New Roman" w:cs="Times New Roman"/>
          <w:b/>
          <w:bCs/>
          <w:sz w:val="28"/>
          <w:szCs w:val="28"/>
          <w:lang w:eastAsia="uk-UA"/>
        </w:rPr>
        <w:t>ПЛІХТЯК</w:t>
      </w:r>
    </w:p>
    <w:p w14:paraId="4F4835C5" w14:textId="5D241857" w:rsidR="00727D74" w:rsidRPr="002A5CC4" w:rsidRDefault="00727D74" w:rsidP="00727D74">
      <w:pPr>
        <w:spacing w:line="240" w:lineRule="auto"/>
        <w:rPr>
          <w:rFonts w:ascii="Times New Roman" w:eastAsia="Times New Roman" w:hAnsi="Times New Roman" w:cs="Times New Roman"/>
          <w:sz w:val="28"/>
          <w:szCs w:val="28"/>
          <w:lang w:eastAsia="uk-UA"/>
        </w:rPr>
        <w:sectPr w:rsidR="00727D74" w:rsidRPr="002A5CC4" w:rsidSect="002A5CC4">
          <w:pgSz w:w="11906" w:h="16838"/>
          <w:pgMar w:top="1134" w:right="851" w:bottom="1134" w:left="1985" w:header="709" w:footer="709" w:gutter="0"/>
          <w:cols w:space="708"/>
          <w:docGrid w:linePitch="360"/>
        </w:sectPr>
      </w:pPr>
    </w:p>
    <w:p w14:paraId="04C8FFCE" w14:textId="77777777" w:rsidR="00181122" w:rsidRPr="00D21044" w:rsidRDefault="00181122" w:rsidP="00181122">
      <w:pPr>
        <w:spacing w:after="0" w:line="240" w:lineRule="auto"/>
        <w:ind w:left="8647"/>
        <w:rPr>
          <w:rFonts w:ascii="Times New Roman" w:eastAsia="Times New Roman" w:hAnsi="Times New Roman" w:cs="Times New Roman"/>
          <w:b/>
          <w:bCs/>
          <w:sz w:val="28"/>
          <w:szCs w:val="28"/>
          <w:lang w:eastAsia="uk-UA"/>
        </w:rPr>
      </w:pPr>
      <w:r w:rsidRPr="00D21044">
        <w:rPr>
          <w:rFonts w:ascii="Times New Roman" w:eastAsia="Times New Roman" w:hAnsi="Times New Roman" w:cs="Times New Roman"/>
          <w:b/>
          <w:bCs/>
          <w:sz w:val="28"/>
          <w:szCs w:val="28"/>
          <w:lang w:eastAsia="uk-UA"/>
        </w:rPr>
        <w:lastRenderedPageBreak/>
        <w:t xml:space="preserve">Додаток </w:t>
      </w:r>
    </w:p>
    <w:p w14:paraId="2E0A25BA" w14:textId="77777777" w:rsidR="00181122" w:rsidRPr="00D21044" w:rsidRDefault="00181122" w:rsidP="00181122">
      <w:pPr>
        <w:spacing w:after="0" w:line="240" w:lineRule="auto"/>
        <w:ind w:left="8647"/>
        <w:rPr>
          <w:rFonts w:ascii="Times New Roman" w:eastAsia="Times New Roman" w:hAnsi="Times New Roman" w:cs="Times New Roman"/>
          <w:b/>
          <w:bCs/>
          <w:sz w:val="28"/>
          <w:szCs w:val="28"/>
          <w:lang w:eastAsia="uk-UA"/>
        </w:rPr>
      </w:pPr>
      <w:r w:rsidRPr="00D21044">
        <w:rPr>
          <w:rFonts w:ascii="Times New Roman" w:eastAsia="Times New Roman" w:hAnsi="Times New Roman" w:cs="Times New Roman"/>
          <w:b/>
          <w:bCs/>
          <w:sz w:val="28"/>
          <w:szCs w:val="28"/>
          <w:lang w:eastAsia="uk-UA"/>
        </w:rPr>
        <w:t xml:space="preserve">до Програми охорони навколишнього </w:t>
      </w:r>
    </w:p>
    <w:p w14:paraId="56562AA2" w14:textId="77777777" w:rsidR="00181122" w:rsidRPr="00D21044" w:rsidRDefault="00181122" w:rsidP="00181122">
      <w:pPr>
        <w:spacing w:after="0" w:line="240" w:lineRule="auto"/>
        <w:ind w:left="8647"/>
        <w:rPr>
          <w:rFonts w:ascii="Times New Roman" w:eastAsia="Times New Roman" w:hAnsi="Times New Roman" w:cs="Times New Roman"/>
          <w:b/>
          <w:bCs/>
          <w:sz w:val="28"/>
          <w:szCs w:val="28"/>
          <w:lang w:eastAsia="uk-UA"/>
        </w:rPr>
      </w:pPr>
      <w:r w:rsidRPr="00D21044">
        <w:rPr>
          <w:rFonts w:ascii="Times New Roman" w:eastAsia="Times New Roman" w:hAnsi="Times New Roman" w:cs="Times New Roman"/>
          <w:b/>
          <w:bCs/>
          <w:sz w:val="28"/>
          <w:szCs w:val="28"/>
          <w:lang w:eastAsia="uk-UA"/>
        </w:rPr>
        <w:t xml:space="preserve">природного середовища </w:t>
      </w:r>
    </w:p>
    <w:p w14:paraId="42AE6F6E" w14:textId="77777777" w:rsidR="00181122" w:rsidRPr="00D21044" w:rsidRDefault="00181122" w:rsidP="00181122">
      <w:pPr>
        <w:spacing w:after="0" w:line="240" w:lineRule="auto"/>
        <w:ind w:left="8647"/>
        <w:rPr>
          <w:rFonts w:ascii="Times New Roman" w:eastAsia="Times New Roman" w:hAnsi="Times New Roman" w:cs="Times New Roman"/>
          <w:b/>
          <w:bCs/>
          <w:sz w:val="28"/>
          <w:szCs w:val="28"/>
          <w:lang w:eastAsia="uk-UA"/>
        </w:rPr>
      </w:pPr>
      <w:r w:rsidRPr="00D21044">
        <w:rPr>
          <w:rFonts w:ascii="Times New Roman" w:eastAsia="Times New Roman" w:hAnsi="Times New Roman" w:cs="Times New Roman"/>
          <w:b/>
          <w:bCs/>
          <w:sz w:val="28"/>
          <w:szCs w:val="28"/>
          <w:lang w:eastAsia="uk-UA"/>
        </w:rPr>
        <w:t xml:space="preserve">Івано-Франківської області </w:t>
      </w:r>
      <w:r>
        <w:rPr>
          <w:rFonts w:ascii="Times New Roman" w:eastAsia="Times New Roman" w:hAnsi="Times New Roman" w:cs="Times New Roman"/>
          <w:b/>
          <w:bCs/>
          <w:sz w:val="28"/>
          <w:szCs w:val="28"/>
          <w:lang w:eastAsia="uk-UA"/>
        </w:rPr>
        <w:t>на 2026-2030 роки</w:t>
      </w:r>
    </w:p>
    <w:p w14:paraId="38F59BFD" w14:textId="77777777" w:rsidR="00181122" w:rsidRPr="002A5CC4" w:rsidRDefault="00181122" w:rsidP="00181122">
      <w:pPr>
        <w:spacing w:after="0" w:line="240" w:lineRule="auto"/>
        <w:jc w:val="center"/>
        <w:rPr>
          <w:rFonts w:ascii="Times New Roman" w:eastAsia="Times New Roman" w:hAnsi="Times New Roman" w:cs="Times New Roman"/>
          <w:b/>
          <w:bCs/>
          <w:sz w:val="28"/>
          <w:szCs w:val="28"/>
          <w:lang w:eastAsia="uk-UA"/>
        </w:rPr>
      </w:pPr>
    </w:p>
    <w:p w14:paraId="416E0842" w14:textId="77777777" w:rsidR="00181122" w:rsidRPr="0005052F" w:rsidRDefault="00181122" w:rsidP="00181122">
      <w:pPr>
        <w:tabs>
          <w:tab w:val="left" w:pos="12860"/>
        </w:tabs>
        <w:spacing w:after="0" w:line="240" w:lineRule="auto"/>
        <w:jc w:val="center"/>
        <w:rPr>
          <w:rFonts w:ascii="Times New Roman" w:hAnsi="Times New Roman" w:cs="Times New Roman"/>
          <w:b/>
          <w:sz w:val="28"/>
          <w:szCs w:val="28"/>
        </w:rPr>
      </w:pPr>
      <w:r w:rsidRPr="0005052F">
        <w:rPr>
          <w:rFonts w:ascii="Times New Roman" w:hAnsi="Times New Roman" w:cs="Times New Roman"/>
          <w:b/>
          <w:sz w:val="28"/>
          <w:szCs w:val="28"/>
        </w:rPr>
        <w:t xml:space="preserve">Перелік заходів, обсяги та джерела фінансування </w:t>
      </w:r>
      <w:r>
        <w:rPr>
          <w:rFonts w:ascii="Times New Roman" w:hAnsi="Times New Roman" w:cs="Times New Roman"/>
          <w:b/>
          <w:sz w:val="28"/>
          <w:szCs w:val="28"/>
        </w:rPr>
        <w:t>П</w:t>
      </w:r>
      <w:r w:rsidRPr="0005052F">
        <w:rPr>
          <w:rFonts w:ascii="Times New Roman" w:hAnsi="Times New Roman" w:cs="Times New Roman"/>
          <w:b/>
          <w:sz w:val="28"/>
          <w:szCs w:val="28"/>
        </w:rPr>
        <w:t xml:space="preserve">рограми </w:t>
      </w:r>
      <w:r>
        <w:rPr>
          <w:rFonts w:ascii="Times New Roman" w:hAnsi="Times New Roman" w:cs="Times New Roman"/>
          <w:b/>
          <w:sz w:val="28"/>
          <w:szCs w:val="28"/>
        </w:rPr>
        <w:t>охорони навколишнього природного середовища Івано-Франківської області</w:t>
      </w:r>
      <w:r w:rsidRPr="0005052F">
        <w:rPr>
          <w:rFonts w:ascii="Times New Roman" w:hAnsi="Times New Roman" w:cs="Times New Roman"/>
          <w:b/>
          <w:sz w:val="28"/>
          <w:szCs w:val="28"/>
        </w:rPr>
        <w:t xml:space="preserve"> на 2026-2030 роки</w:t>
      </w:r>
    </w:p>
    <w:p w14:paraId="353FB387" w14:textId="77777777" w:rsidR="00181122" w:rsidRPr="0005052F" w:rsidRDefault="00181122" w:rsidP="00181122">
      <w:pPr>
        <w:tabs>
          <w:tab w:val="left" w:pos="12860"/>
        </w:tabs>
        <w:spacing w:after="0" w:line="240" w:lineRule="auto"/>
        <w:rPr>
          <w:rFonts w:ascii="Times New Roman" w:hAnsi="Times New Roman" w:cs="Times New Roman"/>
          <w:sz w:val="28"/>
          <w:szCs w:val="28"/>
        </w:rPr>
      </w:pPr>
      <w:r w:rsidRPr="0005052F">
        <w:rPr>
          <w:rFonts w:ascii="Times New Roman" w:hAnsi="Times New Roman" w:cs="Times New Roman"/>
          <w:b/>
          <w:sz w:val="28"/>
          <w:szCs w:val="28"/>
        </w:rPr>
        <w:t xml:space="preserve">Замовник: </w:t>
      </w:r>
      <w:r>
        <w:rPr>
          <w:rFonts w:ascii="Times New Roman" w:hAnsi="Times New Roman" w:cs="Times New Roman"/>
          <w:sz w:val="28"/>
          <w:szCs w:val="28"/>
        </w:rPr>
        <w:t xml:space="preserve">управління </w:t>
      </w:r>
      <w:r w:rsidRPr="0005052F">
        <w:rPr>
          <w:rFonts w:ascii="Times New Roman" w:hAnsi="Times New Roman" w:cs="Times New Roman"/>
          <w:sz w:val="28"/>
          <w:szCs w:val="28"/>
        </w:rPr>
        <w:t xml:space="preserve"> </w:t>
      </w:r>
      <w:r>
        <w:rPr>
          <w:rFonts w:ascii="Times New Roman" w:hAnsi="Times New Roman" w:cs="Times New Roman"/>
          <w:sz w:val="28"/>
          <w:szCs w:val="28"/>
        </w:rPr>
        <w:t xml:space="preserve">екології та природних ресурсів Івано-Франківської </w:t>
      </w:r>
      <w:r w:rsidRPr="0005052F">
        <w:rPr>
          <w:rFonts w:ascii="Times New Roman" w:hAnsi="Times New Roman" w:cs="Times New Roman"/>
          <w:sz w:val="28"/>
          <w:szCs w:val="28"/>
        </w:rPr>
        <w:t>обласної державної адміністрації.</w:t>
      </w:r>
    </w:p>
    <w:p w14:paraId="67D71CEE" w14:textId="77777777" w:rsidR="00181122" w:rsidRPr="0005052F" w:rsidRDefault="00181122" w:rsidP="00181122">
      <w:pPr>
        <w:tabs>
          <w:tab w:val="left" w:pos="12860"/>
        </w:tabs>
        <w:spacing w:after="0" w:line="240" w:lineRule="auto"/>
        <w:jc w:val="both"/>
        <w:rPr>
          <w:rFonts w:ascii="Times New Roman" w:eastAsia="Times New Roman" w:hAnsi="Times New Roman" w:cs="Times New Roman"/>
          <w:bCs/>
          <w:sz w:val="28"/>
          <w:szCs w:val="28"/>
          <w:lang w:eastAsia="uk-UA"/>
        </w:rPr>
      </w:pPr>
      <w:r w:rsidRPr="0005052F">
        <w:rPr>
          <w:rFonts w:ascii="Times New Roman" w:hAnsi="Times New Roman" w:cs="Times New Roman"/>
          <w:b/>
          <w:sz w:val="28"/>
          <w:szCs w:val="28"/>
        </w:rPr>
        <w:t xml:space="preserve">Назва програми: </w:t>
      </w:r>
      <w:r w:rsidRPr="0005052F">
        <w:rPr>
          <w:rFonts w:ascii="Times New Roman" w:hAnsi="Times New Roman" w:cs="Times New Roman"/>
          <w:bCs/>
          <w:sz w:val="28"/>
          <w:szCs w:val="28"/>
        </w:rPr>
        <w:t>Програм</w:t>
      </w:r>
      <w:r>
        <w:rPr>
          <w:rFonts w:ascii="Times New Roman" w:hAnsi="Times New Roman" w:cs="Times New Roman"/>
          <w:bCs/>
          <w:sz w:val="28"/>
          <w:szCs w:val="28"/>
        </w:rPr>
        <w:t>а</w:t>
      </w:r>
      <w:r w:rsidRPr="0005052F">
        <w:rPr>
          <w:rFonts w:ascii="Times New Roman" w:hAnsi="Times New Roman" w:cs="Times New Roman"/>
          <w:bCs/>
          <w:sz w:val="28"/>
          <w:szCs w:val="28"/>
        </w:rPr>
        <w:t xml:space="preserve"> охорони навколишнього природного середовища Івано-Франківської області на </w:t>
      </w:r>
      <w:r>
        <w:rPr>
          <w:rFonts w:ascii="Times New Roman" w:hAnsi="Times New Roman" w:cs="Times New Roman"/>
          <w:bCs/>
          <w:sz w:val="28"/>
          <w:szCs w:val="28"/>
        </w:rPr>
        <w:t xml:space="preserve">                    </w:t>
      </w:r>
      <w:r w:rsidRPr="0005052F">
        <w:rPr>
          <w:rFonts w:ascii="Times New Roman" w:hAnsi="Times New Roman" w:cs="Times New Roman"/>
          <w:bCs/>
          <w:sz w:val="28"/>
          <w:szCs w:val="28"/>
        </w:rPr>
        <w:t>2026-2030</w:t>
      </w:r>
      <w:r>
        <w:rPr>
          <w:rFonts w:ascii="Times New Roman" w:hAnsi="Times New Roman" w:cs="Times New Roman"/>
          <w:bCs/>
          <w:sz w:val="28"/>
          <w:szCs w:val="28"/>
        </w:rPr>
        <w:t> </w:t>
      </w:r>
      <w:r w:rsidRPr="0005052F">
        <w:rPr>
          <w:rFonts w:ascii="Times New Roman" w:hAnsi="Times New Roman" w:cs="Times New Roman"/>
          <w:bCs/>
          <w:sz w:val="28"/>
          <w:szCs w:val="28"/>
        </w:rPr>
        <w:t>роки</w:t>
      </w:r>
    </w:p>
    <w:p w14:paraId="427DBCF7" w14:textId="77777777" w:rsidR="00181122" w:rsidRDefault="00181122" w:rsidP="00181122"/>
    <w:tbl>
      <w:tblPr>
        <w:tblStyle w:val="a4"/>
        <w:tblW w:w="0" w:type="auto"/>
        <w:tblLook w:val="04A0" w:firstRow="1" w:lastRow="0" w:firstColumn="1" w:lastColumn="0" w:noHBand="0" w:noVBand="1"/>
      </w:tblPr>
      <w:tblGrid>
        <w:gridCol w:w="503"/>
        <w:gridCol w:w="1861"/>
        <w:gridCol w:w="2115"/>
        <w:gridCol w:w="1209"/>
        <w:gridCol w:w="683"/>
        <w:gridCol w:w="1066"/>
        <w:gridCol w:w="1253"/>
        <w:gridCol w:w="1119"/>
        <w:gridCol w:w="1092"/>
        <w:gridCol w:w="1734"/>
        <w:gridCol w:w="1925"/>
      </w:tblGrid>
      <w:tr w:rsidR="00181122" w:rsidRPr="0005052F" w14:paraId="0A4F1140" w14:textId="77777777" w:rsidTr="00ED28F7">
        <w:tc>
          <w:tcPr>
            <w:tcW w:w="503" w:type="dxa"/>
            <w:vMerge w:val="restart"/>
          </w:tcPr>
          <w:p w14:paraId="6CC715C9"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 п/п</w:t>
            </w:r>
          </w:p>
        </w:tc>
        <w:tc>
          <w:tcPr>
            <w:tcW w:w="1861" w:type="dxa"/>
            <w:vMerge w:val="restart"/>
          </w:tcPr>
          <w:p w14:paraId="2C9BB9DB"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Найменування заходу</w:t>
            </w:r>
          </w:p>
        </w:tc>
        <w:tc>
          <w:tcPr>
            <w:tcW w:w="2115" w:type="dxa"/>
            <w:vMerge w:val="restart"/>
          </w:tcPr>
          <w:p w14:paraId="6D35C785"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Виконавець</w:t>
            </w:r>
          </w:p>
        </w:tc>
        <w:tc>
          <w:tcPr>
            <w:tcW w:w="1209" w:type="dxa"/>
            <w:vMerge w:val="restart"/>
          </w:tcPr>
          <w:p w14:paraId="433425AA"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Термін виконання</w:t>
            </w:r>
          </w:p>
        </w:tc>
        <w:tc>
          <w:tcPr>
            <w:tcW w:w="6947" w:type="dxa"/>
            <w:gridSpan w:val="6"/>
          </w:tcPr>
          <w:p w14:paraId="4295B769"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Орієнтовні обсяги фінансування, тис. грн.</w:t>
            </w:r>
          </w:p>
        </w:tc>
        <w:tc>
          <w:tcPr>
            <w:tcW w:w="1925" w:type="dxa"/>
            <w:vMerge w:val="restart"/>
          </w:tcPr>
          <w:p w14:paraId="04AA0A05"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Очікувані результати</w:t>
            </w:r>
          </w:p>
        </w:tc>
      </w:tr>
      <w:tr w:rsidR="00181122" w:rsidRPr="0005052F" w14:paraId="307C20B3" w14:textId="77777777" w:rsidTr="00ED28F7">
        <w:tc>
          <w:tcPr>
            <w:tcW w:w="503" w:type="dxa"/>
            <w:vMerge/>
          </w:tcPr>
          <w:p w14:paraId="165576E8" w14:textId="77777777" w:rsidR="00181122" w:rsidRPr="0005052F" w:rsidRDefault="00181122" w:rsidP="00ED28F7">
            <w:pPr>
              <w:jc w:val="center"/>
              <w:rPr>
                <w:rFonts w:ascii="Times New Roman" w:hAnsi="Times New Roman" w:cs="Times New Roman"/>
                <w:b/>
                <w:bCs/>
                <w:sz w:val="20"/>
                <w:szCs w:val="20"/>
              </w:rPr>
            </w:pPr>
          </w:p>
        </w:tc>
        <w:tc>
          <w:tcPr>
            <w:tcW w:w="1861" w:type="dxa"/>
            <w:vMerge/>
          </w:tcPr>
          <w:p w14:paraId="67BF4DAA" w14:textId="77777777" w:rsidR="00181122" w:rsidRPr="0005052F" w:rsidRDefault="00181122" w:rsidP="00ED28F7">
            <w:pPr>
              <w:jc w:val="center"/>
              <w:rPr>
                <w:rFonts w:ascii="Times New Roman" w:hAnsi="Times New Roman" w:cs="Times New Roman"/>
                <w:b/>
                <w:bCs/>
                <w:sz w:val="20"/>
                <w:szCs w:val="20"/>
              </w:rPr>
            </w:pPr>
          </w:p>
        </w:tc>
        <w:tc>
          <w:tcPr>
            <w:tcW w:w="2115" w:type="dxa"/>
            <w:vMerge/>
          </w:tcPr>
          <w:p w14:paraId="3113531E" w14:textId="77777777" w:rsidR="00181122" w:rsidRPr="0005052F" w:rsidRDefault="00181122" w:rsidP="00ED28F7">
            <w:pPr>
              <w:jc w:val="center"/>
              <w:rPr>
                <w:rFonts w:ascii="Times New Roman" w:hAnsi="Times New Roman" w:cs="Times New Roman"/>
                <w:b/>
                <w:bCs/>
                <w:sz w:val="20"/>
                <w:szCs w:val="20"/>
              </w:rPr>
            </w:pPr>
          </w:p>
        </w:tc>
        <w:tc>
          <w:tcPr>
            <w:tcW w:w="1209" w:type="dxa"/>
            <w:vMerge/>
          </w:tcPr>
          <w:p w14:paraId="4D687001" w14:textId="77777777" w:rsidR="00181122" w:rsidRPr="0005052F" w:rsidRDefault="00181122" w:rsidP="00ED28F7">
            <w:pPr>
              <w:jc w:val="center"/>
              <w:rPr>
                <w:rFonts w:ascii="Times New Roman" w:hAnsi="Times New Roman" w:cs="Times New Roman"/>
                <w:b/>
                <w:bCs/>
                <w:sz w:val="20"/>
                <w:szCs w:val="20"/>
              </w:rPr>
            </w:pPr>
          </w:p>
        </w:tc>
        <w:tc>
          <w:tcPr>
            <w:tcW w:w="683" w:type="dxa"/>
            <w:vMerge w:val="restart"/>
          </w:tcPr>
          <w:p w14:paraId="3A9DA27E"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роки</w:t>
            </w:r>
          </w:p>
        </w:tc>
        <w:tc>
          <w:tcPr>
            <w:tcW w:w="1066" w:type="dxa"/>
            <w:vMerge w:val="restart"/>
          </w:tcPr>
          <w:p w14:paraId="4C6F843B"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всього</w:t>
            </w:r>
          </w:p>
        </w:tc>
        <w:tc>
          <w:tcPr>
            <w:tcW w:w="5198" w:type="dxa"/>
            <w:gridSpan w:val="4"/>
          </w:tcPr>
          <w:p w14:paraId="6D3097B5" w14:textId="77777777" w:rsidR="00181122" w:rsidRPr="0005052F" w:rsidRDefault="00181122" w:rsidP="00ED28F7">
            <w:pPr>
              <w:jc w:val="center"/>
              <w:rPr>
                <w:rFonts w:ascii="Times New Roman" w:hAnsi="Times New Roman" w:cs="Times New Roman"/>
                <w:b/>
                <w:bCs/>
                <w:sz w:val="20"/>
                <w:szCs w:val="20"/>
              </w:rPr>
            </w:pPr>
            <w:r>
              <w:rPr>
                <w:rFonts w:ascii="Times New Roman" w:hAnsi="Times New Roman" w:cs="Times New Roman"/>
                <w:b/>
                <w:bCs/>
                <w:sz w:val="20"/>
                <w:szCs w:val="20"/>
              </w:rPr>
              <w:t>в</w:t>
            </w:r>
            <w:r w:rsidRPr="0005052F">
              <w:rPr>
                <w:rFonts w:ascii="Times New Roman" w:hAnsi="Times New Roman" w:cs="Times New Roman"/>
                <w:b/>
                <w:bCs/>
                <w:sz w:val="20"/>
                <w:szCs w:val="20"/>
              </w:rPr>
              <w:t xml:space="preserve"> </w:t>
            </w:r>
            <w:proofErr w:type="spellStart"/>
            <w:r w:rsidRPr="0005052F">
              <w:rPr>
                <w:rFonts w:ascii="Times New Roman" w:hAnsi="Times New Roman" w:cs="Times New Roman"/>
                <w:b/>
                <w:bCs/>
                <w:sz w:val="20"/>
                <w:szCs w:val="20"/>
              </w:rPr>
              <w:t>т.ч</w:t>
            </w:r>
            <w:proofErr w:type="spellEnd"/>
            <w:r w:rsidRPr="0005052F">
              <w:rPr>
                <w:rFonts w:ascii="Times New Roman" w:hAnsi="Times New Roman" w:cs="Times New Roman"/>
                <w:b/>
                <w:bCs/>
                <w:sz w:val="20"/>
                <w:szCs w:val="20"/>
              </w:rPr>
              <w:t>. за джерелами фінансування</w:t>
            </w:r>
          </w:p>
        </w:tc>
        <w:tc>
          <w:tcPr>
            <w:tcW w:w="1925" w:type="dxa"/>
            <w:vMerge/>
          </w:tcPr>
          <w:p w14:paraId="7C38F782" w14:textId="77777777" w:rsidR="00181122" w:rsidRPr="0005052F" w:rsidRDefault="00181122" w:rsidP="00ED28F7">
            <w:pPr>
              <w:jc w:val="center"/>
              <w:rPr>
                <w:rFonts w:ascii="Times New Roman" w:hAnsi="Times New Roman" w:cs="Times New Roman"/>
                <w:b/>
                <w:bCs/>
                <w:sz w:val="20"/>
                <w:szCs w:val="20"/>
              </w:rPr>
            </w:pPr>
          </w:p>
        </w:tc>
      </w:tr>
      <w:tr w:rsidR="00181122" w:rsidRPr="0005052F" w14:paraId="627FABD6" w14:textId="77777777" w:rsidTr="00ED28F7">
        <w:tc>
          <w:tcPr>
            <w:tcW w:w="503" w:type="dxa"/>
            <w:vMerge/>
          </w:tcPr>
          <w:p w14:paraId="24FF5137" w14:textId="77777777" w:rsidR="00181122" w:rsidRPr="0005052F" w:rsidRDefault="00181122" w:rsidP="00ED28F7">
            <w:pPr>
              <w:jc w:val="center"/>
              <w:rPr>
                <w:rFonts w:ascii="Times New Roman" w:hAnsi="Times New Roman" w:cs="Times New Roman"/>
                <w:b/>
                <w:bCs/>
                <w:sz w:val="20"/>
                <w:szCs w:val="20"/>
              </w:rPr>
            </w:pPr>
          </w:p>
        </w:tc>
        <w:tc>
          <w:tcPr>
            <w:tcW w:w="1861" w:type="dxa"/>
            <w:vMerge/>
          </w:tcPr>
          <w:p w14:paraId="71DB6AD1" w14:textId="77777777" w:rsidR="00181122" w:rsidRPr="0005052F" w:rsidRDefault="00181122" w:rsidP="00ED28F7">
            <w:pPr>
              <w:jc w:val="center"/>
              <w:rPr>
                <w:rFonts w:ascii="Times New Roman" w:hAnsi="Times New Roman" w:cs="Times New Roman"/>
                <w:b/>
                <w:bCs/>
                <w:sz w:val="20"/>
                <w:szCs w:val="20"/>
              </w:rPr>
            </w:pPr>
          </w:p>
        </w:tc>
        <w:tc>
          <w:tcPr>
            <w:tcW w:w="2115" w:type="dxa"/>
            <w:vMerge/>
          </w:tcPr>
          <w:p w14:paraId="099DCAD7" w14:textId="77777777" w:rsidR="00181122" w:rsidRPr="0005052F" w:rsidRDefault="00181122" w:rsidP="00ED28F7">
            <w:pPr>
              <w:jc w:val="center"/>
              <w:rPr>
                <w:rFonts w:ascii="Times New Roman" w:hAnsi="Times New Roman" w:cs="Times New Roman"/>
                <w:b/>
                <w:bCs/>
                <w:sz w:val="20"/>
                <w:szCs w:val="20"/>
              </w:rPr>
            </w:pPr>
          </w:p>
        </w:tc>
        <w:tc>
          <w:tcPr>
            <w:tcW w:w="1209" w:type="dxa"/>
            <w:vMerge/>
          </w:tcPr>
          <w:p w14:paraId="057B57C6" w14:textId="77777777" w:rsidR="00181122" w:rsidRPr="0005052F" w:rsidRDefault="00181122" w:rsidP="00ED28F7">
            <w:pPr>
              <w:jc w:val="center"/>
              <w:rPr>
                <w:rFonts w:ascii="Times New Roman" w:hAnsi="Times New Roman" w:cs="Times New Roman"/>
                <w:b/>
                <w:bCs/>
                <w:sz w:val="20"/>
                <w:szCs w:val="20"/>
              </w:rPr>
            </w:pPr>
          </w:p>
        </w:tc>
        <w:tc>
          <w:tcPr>
            <w:tcW w:w="683" w:type="dxa"/>
            <w:vMerge/>
          </w:tcPr>
          <w:p w14:paraId="67E30D36" w14:textId="77777777" w:rsidR="00181122" w:rsidRPr="0005052F" w:rsidRDefault="00181122" w:rsidP="00ED28F7">
            <w:pPr>
              <w:jc w:val="center"/>
              <w:rPr>
                <w:rFonts w:ascii="Times New Roman" w:hAnsi="Times New Roman" w:cs="Times New Roman"/>
                <w:b/>
                <w:bCs/>
                <w:sz w:val="20"/>
                <w:szCs w:val="20"/>
              </w:rPr>
            </w:pPr>
          </w:p>
        </w:tc>
        <w:tc>
          <w:tcPr>
            <w:tcW w:w="1066" w:type="dxa"/>
            <w:vMerge/>
          </w:tcPr>
          <w:p w14:paraId="0C7EB8FF" w14:textId="77777777" w:rsidR="00181122" w:rsidRPr="0005052F" w:rsidRDefault="00181122" w:rsidP="00ED28F7">
            <w:pPr>
              <w:jc w:val="center"/>
              <w:rPr>
                <w:rFonts w:ascii="Times New Roman" w:hAnsi="Times New Roman" w:cs="Times New Roman"/>
                <w:b/>
                <w:bCs/>
                <w:sz w:val="20"/>
                <w:szCs w:val="20"/>
              </w:rPr>
            </w:pPr>
          </w:p>
        </w:tc>
        <w:tc>
          <w:tcPr>
            <w:tcW w:w="1253" w:type="dxa"/>
          </w:tcPr>
          <w:p w14:paraId="748BC315"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Державний бюджет</w:t>
            </w:r>
          </w:p>
        </w:tc>
        <w:tc>
          <w:tcPr>
            <w:tcW w:w="1119" w:type="dxa"/>
          </w:tcPr>
          <w:p w14:paraId="30C80287"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Обласний бюджет</w:t>
            </w:r>
            <w:r>
              <w:rPr>
                <w:rFonts w:ascii="Times New Roman" w:hAnsi="Times New Roman" w:cs="Times New Roman"/>
                <w:b/>
                <w:bCs/>
                <w:sz w:val="20"/>
                <w:szCs w:val="20"/>
                <w:vertAlign w:val="superscript"/>
              </w:rPr>
              <w:t>*</w:t>
            </w:r>
          </w:p>
        </w:tc>
        <w:tc>
          <w:tcPr>
            <w:tcW w:w="1092" w:type="dxa"/>
          </w:tcPr>
          <w:p w14:paraId="0415BF4D"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hAnsi="Times New Roman" w:cs="Times New Roman"/>
                <w:b/>
                <w:bCs/>
                <w:sz w:val="20"/>
                <w:szCs w:val="20"/>
              </w:rPr>
              <w:t>Місцевий бюджет</w:t>
            </w:r>
          </w:p>
        </w:tc>
        <w:tc>
          <w:tcPr>
            <w:tcW w:w="1734" w:type="dxa"/>
          </w:tcPr>
          <w:p w14:paraId="5158A0AC" w14:textId="77777777" w:rsidR="00181122" w:rsidRPr="0005052F" w:rsidRDefault="00181122" w:rsidP="00ED28F7">
            <w:pPr>
              <w:jc w:val="center"/>
              <w:rPr>
                <w:rFonts w:ascii="Times New Roman" w:hAnsi="Times New Roman" w:cs="Times New Roman"/>
                <w:b/>
                <w:bCs/>
                <w:sz w:val="20"/>
                <w:szCs w:val="20"/>
              </w:rPr>
            </w:pPr>
            <w:r w:rsidRPr="0005052F">
              <w:rPr>
                <w:rFonts w:ascii="Times New Roman" w:eastAsia="Times New Roman" w:hAnsi="Times New Roman" w:cs="Times New Roman"/>
                <w:b/>
                <w:bCs/>
                <w:sz w:val="20"/>
                <w:szCs w:val="20"/>
                <w:lang w:eastAsia="uk-UA"/>
              </w:rPr>
              <w:t>Інше (кошти підприємств та організацій, ґранти, джерела, незаборонені чинним законодавством)</w:t>
            </w:r>
          </w:p>
        </w:tc>
        <w:tc>
          <w:tcPr>
            <w:tcW w:w="1925" w:type="dxa"/>
            <w:vMerge/>
          </w:tcPr>
          <w:p w14:paraId="5018CD10" w14:textId="77777777" w:rsidR="00181122" w:rsidRPr="0005052F" w:rsidRDefault="00181122" w:rsidP="00ED28F7">
            <w:pPr>
              <w:jc w:val="center"/>
              <w:rPr>
                <w:rFonts w:ascii="Times New Roman" w:hAnsi="Times New Roman" w:cs="Times New Roman"/>
                <w:b/>
                <w:bCs/>
                <w:sz w:val="20"/>
                <w:szCs w:val="20"/>
              </w:rPr>
            </w:pPr>
          </w:p>
        </w:tc>
      </w:tr>
      <w:tr w:rsidR="00181122" w:rsidRPr="0005052F" w14:paraId="0BDD43EA" w14:textId="77777777" w:rsidTr="00ED28F7">
        <w:tc>
          <w:tcPr>
            <w:tcW w:w="503" w:type="dxa"/>
          </w:tcPr>
          <w:p w14:paraId="56F02674"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1.</w:t>
            </w:r>
          </w:p>
        </w:tc>
        <w:tc>
          <w:tcPr>
            <w:tcW w:w="1861" w:type="dxa"/>
          </w:tcPr>
          <w:p w14:paraId="560017B1" w14:textId="77777777" w:rsidR="00181122" w:rsidRPr="0005052F" w:rsidRDefault="00181122" w:rsidP="00ED28F7">
            <w:pPr>
              <w:rPr>
                <w:rFonts w:ascii="Times New Roman" w:hAnsi="Times New Roman" w:cs="Times New Roman"/>
                <w:sz w:val="20"/>
                <w:szCs w:val="20"/>
              </w:rPr>
            </w:pPr>
            <w:r w:rsidRPr="0005052F">
              <w:rPr>
                <w:rFonts w:ascii="Times New Roman" w:eastAsia="Times New Roman" w:hAnsi="Times New Roman" w:cs="Times New Roman"/>
                <w:sz w:val="20"/>
                <w:szCs w:val="20"/>
                <w:lang w:eastAsia="uk-UA"/>
              </w:rPr>
              <w:t>Охорона і раціональне використання водних ресурсів</w:t>
            </w:r>
          </w:p>
        </w:tc>
        <w:tc>
          <w:tcPr>
            <w:tcW w:w="2115" w:type="dxa"/>
          </w:tcPr>
          <w:p w14:paraId="5C99BC30"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Структурні підрозділи Івано-Франківської облдержадміністрації, орга</w:t>
            </w:r>
            <w:r>
              <w:rPr>
                <w:rFonts w:ascii="Times New Roman" w:hAnsi="Times New Roman" w:cs="Times New Roman"/>
                <w:sz w:val="20"/>
                <w:szCs w:val="20"/>
              </w:rPr>
              <w:t>н</w:t>
            </w:r>
            <w:r w:rsidRPr="0005052F">
              <w:rPr>
                <w:rFonts w:ascii="Times New Roman" w:hAnsi="Times New Roman" w:cs="Times New Roman"/>
                <w:sz w:val="20"/>
                <w:szCs w:val="20"/>
              </w:rPr>
              <w:t>и місцевого самоврядування, підприємства, установи, організації</w:t>
            </w:r>
          </w:p>
        </w:tc>
        <w:tc>
          <w:tcPr>
            <w:tcW w:w="1209" w:type="dxa"/>
          </w:tcPr>
          <w:p w14:paraId="10D563F1"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683" w:type="dxa"/>
          </w:tcPr>
          <w:p w14:paraId="6567DA9B"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5C3A6624"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1149172,2</w:t>
            </w:r>
          </w:p>
        </w:tc>
        <w:tc>
          <w:tcPr>
            <w:tcW w:w="1253" w:type="dxa"/>
          </w:tcPr>
          <w:p w14:paraId="476D5A41"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602829,1</w:t>
            </w:r>
          </w:p>
        </w:tc>
        <w:tc>
          <w:tcPr>
            <w:tcW w:w="1119" w:type="dxa"/>
          </w:tcPr>
          <w:p w14:paraId="492C4E06"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246020,6</w:t>
            </w:r>
          </w:p>
        </w:tc>
        <w:tc>
          <w:tcPr>
            <w:tcW w:w="1092" w:type="dxa"/>
          </w:tcPr>
          <w:p w14:paraId="43BA10EC"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150322,5</w:t>
            </w:r>
          </w:p>
        </w:tc>
        <w:tc>
          <w:tcPr>
            <w:tcW w:w="1734" w:type="dxa"/>
          </w:tcPr>
          <w:p w14:paraId="54281848"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150000,0</w:t>
            </w:r>
          </w:p>
        </w:tc>
        <w:tc>
          <w:tcPr>
            <w:tcW w:w="1925" w:type="dxa"/>
          </w:tcPr>
          <w:p w14:paraId="2138673D"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Покращення якості вод завдяки зменшенню скидів забруднюючих речовин, відновлення водних екосистем, покращення стану річок і водойм</w:t>
            </w:r>
          </w:p>
        </w:tc>
      </w:tr>
      <w:tr w:rsidR="00181122" w:rsidRPr="0005052F" w14:paraId="3104E867" w14:textId="77777777" w:rsidTr="00ED28F7">
        <w:tc>
          <w:tcPr>
            <w:tcW w:w="503" w:type="dxa"/>
          </w:tcPr>
          <w:p w14:paraId="428316B0"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2.</w:t>
            </w:r>
          </w:p>
        </w:tc>
        <w:tc>
          <w:tcPr>
            <w:tcW w:w="1861" w:type="dxa"/>
          </w:tcPr>
          <w:p w14:paraId="3A0A3DFF" w14:textId="77777777" w:rsidR="00181122" w:rsidRPr="0005052F" w:rsidRDefault="00181122" w:rsidP="00ED28F7">
            <w:pPr>
              <w:rPr>
                <w:rFonts w:ascii="Times New Roman" w:hAnsi="Times New Roman" w:cs="Times New Roman"/>
                <w:sz w:val="20"/>
                <w:szCs w:val="20"/>
              </w:rPr>
            </w:pPr>
            <w:r w:rsidRPr="0005052F">
              <w:rPr>
                <w:rFonts w:ascii="Times New Roman" w:eastAsia="Times New Roman" w:hAnsi="Times New Roman" w:cs="Times New Roman"/>
                <w:sz w:val="20"/>
                <w:szCs w:val="20"/>
                <w:lang w:eastAsia="uk-UA"/>
              </w:rPr>
              <w:t>Охорона атмосферного повітря</w:t>
            </w:r>
          </w:p>
        </w:tc>
        <w:tc>
          <w:tcPr>
            <w:tcW w:w="2115" w:type="dxa"/>
          </w:tcPr>
          <w:p w14:paraId="35F9343B"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t xml:space="preserve">Структурні підрозділи Івано-Франківської облдержадміністрації, органи місцевого самоврядування, </w:t>
            </w:r>
            <w:r w:rsidRPr="0045311D">
              <w:rPr>
                <w:rFonts w:ascii="Times New Roman" w:hAnsi="Times New Roman" w:cs="Times New Roman"/>
                <w:sz w:val="20"/>
                <w:szCs w:val="20"/>
              </w:rPr>
              <w:lastRenderedPageBreak/>
              <w:t>підприємства, установи, організації</w:t>
            </w:r>
          </w:p>
        </w:tc>
        <w:tc>
          <w:tcPr>
            <w:tcW w:w="1209" w:type="dxa"/>
          </w:tcPr>
          <w:p w14:paraId="3455980C"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lastRenderedPageBreak/>
              <w:t>2026-2030 роки</w:t>
            </w:r>
          </w:p>
        </w:tc>
        <w:tc>
          <w:tcPr>
            <w:tcW w:w="683" w:type="dxa"/>
          </w:tcPr>
          <w:p w14:paraId="52B6CB51"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49A2BCCA"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209168,5</w:t>
            </w:r>
          </w:p>
        </w:tc>
        <w:tc>
          <w:tcPr>
            <w:tcW w:w="1253" w:type="dxa"/>
          </w:tcPr>
          <w:p w14:paraId="03316D79"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51789,4</w:t>
            </w:r>
          </w:p>
        </w:tc>
        <w:tc>
          <w:tcPr>
            <w:tcW w:w="1119" w:type="dxa"/>
          </w:tcPr>
          <w:p w14:paraId="1A417780"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5168,5</w:t>
            </w:r>
          </w:p>
        </w:tc>
        <w:tc>
          <w:tcPr>
            <w:tcW w:w="1092" w:type="dxa"/>
          </w:tcPr>
          <w:p w14:paraId="5C923A59"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2210,6</w:t>
            </w:r>
          </w:p>
        </w:tc>
        <w:tc>
          <w:tcPr>
            <w:tcW w:w="1734" w:type="dxa"/>
          </w:tcPr>
          <w:p w14:paraId="70D558CC"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150000,0</w:t>
            </w:r>
          </w:p>
        </w:tc>
        <w:tc>
          <w:tcPr>
            <w:tcW w:w="1925" w:type="dxa"/>
          </w:tcPr>
          <w:p w14:paraId="43BC7C9A"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 xml:space="preserve">Зниження рівня забруднення атмосферного повітря від стаціонарних джерел викидів, </w:t>
            </w:r>
            <w:r>
              <w:rPr>
                <w:rFonts w:ascii="Times New Roman" w:hAnsi="Times New Roman" w:cs="Times New Roman"/>
                <w:sz w:val="20"/>
                <w:szCs w:val="20"/>
              </w:rPr>
              <w:lastRenderedPageBreak/>
              <w:t>зменшення викидів парникових газів</w:t>
            </w:r>
          </w:p>
        </w:tc>
      </w:tr>
      <w:tr w:rsidR="00181122" w:rsidRPr="0005052F" w14:paraId="2BB94635" w14:textId="77777777" w:rsidTr="00ED28F7">
        <w:tc>
          <w:tcPr>
            <w:tcW w:w="503" w:type="dxa"/>
          </w:tcPr>
          <w:p w14:paraId="245483B2"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lastRenderedPageBreak/>
              <w:t>3.</w:t>
            </w:r>
          </w:p>
        </w:tc>
        <w:tc>
          <w:tcPr>
            <w:tcW w:w="1861" w:type="dxa"/>
          </w:tcPr>
          <w:p w14:paraId="594D1A0E"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color w:val="292B2C"/>
                <w:sz w:val="20"/>
                <w:szCs w:val="20"/>
              </w:rPr>
              <w:t>Управління відходами</w:t>
            </w:r>
          </w:p>
        </w:tc>
        <w:tc>
          <w:tcPr>
            <w:tcW w:w="2115" w:type="dxa"/>
          </w:tcPr>
          <w:p w14:paraId="7DED757B"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t>Структурні підрозділи Івано-Франківської облдержадміністрації, органи місцевого самоврядування, підприємства, установи, організації</w:t>
            </w:r>
          </w:p>
        </w:tc>
        <w:tc>
          <w:tcPr>
            <w:tcW w:w="1209" w:type="dxa"/>
          </w:tcPr>
          <w:p w14:paraId="19C0ED31"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683" w:type="dxa"/>
          </w:tcPr>
          <w:p w14:paraId="19582DDF"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66E478E9"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1216730,3</w:t>
            </w:r>
          </w:p>
        </w:tc>
        <w:tc>
          <w:tcPr>
            <w:tcW w:w="1253" w:type="dxa"/>
          </w:tcPr>
          <w:p w14:paraId="65FF659F"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961211,9</w:t>
            </w:r>
          </w:p>
        </w:tc>
        <w:tc>
          <w:tcPr>
            <w:tcW w:w="1119" w:type="dxa"/>
          </w:tcPr>
          <w:p w14:paraId="11EA82F2"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72359</w:t>
            </w:r>
            <w:r>
              <w:rPr>
                <w:rFonts w:ascii="Times New Roman" w:hAnsi="Times New Roman" w:cs="Times New Roman"/>
                <w:color w:val="000000"/>
                <w:sz w:val="20"/>
                <w:szCs w:val="20"/>
              </w:rPr>
              <w:t>,0</w:t>
            </w:r>
          </w:p>
        </w:tc>
        <w:tc>
          <w:tcPr>
            <w:tcW w:w="1092" w:type="dxa"/>
          </w:tcPr>
          <w:p w14:paraId="6CAE2CE4"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33159,4</w:t>
            </w:r>
          </w:p>
        </w:tc>
        <w:tc>
          <w:tcPr>
            <w:tcW w:w="1734" w:type="dxa"/>
          </w:tcPr>
          <w:p w14:paraId="70FD22C2" w14:textId="77777777" w:rsidR="00181122" w:rsidRPr="0005052F" w:rsidRDefault="00181122" w:rsidP="00ED28F7">
            <w:pPr>
              <w:jc w:val="center"/>
              <w:rPr>
                <w:rFonts w:ascii="Times New Roman" w:hAnsi="Times New Roman" w:cs="Times New Roman"/>
                <w:sz w:val="20"/>
                <w:szCs w:val="20"/>
              </w:rPr>
            </w:pPr>
            <w:r w:rsidRPr="0005052F">
              <w:rPr>
                <w:rFonts w:ascii="Times New Roman" w:eastAsia="Times New Roman" w:hAnsi="Times New Roman" w:cs="Times New Roman"/>
                <w:sz w:val="20"/>
                <w:szCs w:val="20"/>
                <w:lang w:eastAsia="uk-UA"/>
              </w:rPr>
              <w:t>150000,0</w:t>
            </w:r>
          </w:p>
        </w:tc>
        <w:tc>
          <w:tcPr>
            <w:tcW w:w="1925" w:type="dxa"/>
          </w:tcPr>
          <w:p w14:paraId="3A2B571A"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Поліпшення санітарного стану населених пунктів, раціональне використання ресурсів</w:t>
            </w:r>
          </w:p>
        </w:tc>
      </w:tr>
      <w:tr w:rsidR="00181122" w:rsidRPr="0005052F" w14:paraId="584DDB76" w14:textId="77777777" w:rsidTr="00ED28F7">
        <w:tc>
          <w:tcPr>
            <w:tcW w:w="503" w:type="dxa"/>
          </w:tcPr>
          <w:p w14:paraId="7DC716D9"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4.</w:t>
            </w:r>
          </w:p>
        </w:tc>
        <w:tc>
          <w:tcPr>
            <w:tcW w:w="1861" w:type="dxa"/>
          </w:tcPr>
          <w:p w14:paraId="59C47A7E" w14:textId="77777777" w:rsidR="00181122" w:rsidRPr="0005052F" w:rsidRDefault="00181122" w:rsidP="00ED28F7">
            <w:pPr>
              <w:rPr>
                <w:rFonts w:ascii="Times New Roman" w:hAnsi="Times New Roman" w:cs="Times New Roman"/>
                <w:sz w:val="20"/>
                <w:szCs w:val="20"/>
              </w:rPr>
            </w:pPr>
            <w:r w:rsidRPr="0005052F">
              <w:rPr>
                <w:rFonts w:ascii="Times New Roman" w:eastAsia="Times New Roman" w:hAnsi="Times New Roman" w:cs="Times New Roman"/>
                <w:sz w:val="20"/>
                <w:szCs w:val="20"/>
                <w:lang w:eastAsia="uk-UA"/>
              </w:rPr>
              <w:t>Охорона і раціональне використання земель</w:t>
            </w:r>
          </w:p>
        </w:tc>
        <w:tc>
          <w:tcPr>
            <w:tcW w:w="2115" w:type="dxa"/>
          </w:tcPr>
          <w:p w14:paraId="619C10C2"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t>Структурні підрозділи Івано-Франківської облдержадміністрації, органи місцевого самоврядування, підприємства, установи, організації</w:t>
            </w:r>
          </w:p>
        </w:tc>
        <w:tc>
          <w:tcPr>
            <w:tcW w:w="1209" w:type="dxa"/>
          </w:tcPr>
          <w:p w14:paraId="3B3BCC47"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683" w:type="dxa"/>
          </w:tcPr>
          <w:p w14:paraId="0018858E"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47C8502F"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770995,7</w:t>
            </w:r>
          </w:p>
        </w:tc>
        <w:tc>
          <w:tcPr>
            <w:tcW w:w="1253" w:type="dxa"/>
          </w:tcPr>
          <w:p w14:paraId="6AB8EC5F"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379098,7</w:t>
            </w:r>
          </w:p>
        </w:tc>
        <w:tc>
          <w:tcPr>
            <w:tcW w:w="1119" w:type="dxa"/>
          </w:tcPr>
          <w:p w14:paraId="5350E30F"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160223,5</w:t>
            </w:r>
          </w:p>
        </w:tc>
        <w:tc>
          <w:tcPr>
            <w:tcW w:w="1092" w:type="dxa"/>
          </w:tcPr>
          <w:p w14:paraId="61239B87"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231673,5</w:t>
            </w:r>
          </w:p>
        </w:tc>
        <w:tc>
          <w:tcPr>
            <w:tcW w:w="1734" w:type="dxa"/>
          </w:tcPr>
          <w:p w14:paraId="2E126528"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0</w:t>
            </w:r>
          </w:p>
        </w:tc>
        <w:tc>
          <w:tcPr>
            <w:tcW w:w="1925" w:type="dxa"/>
          </w:tcPr>
          <w:p w14:paraId="12BF8494"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Зменшення забруднення земель, відновлення деградованих ділянок, захист територій від руйнування під дією паводкових вод, зменшення ризику підтоплень</w:t>
            </w:r>
          </w:p>
        </w:tc>
      </w:tr>
      <w:tr w:rsidR="00181122" w:rsidRPr="0005052F" w14:paraId="17860E50" w14:textId="77777777" w:rsidTr="00ED28F7">
        <w:tc>
          <w:tcPr>
            <w:tcW w:w="503" w:type="dxa"/>
          </w:tcPr>
          <w:p w14:paraId="3DE91276"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5.</w:t>
            </w:r>
          </w:p>
        </w:tc>
        <w:tc>
          <w:tcPr>
            <w:tcW w:w="1861" w:type="dxa"/>
          </w:tcPr>
          <w:p w14:paraId="3176157B" w14:textId="77777777" w:rsidR="00181122" w:rsidRPr="0005052F" w:rsidRDefault="00181122" w:rsidP="00ED28F7">
            <w:pPr>
              <w:rPr>
                <w:rFonts w:ascii="Times New Roman" w:hAnsi="Times New Roman" w:cs="Times New Roman"/>
                <w:sz w:val="20"/>
                <w:szCs w:val="20"/>
              </w:rPr>
            </w:pPr>
            <w:r w:rsidRPr="0005052F">
              <w:rPr>
                <w:rFonts w:ascii="Times New Roman" w:eastAsia="Times New Roman" w:hAnsi="Times New Roman" w:cs="Times New Roman"/>
                <w:sz w:val="20"/>
                <w:szCs w:val="20"/>
                <w:lang w:eastAsia="uk-UA"/>
              </w:rPr>
              <w:t>Охорона і раціональне використання природних рослинних ресурсів і ресурсів тваринного світу</w:t>
            </w:r>
          </w:p>
        </w:tc>
        <w:tc>
          <w:tcPr>
            <w:tcW w:w="2115" w:type="dxa"/>
          </w:tcPr>
          <w:p w14:paraId="1A22D6A5"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t>Структурні підрозділи Івано-Франківської облдержадміністрації, органи місцевого самоврядування, підприємства, установи, організації</w:t>
            </w:r>
          </w:p>
        </w:tc>
        <w:tc>
          <w:tcPr>
            <w:tcW w:w="1209" w:type="dxa"/>
          </w:tcPr>
          <w:p w14:paraId="45912BF1"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683" w:type="dxa"/>
          </w:tcPr>
          <w:p w14:paraId="6D4F98A3"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219F881F"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24898,4</w:t>
            </w:r>
          </w:p>
        </w:tc>
        <w:tc>
          <w:tcPr>
            <w:tcW w:w="1253" w:type="dxa"/>
          </w:tcPr>
          <w:p w14:paraId="0035DE1D"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207,2</w:t>
            </w:r>
          </w:p>
        </w:tc>
        <w:tc>
          <w:tcPr>
            <w:tcW w:w="1119" w:type="dxa"/>
          </w:tcPr>
          <w:p w14:paraId="2D96B1A3"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5685,3</w:t>
            </w:r>
          </w:p>
        </w:tc>
        <w:tc>
          <w:tcPr>
            <w:tcW w:w="1092" w:type="dxa"/>
          </w:tcPr>
          <w:p w14:paraId="09298F6A"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13705,9</w:t>
            </w:r>
          </w:p>
        </w:tc>
        <w:tc>
          <w:tcPr>
            <w:tcW w:w="1734" w:type="dxa"/>
          </w:tcPr>
          <w:p w14:paraId="1A6F852A"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5300,0</w:t>
            </w:r>
          </w:p>
        </w:tc>
        <w:tc>
          <w:tcPr>
            <w:tcW w:w="1925" w:type="dxa"/>
          </w:tcPr>
          <w:p w14:paraId="435463D1"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Збереження біорізноманіття, сталий рівень використання ресурсів</w:t>
            </w:r>
          </w:p>
        </w:tc>
      </w:tr>
      <w:tr w:rsidR="00181122" w:rsidRPr="0005052F" w14:paraId="5FC062E4" w14:textId="77777777" w:rsidTr="00ED28F7">
        <w:tc>
          <w:tcPr>
            <w:tcW w:w="503" w:type="dxa"/>
          </w:tcPr>
          <w:p w14:paraId="0CDFCE2F"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6.</w:t>
            </w:r>
          </w:p>
        </w:tc>
        <w:tc>
          <w:tcPr>
            <w:tcW w:w="1861" w:type="dxa"/>
          </w:tcPr>
          <w:p w14:paraId="00F5A09E" w14:textId="77777777" w:rsidR="00181122" w:rsidRPr="0005052F" w:rsidRDefault="00181122" w:rsidP="00ED28F7">
            <w:pPr>
              <w:rPr>
                <w:rFonts w:ascii="Times New Roman" w:hAnsi="Times New Roman" w:cs="Times New Roman"/>
                <w:sz w:val="20"/>
                <w:szCs w:val="20"/>
              </w:rPr>
            </w:pPr>
            <w:r w:rsidRPr="0005052F">
              <w:rPr>
                <w:rFonts w:ascii="Times New Roman" w:eastAsia="Times New Roman" w:hAnsi="Times New Roman" w:cs="Times New Roman"/>
                <w:sz w:val="20"/>
                <w:szCs w:val="20"/>
                <w:lang w:eastAsia="uk-UA"/>
              </w:rPr>
              <w:t>Збереження природно-заповідного фонду</w:t>
            </w:r>
          </w:p>
        </w:tc>
        <w:tc>
          <w:tcPr>
            <w:tcW w:w="2115" w:type="dxa"/>
          </w:tcPr>
          <w:p w14:paraId="6A1F8212"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t>Структурні підрозділи Івано-Франківської облдержадміністрації, органи місцевого самоврядування, підприємства, установи, організації</w:t>
            </w:r>
          </w:p>
        </w:tc>
        <w:tc>
          <w:tcPr>
            <w:tcW w:w="1209" w:type="dxa"/>
          </w:tcPr>
          <w:p w14:paraId="55CDE0FA"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683" w:type="dxa"/>
          </w:tcPr>
          <w:p w14:paraId="563CC676"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74968F6E"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14785,8</w:t>
            </w:r>
          </w:p>
        </w:tc>
        <w:tc>
          <w:tcPr>
            <w:tcW w:w="1253" w:type="dxa"/>
          </w:tcPr>
          <w:p w14:paraId="4F0964BF"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4971,8</w:t>
            </w:r>
          </w:p>
        </w:tc>
        <w:tc>
          <w:tcPr>
            <w:tcW w:w="1119" w:type="dxa"/>
          </w:tcPr>
          <w:p w14:paraId="366AE1E8"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6719,1</w:t>
            </w:r>
          </w:p>
        </w:tc>
        <w:tc>
          <w:tcPr>
            <w:tcW w:w="1092" w:type="dxa"/>
          </w:tcPr>
          <w:p w14:paraId="3D69580C"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3094,9</w:t>
            </w:r>
          </w:p>
        </w:tc>
        <w:tc>
          <w:tcPr>
            <w:tcW w:w="1734" w:type="dxa"/>
          </w:tcPr>
          <w:p w14:paraId="0D63AB3D"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0</w:t>
            </w:r>
          </w:p>
        </w:tc>
        <w:tc>
          <w:tcPr>
            <w:tcW w:w="1925" w:type="dxa"/>
          </w:tcPr>
          <w:p w14:paraId="43AD05B2"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Захист унікальних природних комплексів, збереження рідкісних і зникаючих видів флори і фауни</w:t>
            </w:r>
          </w:p>
        </w:tc>
      </w:tr>
      <w:tr w:rsidR="00181122" w:rsidRPr="0005052F" w14:paraId="28B7CB06" w14:textId="77777777" w:rsidTr="00ED28F7">
        <w:tc>
          <w:tcPr>
            <w:tcW w:w="503" w:type="dxa"/>
          </w:tcPr>
          <w:p w14:paraId="729EADE0"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7.</w:t>
            </w:r>
          </w:p>
        </w:tc>
        <w:tc>
          <w:tcPr>
            <w:tcW w:w="1861" w:type="dxa"/>
          </w:tcPr>
          <w:p w14:paraId="4C815D8A"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 xml:space="preserve">Пом’якшення наслідків та </w:t>
            </w:r>
            <w:r w:rsidRPr="0005052F">
              <w:rPr>
                <w:rFonts w:ascii="Times New Roman" w:hAnsi="Times New Roman" w:cs="Times New Roman"/>
                <w:sz w:val="20"/>
                <w:szCs w:val="20"/>
              </w:rPr>
              <w:lastRenderedPageBreak/>
              <w:t>адаптація до зміни клімату</w:t>
            </w:r>
          </w:p>
        </w:tc>
        <w:tc>
          <w:tcPr>
            <w:tcW w:w="2115" w:type="dxa"/>
          </w:tcPr>
          <w:p w14:paraId="19EE5805"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lastRenderedPageBreak/>
              <w:t xml:space="preserve">Структурні підрозділи Івано-Франківської </w:t>
            </w:r>
            <w:r w:rsidRPr="0045311D">
              <w:rPr>
                <w:rFonts w:ascii="Times New Roman" w:hAnsi="Times New Roman" w:cs="Times New Roman"/>
                <w:sz w:val="20"/>
                <w:szCs w:val="20"/>
              </w:rPr>
              <w:lastRenderedPageBreak/>
              <w:t>облдержадміністрації, органи місцевого самоврядування, підприємства, установи, організації</w:t>
            </w:r>
          </w:p>
        </w:tc>
        <w:tc>
          <w:tcPr>
            <w:tcW w:w="1209" w:type="dxa"/>
          </w:tcPr>
          <w:p w14:paraId="67B365F8"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lastRenderedPageBreak/>
              <w:t>2026-2030 роки</w:t>
            </w:r>
          </w:p>
        </w:tc>
        <w:tc>
          <w:tcPr>
            <w:tcW w:w="683" w:type="dxa"/>
          </w:tcPr>
          <w:p w14:paraId="685BD719"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2657CB86"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158669,6</w:t>
            </w:r>
          </w:p>
        </w:tc>
        <w:tc>
          <w:tcPr>
            <w:tcW w:w="1253" w:type="dxa"/>
          </w:tcPr>
          <w:p w14:paraId="1127ADAC"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66290,5</w:t>
            </w:r>
          </w:p>
        </w:tc>
        <w:tc>
          <w:tcPr>
            <w:tcW w:w="1119" w:type="dxa"/>
          </w:tcPr>
          <w:p w14:paraId="3A3E58BB"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5168,5</w:t>
            </w:r>
          </w:p>
        </w:tc>
        <w:tc>
          <w:tcPr>
            <w:tcW w:w="1092" w:type="dxa"/>
          </w:tcPr>
          <w:p w14:paraId="04DECF16"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2210,6</w:t>
            </w:r>
          </w:p>
        </w:tc>
        <w:tc>
          <w:tcPr>
            <w:tcW w:w="1734" w:type="dxa"/>
          </w:tcPr>
          <w:p w14:paraId="72BB279A"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85000,0</w:t>
            </w:r>
          </w:p>
        </w:tc>
        <w:tc>
          <w:tcPr>
            <w:tcW w:w="1925" w:type="dxa"/>
          </w:tcPr>
          <w:p w14:paraId="10EB2A05"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 xml:space="preserve">Зменшення викидів парникових газів, підвищення </w:t>
            </w:r>
            <w:r>
              <w:rPr>
                <w:rFonts w:ascii="Times New Roman" w:hAnsi="Times New Roman" w:cs="Times New Roman"/>
                <w:sz w:val="20"/>
                <w:szCs w:val="20"/>
              </w:rPr>
              <w:lastRenderedPageBreak/>
              <w:t>екологічної стійкості територій</w:t>
            </w:r>
          </w:p>
        </w:tc>
      </w:tr>
      <w:tr w:rsidR="00181122" w:rsidRPr="0005052F" w14:paraId="0EC523D4" w14:textId="77777777" w:rsidTr="00ED28F7">
        <w:tc>
          <w:tcPr>
            <w:tcW w:w="503" w:type="dxa"/>
          </w:tcPr>
          <w:p w14:paraId="2DF46A6A"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lastRenderedPageBreak/>
              <w:t>8.</w:t>
            </w:r>
          </w:p>
        </w:tc>
        <w:tc>
          <w:tcPr>
            <w:tcW w:w="1861" w:type="dxa"/>
          </w:tcPr>
          <w:p w14:paraId="14A3380E" w14:textId="77777777" w:rsidR="00181122" w:rsidRPr="0005052F" w:rsidRDefault="00181122" w:rsidP="00ED28F7">
            <w:pPr>
              <w:rPr>
                <w:rFonts w:ascii="Times New Roman" w:hAnsi="Times New Roman" w:cs="Times New Roman"/>
                <w:sz w:val="20"/>
                <w:szCs w:val="20"/>
              </w:rPr>
            </w:pPr>
            <w:r w:rsidRPr="0005052F">
              <w:rPr>
                <w:rFonts w:ascii="Times New Roman" w:hAnsi="Times New Roman" w:cs="Times New Roman"/>
                <w:sz w:val="20"/>
                <w:szCs w:val="20"/>
              </w:rPr>
              <w:t xml:space="preserve">Наука, інформація і освіта, моніторинг довкілля, оцінка впливу на довкілля, стратегічна екологічна оцінка, забезпечення участі у діяльності міжнародних організацій </w:t>
            </w:r>
            <w:proofErr w:type="spellStart"/>
            <w:r w:rsidRPr="0005052F">
              <w:rPr>
                <w:rFonts w:ascii="Times New Roman" w:hAnsi="Times New Roman" w:cs="Times New Roman"/>
                <w:sz w:val="20"/>
                <w:szCs w:val="20"/>
              </w:rPr>
              <w:t>природоохоронно</w:t>
            </w:r>
            <w:proofErr w:type="spellEnd"/>
            <w:r>
              <w:rPr>
                <w:rFonts w:ascii="Times New Roman" w:hAnsi="Times New Roman" w:cs="Times New Roman"/>
                <w:sz w:val="20"/>
                <w:szCs w:val="20"/>
              </w:rPr>
              <w:t>-</w:t>
            </w:r>
            <w:r w:rsidRPr="0005052F">
              <w:rPr>
                <w:rFonts w:ascii="Times New Roman" w:hAnsi="Times New Roman" w:cs="Times New Roman"/>
                <w:sz w:val="20"/>
                <w:szCs w:val="20"/>
              </w:rPr>
              <w:t>го спрямування, впровадження економічного механізму забезпечення охорони навколишнього природного</w:t>
            </w:r>
            <w:r>
              <w:rPr>
                <w:rFonts w:ascii="Times New Roman" w:hAnsi="Times New Roman" w:cs="Times New Roman"/>
                <w:sz w:val="20"/>
                <w:szCs w:val="20"/>
              </w:rPr>
              <w:t xml:space="preserve"> </w:t>
            </w:r>
            <w:r w:rsidRPr="0005052F">
              <w:rPr>
                <w:rFonts w:ascii="Times New Roman" w:hAnsi="Times New Roman" w:cs="Times New Roman"/>
                <w:sz w:val="20"/>
                <w:szCs w:val="20"/>
              </w:rPr>
              <w:t>середовища</w:t>
            </w:r>
          </w:p>
        </w:tc>
        <w:tc>
          <w:tcPr>
            <w:tcW w:w="2115" w:type="dxa"/>
          </w:tcPr>
          <w:p w14:paraId="54AA38DE" w14:textId="77777777" w:rsidR="00181122" w:rsidRPr="0005052F" w:rsidRDefault="00181122" w:rsidP="00ED28F7">
            <w:pPr>
              <w:rPr>
                <w:rFonts w:ascii="Times New Roman" w:hAnsi="Times New Roman" w:cs="Times New Roman"/>
                <w:sz w:val="20"/>
                <w:szCs w:val="20"/>
              </w:rPr>
            </w:pPr>
            <w:r w:rsidRPr="0045311D">
              <w:rPr>
                <w:rFonts w:ascii="Times New Roman" w:hAnsi="Times New Roman" w:cs="Times New Roman"/>
                <w:sz w:val="20"/>
                <w:szCs w:val="20"/>
              </w:rPr>
              <w:t>Структурні підрозділи Івано-Франківської облдержадміністрації, органи місцевого самоврядування, підприємства, установи, організації</w:t>
            </w:r>
          </w:p>
        </w:tc>
        <w:tc>
          <w:tcPr>
            <w:tcW w:w="1209" w:type="dxa"/>
          </w:tcPr>
          <w:p w14:paraId="215476F0"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683" w:type="dxa"/>
          </w:tcPr>
          <w:p w14:paraId="4063AA4E"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2026-2030 роки</w:t>
            </w:r>
          </w:p>
        </w:tc>
        <w:tc>
          <w:tcPr>
            <w:tcW w:w="1066" w:type="dxa"/>
          </w:tcPr>
          <w:p w14:paraId="4A89595D"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color w:val="000000"/>
                <w:sz w:val="20"/>
                <w:szCs w:val="20"/>
              </w:rPr>
              <w:t>28032,0</w:t>
            </w:r>
          </w:p>
        </w:tc>
        <w:tc>
          <w:tcPr>
            <w:tcW w:w="1253" w:type="dxa"/>
          </w:tcPr>
          <w:p w14:paraId="12361543"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5178,9</w:t>
            </w:r>
          </w:p>
        </w:tc>
        <w:tc>
          <w:tcPr>
            <w:tcW w:w="1119" w:type="dxa"/>
          </w:tcPr>
          <w:p w14:paraId="3FDA61F7"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15505,5</w:t>
            </w:r>
          </w:p>
        </w:tc>
        <w:tc>
          <w:tcPr>
            <w:tcW w:w="1092" w:type="dxa"/>
          </w:tcPr>
          <w:p w14:paraId="37ED042B" w14:textId="77777777" w:rsidR="00181122" w:rsidRPr="00CE64FD" w:rsidRDefault="00181122" w:rsidP="00ED28F7">
            <w:pPr>
              <w:jc w:val="center"/>
              <w:rPr>
                <w:rFonts w:ascii="Times New Roman" w:hAnsi="Times New Roman" w:cs="Times New Roman"/>
                <w:sz w:val="20"/>
                <w:szCs w:val="20"/>
              </w:rPr>
            </w:pPr>
            <w:r w:rsidRPr="00CE64FD">
              <w:rPr>
                <w:rFonts w:ascii="Times New Roman" w:hAnsi="Times New Roman" w:cs="Times New Roman"/>
                <w:color w:val="000000"/>
                <w:sz w:val="20"/>
                <w:szCs w:val="20"/>
              </w:rPr>
              <w:t>5747,6</w:t>
            </w:r>
          </w:p>
        </w:tc>
        <w:tc>
          <w:tcPr>
            <w:tcW w:w="1734" w:type="dxa"/>
          </w:tcPr>
          <w:p w14:paraId="1AC5AB62"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sz w:val="20"/>
                <w:szCs w:val="20"/>
              </w:rPr>
              <w:t>1600,0</w:t>
            </w:r>
          </w:p>
        </w:tc>
        <w:tc>
          <w:tcPr>
            <w:tcW w:w="1925" w:type="dxa"/>
          </w:tcPr>
          <w:p w14:paraId="2C4C8633" w14:textId="77777777" w:rsidR="00181122" w:rsidRPr="0005052F" w:rsidRDefault="00181122" w:rsidP="00ED28F7">
            <w:pPr>
              <w:rPr>
                <w:rFonts w:ascii="Times New Roman" w:hAnsi="Times New Roman" w:cs="Times New Roman"/>
                <w:sz w:val="20"/>
                <w:szCs w:val="20"/>
              </w:rPr>
            </w:pPr>
            <w:r>
              <w:rPr>
                <w:rFonts w:ascii="Times New Roman" w:hAnsi="Times New Roman" w:cs="Times New Roman"/>
                <w:sz w:val="20"/>
                <w:szCs w:val="20"/>
              </w:rPr>
              <w:t xml:space="preserve">Формування відповідального </w:t>
            </w:r>
            <w:proofErr w:type="spellStart"/>
            <w:r>
              <w:rPr>
                <w:rFonts w:ascii="Times New Roman" w:hAnsi="Times New Roman" w:cs="Times New Roman"/>
                <w:sz w:val="20"/>
                <w:szCs w:val="20"/>
              </w:rPr>
              <w:t>природокористува-ння</w:t>
            </w:r>
            <w:proofErr w:type="spellEnd"/>
            <w:r>
              <w:rPr>
                <w:rFonts w:ascii="Times New Roman" w:hAnsi="Times New Roman" w:cs="Times New Roman"/>
                <w:sz w:val="20"/>
                <w:szCs w:val="20"/>
              </w:rPr>
              <w:t xml:space="preserve"> серед населення та </w:t>
            </w:r>
            <w:proofErr w:type="spellStart"/>
            <w:r>
              <w:rPr>
                <w:rFonts w:ascii="Times New Roman" w:hAnsi="Times New Roman" w:cs="Times New Roman"/>
                <w:sz w:val="20"/>
                <w:szCs w:val="20"/>
              </w:rPr>
              <w:t>суб</w:t>
            </w:r>
            <w:proofErr w:type="spellEnd"/>
            <w:r>
              <w:rPr>
                <w:rFonts w:ascii="Times New Roman" w:hAnsi="Times New Roman" w:cs="Times New Roman"/>
                <w:sz w:val="20"/>
                <w:szCs w:val="20"/>
                <w:lang w:val="en-US"/>
              </w:rPr>
              <w:t>’</w:t>
            </w:r>
            <w:proofErr w:type="spellStart"/>
            <w:r>
              <w:rPr>
                <w:rFonts w:ascii="Times New Roman" w:hAnsi="Times New Roman" w:cs="Times New Roman"/>
                <w:sz w:val="20"/>
                <w:szCs w:val="20"/>
              </w:rPr>
              <w:t>єктів</w:t>
            </w:r>
            <w:proofErr w:type="spellEnd"/>
            <w:r>
              <w:rPr>
                <w:rFonts w:ascii="Times New Roman" w:hAnsi="Times New Roman" w:cs="Times New Roman"/>
                <w:sz w:val="20"/>
                <w:szCs w:val="20"/>
              </w:rPr>
              <w:t xml:space="preserve"> господарювання,  підвищення обізнаності населення </w:t>
            </w:r>
          </w:p>
        </w:tc>
      </w:tr>
      <w:tr w:rsidR="00181122" w:rsidRPr="0005052F" w14:paraId="1B6B801F" w14:textId="77777777" w:rsidTr="00ED28F7">
        <w:tc>
          <w:tcPr>
            <w:tcW w:w="503" w:type="dxa"/>
          </w:tcPr>
          <w:p w14:paraId="3BFC3290" w14:textId="77777777" w:rsidR="00181122" w:rsidRPr="0005052F" w:rsidRDefault="00181122" w:rsidP="00ED28F7">
            <w:pPr>
              <w:rPr>
                <w:rFonts w:ascii="Times New Roman" w:hAnsi="Times New Roman" w:cs="Times New Roman"/>
                <w:sz w:val="20"/>
                <w:szCs w:val="20"/>
              </w:rPr>
            </w:pPr>
          </w:p>
        </w:tc>
        <w:tc>
          <w:tcPr>
            <w:tcW w:w="5868" w:type="dxa"/>
            <w:gridSpan w:val="4"/>
          </w:tcPr>
          <w:p w14:paraId="552CA124" w14:textId="77777777" w:rsidR="00181122" w:rsidRPr="0005052F" w:rsidRDefault="00181122" w:rsidP="00ED28F7">
            <w:pPr>
              <w:rPr>
                <w:rFonts w:ascii="Times New Roman" w:hAnsi="Times New Roman" w:cs="Times New Roman"/>
                <w:b/>
                <w:bCs/>
                <w:sz w:val="20"/>
                <w:szCs w:val="20"/>
              </w:rPr>
            </w:pPr>
            <w:r w:rsidRPr="0005052F">
              <w:rPr>
                <w:rFonts w:ascii="Times New Roman" w:hAnsi="Times New Roman" w:cs="Times New Roman"/>
                <w:b/>
                <w:bCs/>
                <w:sz w:val="20"/>
                <w:szCs w:val="20"/>
              </w:rPr>
              <w:t>Всього коштів за програмою</w:t>
            </w:r>
          </w:p>
        </w:tc>
        <w:tc>
          <w:tcPr>
            <w:tcW w:w="1066" w:type="dxa"/>
          </w:tcPr>
          <w:p w14:paraId="2C2ED252"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=SUM(ABOVE)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3572452,5</w:t>
            </w:r>
            <w:r>
              <w:rPr>
                <w:rFonts w:ascii="Times New Roman" w:hAnsi="Times New Roman" w:cs="Times New Roman"/>
                <w:b/>
                <w:bCs/>
                <w:sz w:val="20"/>
                <w:szCs w:val="20"/>
              </w:rPr>
              <w:fldChar w:fldCharType="end"/>
            </w:r>
          </w:p>
        </w:tc>
        <w:tc>
          <w:tcPr>
            <w:tcW w:w="1253" w:type="dxa"/>
          </w:tcPr>
          <w:p w14:paraId="1B477161"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=SUM(ABOVE)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2071577,5</w:t>
            </w:r>
            <w:r>
              <w:rPr>
                <w:rFonts w:ascii="Times New Roman" w:hAnsi="Times New Roman" w:cs="Times New Roman"/>
                <w:b/>
                <w:bCs/>
                <w:sz w:val="20"/>
                <w:szCs w:val="20"/>
              </w:rPr>
              <w:fldChar w:fldCharType="end"/>
            </w:r>
          </w:p>
        </w:tc>
        <w:tc>
          <w:tcPr>
            <w:tcW w:w="1119" w:type="dxa"/>
          </w:tcPr>
          <w:p w14:paraId="1ED544B2"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=SUM(ABOVE)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516850</w:t>
            </w:r>
            <w:r>
              <w:rPr>
                <w:rFonts w:ascii="Times New Roman" w:hAnsi="Times New Roman" w:cs="Times New Roman"/>
                <w:b/>
                <w:bCs/>
                <w:sz w:val="20"/>
                <w:szCs w:val="20"/>
              </w:rPr>
              <w:fldChar w:fldCharType="end"/>
            </w:r>
            <w:r w:rsidRPr="0005052F">
              <w:rPr>
                <w:rFonts w:ascii="Times New Roman" w:hAnsi="Times New Roman" w:cs="Times New Roman"/>
                <w:b/>
                <w:bCs/>
                <w:sz w:val="20"/>
                <w:szCs w:val="20"/>
              </w:rPr>
              <w:t>,0</w:t>
            </w:r>
          </w:p>
        </w:tc>
        <w:tc>
          <w:tcPr>
            <w:tcW w:w="1092" w:type="dxa"/>
          </w:tcPr>
          <w:p w14:paraId="76B92BD0" w14:textId="77777777" w:rsidR="00181122" w:rsidRPr="0005052F" w:rsidRDefault="00181122" w:rsidP="00ED28F7">
            <w:pPr>
              <w:jc w:val="center"/>
              <w:rPr>
                <w:rFonts w:ascii="Times New Roman" w:hAnsi="Times New Roman" w:cs="Times New Roman"/>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=SUM(ABOVE)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442125</w:t>
            </w:r>
            <w:r>
              <w:rPr>
                <w:rFonts w:ascii="Times New Roman" w:hAnsi="Times New Roman" w:cs="Times New Roman"/>
                <w:b/>
                <w:bCs/>
                <w:sz w:val="20"/>
                <w:szCs w:val="20"/>
              </w:rPr>
              <w:fldChar w:fldCharType="end"/>
            </w:r>
            <w:r>
              <w:rPr>
                <w:rFonts w:ascii="Times New Roman" w:hAnsi="Times New Roman" w:cs="Times New Roman"/>
                <w:b/>
                <w:bCs/>
                <w:sz w:val="20"/>
                <w:szCs w:val="20"/>
              </w:rPr>
              <w:t>,0</w:t>
            </w:r>
          </w:p>
        </w:tc>
        <w:tc>
          <w:tcPr>
            <w:tcW w:w="1734" w:type="dxa"/>
          </w:tcPr>
          <w:p w14:paraId="38D2D1E2" w14:textId="77777777" w:rsidR="00181122" w:rsidRPr="0005052F" w:rsidRDefault="00181122" w:rsidP="00ED28F7">
            <w:pPr>
              <w:jc w:val="center"/>
              <w:rPr>
                <w:rFonts w:ascii="Times New Roman" w:hAnsi="Times New Roman" w:cs="Times New Roman"/>
                <w:sz w:val="20"/>
                <w:szCs w:val="20"/>
              </w:rPr>
            </w:pPr>
            <w:r w:rsidRPr="0005052F">
              <w:rPr>
                <w:rFonts w:ascii="Times New Roman" w:hAnsi="Times New Roman" w:cs="Times New Roman"/>
                <w:b/>
                <w:bCs/>
                <w:sz w:val="20"/>
                <w:szCs w:val="20"/>
              </w:rPr>
              <w:t>541900,0</w:t>
            </w:r>
          </w:p>
        </w:tc>
        <w:tc>
          <w:tcPr>
            <w:tcW w:w="1925" w:type="dxa"/>
          </w:tcPr>
          <w:p w14:paraId="0ACAA6BE" w14:textId="77777777" w:rsidR="00181122" w:rsidRPr="0005052F" w:rsidRDefault="00181122" w:rsidP="00ED28F7">
            <w:pPr>
              <w:rPr>
                <w:rFonts w:ascii="Times New Roman" w:hAnsi="Times New Roman" w:cs="Times New Roman"/>
                <w:sz w:val="20"/>
                <w:szCs w:val="20"/>
              </w:rPr>
            </w:pPr>
          </w:p>
        </w:tc>
      </w:tr>
    </w:tbl>
    <w:p w14:paraId="061EE87A" w14:textId="77777777" w:rsidR="00181122" w:rsidRDefault="00181122" w:rsidP="00181122">
      <w:pPr>
        <w:spacing w:after="0"/>
      </w:pPr>
    </w:p>
    <w:p w14:paraId="6AC9412C" w14:textId="77777777" w:rsidR="00181122" w:rsidRDefault="00181122" w:rsidP="00181122">
      <w:pPr>
        <w:spacing w:after="0" w:line="240" w:lineRule="auto"/>
        <w:rPr>
          <w:rFonts w:ascii="Times New Roman" w:eastAsia="Times New Roman" w:hAnsi="Times New Roman" w:cs="Times New Roman"/>
          <w:sz w:val="28"/>
          <w:szCs w:val="28"/>
          <w:lang w:eastAsia="uk-UA"/>
        </w:rPr>
      </w:pPr>
      <w:r w:rsidRPr="002A5CC4">
        <w:rPr>
          <w:rFonts w:ascii="Times New Roman" w:eastAsia="Times New Roman" w:hAnsi="Times New Roman" w:cs="Times New Roman"/>
          <w:sz w:val="28"/>
          <w:szCs w:val="28"/>
          <w:lang w:eastAsia="uk-UA"/>
        </w:rPr>
        <w:t xml:space="preserve">*- перелік </w:t>
      </w:r>
      <w:r>
        <w:rPr>
          <w:rFonts w:ascii="Times New Roman" w:eastAsia="Times New Roman" w:hAnsi="Times New Roman" w:cs="Times New Roman"/>
          <w:sz w:val="28"/>
          <w:szCs w:val="28"/>
          <w:lang w:eastAsia="uk-UA"/>
        </w:rPr>
        <w:t xml:space="preserve">виконання </w:t>
      </w:r>
      <w:r w:rsidRPr="002A5CC4">
        <w:rPr>
          <w:rFonts w:ascii="Times New Roman" w:eastAsia="Times New Roman" w:hAnsi="Times New Roman" w:cs="Times New Roman"/>
          <w:sz w:val="28"/>
          <w:szCs w:val="28"/>
          <w:lang w:eastAsia="uk-UA"/>
        </w:rPr>
        <w:t xml:space="preserve">природоохоронних заходів </w:t>
      </w:r>
      <w:r>
        <w:rPr>
          <w:rFonts w:ascii="Times New Roman" w:eastAsia="Times New Roman" w:hAnsi="Times New Roman" w:cs="Times New Roman"/>
          <w:sz w:val="28"/>
          <w:szCs w:val="28"/>
          <w:lang w:eastAsia="uk-UA"/>
        </w:rPr>
        <w:t xml:space="preserve">та конкретних виконавців </w:t>
      </w:r>
      <w:r w:rsidRPr="002A5CC4">
        <w:rPr>
          <w:rFonts w:ascii="Times New Roman" w:eastAsia="Times New Roman" w:hAnsi="Times New Roman" w:cs="Times New Roman"/>
          <w:sz w:val="28"/>
          <w:szCs w:val="28"/>
          <w:lang w:eastAsia="uk-UA"/>
        </w:rPr>
        <w:t>формується щорічно</w:t>
      </w:r>
    </w:p>
    <w:p w14:paraId="45D61F4F" w14:textId="77777777" w:rsidR="00181122" w:rsidRDefault="00181122" w:rsidP="00181122">
      <w:pPr>
        <w:rPr>
          <w:rFonts w:ascii="Times New Roman" w:eastAsia="Times New Roman" w:hAnsi="Times New Roman" w:cs="Times New Roman"/>
          <w:sz w:val="24"/>
          <w:szCs w:val="24"/>
          <w:lang w:eastAsia="uk-UA"/>
        </w:rPr>
      </w:pPr>
    </w:p>
    <w:p w14:paraId="427BE9F3" w14:textId="77777777" w:rsidR="00181122" w:rsidRDefault="00181122" w:rsidP="00181122">
      <w:pPr>
        <w:rPr>
          <w:rFonts w:ascii="Times New Roman" w:eastAsia="Times New Roman" w:hAnsi="Times New Roman" w:cs="Times New Roman"/>
          <w:sz w:val="24"/>
          <w:szCs w:val="24"/>
          <w:lang w:eastAsia="uk-UA"/>
        </w:rPr>
      </w:pPr>
    </w:p>
    <w:p w14:paraId="26CAD75C" w14:textId="77777777" w:rsidR="00181122" w:rsidRPr="00DE0E74" w:rsidRDefault="00181122" w:rsidP="00181122">
      <w:pPr>
        <w:spacing w:after="0"/>
        <w:ind w:left="426"/>
        <w:rPr>
          <w:rFonts w:ascii="Times New Roman" w:eastAsia="Times New Roman" w:hAnsi="Times New Roman" w:cs="Times New Roman"/>
          <w:b/>
          <w:bCs/>
          <w:sz w:val="28"/>
          <w:szCs w:val="28"/>
          <w:lang w:eastAsia="uk-UA"/>
        </w:rPr>
      </w:pPr>
      <w:r w:rsidRPr="00DE0E74">
        <w:rPr>
          <w:rFonts w:ascii="Times New Roman" w:eastAsia="Times New Roman" w:hAnsi="Times New Roman" w:cs="Times New Roman"/>
          <w:b/>
          <w:bCs/>
          <w:sz w:val="28"/>
          <w:szCs w:val="28"/>
          <w:lang w:eastAsia="uk-UA"/>
        </w:rPr>
        <w:t xml:space="preserve">Начальник управління екології </w:t>
      </w:r>
    </w:p>
    <w:p w14:paraId="4EB4B438" w14:textId="77777777" w:rsidR="00181122" w:rsidRPr="00DE0E74" w:rsidRDefault="00181122" w:rsidP="00181122">
      <w:pPr>
        <w:spacing w:after="0"/>
        <w:ind w:left="426"/>
        <w:rPr>
          <w:rFonts w:ascii="Times New Roman" w:eastAsia="Times New Roman" w:hAnsi="Times New Roman" w:cs="Times New Roman"/>
          <w:b/>
          <w:bCs/>
          <w:sz w:val="28"/>
          <w:szCs w:val="28"/>
          <w:lang w:eastAsia="uk-UA"/>
        </w:rPr>
      </w:pPr>
      <w:r w:rsidRPr="00DE0E74">
        <w:rPr>
          <w:rFonts w:ascii="Times New Roman" w:eastAsia="Times New Roman" w:hAnsi="Times New Roman" w:cs="Times New Roman"/>
          <w:b/>
          <w:bCs/>
          <w:sz w:val="28"/>
          <w:szCs w:val="28"/>
          <w:lang w:eastAsia="uk-UA"/>
        </w:rPr>
        <w:t xml:space="preserve">та природних ресурсів </w:t>
      </w:r>
    </w:p>
    <w:p w14:paraId="0572B358" w14:textId="77777777" w:rsidR="00181122" w:rsidRPr="00A13215" w:rsidRDefault="00181122" w:rsidP="00181122">
      <w:pPr>
        <w:spacing w:after="0"/>
        <w:ind w:left="426"/>
        <w:rPr>
          <w:rFonts w:ascii="Times New Roman" w:eastAsia="Times New Roman" w:hAnsi="Times New Roman" w:cs="Times New Roman"/>
          <w:sz w:val="24"/>
          <w:szCs w:val="24"/>
          <w:lang w:eastAsia="uk-UA"/>
        </w:rPr>
      </w:pPr>
      <w:r w:rsidRPr="00DE0E74">
        <w:rPr>
          <w:rFonts w:ascii="Times New Roman" w:eastAsia="Times New Roman" w:hAnsi="Times New Roman" w:cs="Times New Roman"/>
          <w:b/>
          <w:bCs/>
          <w:sz w:val="28"/>
          <w:szCs w:val="28"/>
          <w:lang w:eastAsia="uk-UA"/>
        </w:rPr>
        <w:t xml:space="preserve">обласної державної адміністрації                                                                                                     </w:t>
      </w:r>
      <w:r>
        <w:rPr>
          <w:rFonts w:ascii="Times New Roman" w:eastAsia="Times New Roman" w:hAnsi="Times New Roman" w:cs="Times New Roman"/>
          <w:b/>
          <w:bCs/>
          <w:sz w:val="28"/>
          <w:szCs w:val="28"/>
          <w:lang w:eastAsia="uk-UA"/>
        </w:rPr>
        <w:t xml:space="preserve">     </w:t>
      </w:r>
      <w:r w:rsidRPr="00DE0E74">
        <w:rPr>
          <w:rFonts w:ascii="Times New Roman" w:eastAsia="Times New Roman" w:hAnsi="Times New Roman" w:cs="Times New Roman"/>
          <w:b/>
          <w:bCs/>
          <w:sz w:val="28"/>
          <w:szCs w:val="28"/>
          <w:lang w:eastAsia="uk-UA"/>
        </w:rPr>
        <w:t xml:space="preserve">Андрій ПЛІХТЯК                                                         </w:t>
      </w:r>
    </w:p>
    <w:p w14:paraId="035FB72F" w14:textId="23D38604" w:rsidR="0062666C" w:rsidRPr="00A13215" w:rsidRDefault="0062666C" w:rsidP="00181122">
      <w:pPr>
        <w:spacing w:after="0" w:line="240" w:lineRule="auto"/>
        <w:ind w:left="8647"/>
        <w:rPr>
          <w:rFonts w:ascii="Times New Roman" w:eastAsia="Times New Roman" w:hAnsi="Times New Roman" w:cs="Times New Roman"/>
          <w:sz w:val="24"/>
          <w:szCs w:val="24"/>
          <w:lang w:eastAsia="uk-UA"/>
        </w:rPr>
      </w:pPr>
    </w:p>
    <w:sectPr w:rsidR="0062666C" w:rsidRPr="00A13215" w:rsidSect="003D120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5570" w14:textId="77777777" w:rsidR="00E74B9A" w:rsidRDefault="00E74B9A" w:rsidP="00DE0E74">
      <w:pPr>
        <w:spacing w:after="0" w:line="240" w:lineRule="auto"/>
      </w:pPr>
      <w:r>
        <w:separator/>
      </w:r>
    </w:p>
  </w:endnote>
  <w:endnote w:type="continuationSeparator" w:id="0">
    <w:p w14:paraId="66D6AD3B" w14:textId="77777777" w:rsidR="00E74B9A" w:rsidRDefault="00E74B9A" w:rsidP="00DE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2A7F" w14:textId="77777777" w:rsidR="00E74B9A" w:rsidRDefault="00E74B9A" w:rsidP="00DE0E74">
      <w:pPr>
        <w:spacing w:after="0" w:line="240" w:lineRule="auto"/>
      </w:pPr>
      <w:r>
        <w:separator/>
      </w:r>
    </w:p>
  </w:footnote>
  <w:footnote w:type="continuationSeparator" w:id="0">
    <w:p w14:paraId="7B32049B" w14:textId="77777777" w:rsidR="00E74B9A" w:rsidRDefault="00E74B9A" w:rsidP="00DE0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49A"/>
    <w:multiLevelType w:val="multilevel"/>
    <w:tmpl w:val="3050DD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66AFF"/>
    <w:multiLevelType w:val="multilevel"/>
    <w:tmpl w:val="ED347590"/>
    <w:lvl w:ilvl="0">
      <w:start w:val="1"/>
      <w:numFmt w:val="decimal"/>
      <w:lvlText w:val="%1."/>
      <w:lvlJc w:val="left"/>
      <w:pPr>
        <w:tabs>
          <w:tab w:val="num" w:pos="2844"/>
        </w:tabs>
        <w:ind w:left="2844" w:hanging="360"/>
      </w:pPr>
    </w:lvl>
    <w:lvl w:ilvl="1" w:tentative="1">
      <w:start w:val="1"/>
      <w:numFmt w:val="decimal"/>
      <w:lvlText w:val="%2."/>
      <w:lvlJc w:val="left"/>
      <w:pPr>
        <w:tabs>
          <w:tab w:val="num" w:pos="3564"/>
        </w:tabs>
        <w:ind w:left="3564" w:hanging="360"/>
      </w:pPr>
    </w:lvl>
    <w:lvl w:ilvl="2" w:tentative="1">
      <w:start w:val="1"/>
      <w:numFmt w:val="decimal"/>
      <w:lvlText w:val="%3."/>
      <w:lvlJc w:val="left"/>
      <w:pPr>
        <w:tabs>
          <w:tab w:val="num" w:pos="4284"/>
        </w:tabs>
        <w:ind w:left="4284" w:hanging="360"/>
      </w:pPr>
    </w:lvl>
    <w:lvl w:ilvl="3" w:tentative="1">
      <w:start w:val="1"/>
      <w:numFmt w:val="decimal"/>
      <w:lvlText w:val="%4."/>
      <w:lvlJc w:val="left"/>
      <w:pPr>
        <w:tabs>
          <w:tab w:val="num" w:pos="5004"/>
        </w:tabs>
        <w:ind w:left="5004" w:hanging="360"/>
      </w:pPr>
    </w:lvl>
    <w:lvl w:ilvl="4" w:tentative="1">
      <w:start w:val="1"/>
      <w:numFmt w:val="decimal"/>
      <w:lvlText w:val="%5."/>
      <w:lvlJc w:val="left"/>
      <w:pPr>
        <w:tabs>
          <w:tab w:val="num" w:pos="5724"/>
        </w:tabs>
        <w:ind w:left="5724" w:hanging="360"/>
      </w:pPr>
    </w:lvl>
    <w:lvl w:ilvl="5" w:tentative="1">
      <w:start w:val="1"/>
      <w:numFmt w:val="decimal"/>
      <w:lvlText w:val="%6."/>
      <w:lvlJc w:val="left"/>
      <w:pPr>
        <w:tabs>
          <w:tab w:val="num" w:pos="6444"/>
        </w:tabs>
        <w:ind w:left="6444" w:hanging="360"/>
      </w:pPr>
    </w:lvl>
    <w:lvl w:ilvl="6" w:tentative="1">
      <w:start w:val="1"/>
      <w:numFmt w:val="decimal"/>
      <w:lvlText w:val="%7."/>
      <w:lvlJc w:val="left"/>
      <w:pPr>
        <w:tabs>
          <w:tab w:val="num" w:pos="7164"/>
        </w:tabs>
        <w:ind w:left="7164" w:hanging="360"/>
      </w:pPr>
    </w:lvl>
    <w:lvl w:ilvl="7" w:tentative="1">
      <w:start w:val="1"/>
      <w:numFmt w:val="decimal"/>
      <w:lvlText w:val="%8."/>
      <w:lvlJc w:val="left"/>
      <w:pPr>
        <w:tabs>
          <w:tab w:val="num" w:pos="7884"/>
        </w:tabs>
        <w:ind w:left="7884" w:hanging="360"/>
      </w:pPr>
    </w:lvl>
    <w:lvl w:ilvl="8" w:tentative="1">
      <w:start w:val="1"/>
      <w:numFmt w:val="decimal"/>
      <w:lvlText w:val="%9."/>
      <w:lvlJc w:val="left"/>
      <w:pPr>
        <w:tabs>
          <w:tab w:val="num" w:pos="8604"/>
        </w:tabs>
        <w:ind w:left="8604" w:hanging="360"/>
      </w:pPr>
    </w:lvl>
  </w:abstractNum>
  <w:abstractNum w:abstractNumId="2" w15:restartNumberingAfterBreak="0">
    <w:nsid w:val="0DB211F8"/>
    <w:multiLevelType w:val="hybridMultilevel"/>
    <w:tmpl w:val="EC52A570"/>
    <w:lvl w:ilvl="0" w:tplc="A9442732">
      <w:numFmt w:val="bullet"/>
      <w:lvlText w:val=""/>
      <w:lvlJc w:val="left"/>
      <w:pPr>
        <w:ind w:left="720" w:hanging="360"/>
      </w:pPr>
      <w:rPr>
        <w:rFonts w:ascii="Symbol" w:eastAsia="Times New Roman"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2045466"/>
    <w:multiLevelType w:val="hybridMultilevel"/>
    <w:tmpl w:val="893C44C4"/>
    <w:lvl w:ilvl="0" w:tplc="803C1E88">
      <w:numFmt w:val="bullet"/>
      <w:lvlText w:val=""/>
      <w:lvlJc w:val="left"/>
      <w:pPr>
        <w:ind w:left="720" w:hanging="360"/>
      </w:pPr>
      <w:rPr>
        <w:rFonts w:ascii="Symbol" w:eastAsia="Times New Roman"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92C78A1"/>
    <w:multiLevelType w:val="multilevel"/>
    <w:tmpl w:val="2BF6D2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44"/>
    <w:rsid w:val="000026E2"/>
    <w:rsid w:val="00011CD8"/>
    <w:rsid w:val="0001277D"/>
    <w:rsid w:val="0001627B"/>
    <w:rsid w:val="000163E2"/>
    <w:rsid w:val="0001790D"/>
    <w:rsid w:val="00026477"/>
    <w:rsid w:val="000418B9"/>
    <w:rsid w:val="00042399"/>
    <w:rsid w:val="000429FF"/>
    <w:rsid w:val="000553E0"/>
    <w:rsid w:val="00061A28"/>
    <w:rsid w:val="00073A2D"/>
    <w:rsid w:val="000959C1"/>
    <w:rsid w:val="000D02E9"/>
    <w:rsid w:val="000E306C"/>
    <w:rsid w:val="0012043C"/>
    <w:rsid w:val="0012494F"/>
    <w:rsid w:val="0013296D"/>
    <w:rsid w:val="00132D25"/>
    <w:rsid w:val="001534CC"/>
    <w:rsid w:val="00154D19"/>
    <w:rsid w:val="00156F3A"/>
    <w:rsid w:val="001736E9"/>
    <w:rsid w:val="00180E8A"/>
    <w:rsid w:val="00181122"/>
    <w:rsid w:val="00185ECF"/>
    <w:rsid w:val="001A4063"/>
    <w:rsid w:val="001A5883"/>
    <w:rsid w:val="001B7837"/>
    <w:rsid w:val="001D1DD6"/>
    <w:rsid w:val="001D2E4C"/>
    <w:rsid w:val="001D3F54"/>
    <w:rsid w:val="001D4E94"/>
    <w:rsid w:val="00212EA7"/>
    <w:rsid w:val="00234557"/>
    <w:rsid w:val="00234F68"/>
    <w:rsid w:val="002501DE"/>
    <w:rsid w:val="00257FE8"/>
    <w:rsid w:val="00262B2F"/>
    <w:rsid w:val="00264712"/>
    <w:rsid w:val="00267669"/>
    <w:rsid w:val="00272E0E"/>
    <w:rsid w:val="00277C5B"/>
    <w:rsid w:val="002A0E99"/>
    <w:rsid w:val="002A173F"/>
    <w:rsid w:val="002A5BCD"/>
    <w:rsid w:val="002A5CC4"/>
    <w:rsid w:val="002C1FCE"/>
    <w:rsid w:val="002C3358"/>
    <w:rsid w:val="002D260C"/>
    <w:rsid w:val="002E6C4F"/>
    <w:rsid w:val="003370B3"/>
    <w:rsid w:val="00344E58"/>
    <w:rsid w:val="003479BE"/>
    <w:rsid w:val="00353EEB"/>
    <w:rsid w:val="00383204"/>
    <w:rsid w:val="00385BEF"/>
    <w:rsid w:val="00387178"/>
    <w:rsid w:val="00396F0D"/>
    <w:rsid w:val="003B102D"/>
    <w:rsid w:val="003D02E5"/>
    <w:rsid w:val="003D1209"/>
    <w:rsid w:val="003D3C61"/>
    <w:rsid w:val="003F50F2"/>
    <w:rsid w:val="0040062A"/>
    <w:rsid w:val="0044623D"/>
    <w:rsid w:val="00451B69"/>
    <w:rsid w:val="00455861"/>
    <w:rsid w:val="00470BEC"/>
    <w:rsid w:val="00473560"/>
    <w:rsid w:val="004774E4"/>
    <w:rsid w:val="0048744F"/>
    <w:rsid w:val="00487BF8"/>
    <w:rsid w:val="004931DC"/>
    <w:rsid w:val="004A2B53"/>
    <w:rsid w:val="004B2EB0"/>
    <w:rsid w:val="004C70D2"/>
    <w:rsid w:val="004D14E3"/>
    <w:rsid w:val="005165CB"/>
    <w:rsid w:val="00520F31"/>
    <w:rsid w:val="00527F3C"/>
    <w:rsid w:val="0053724F"/>
    <w:rsid w:val="00571CCC"/>
    <w:rsid w:val="005772F2"/>
    <w:rsid w:val="005865E7"/>
    <w:rsid w:val="00594AB2"/>
    <w:rsid w:val="0059599E"/>
    <w:rsid w:val="005B225B"/>
    <w:rsid w:val="005B6027"/>
    <w:rsid w:val="005E34D5"/>
    <w:rsid w:val="005E46B3"/>
    <w:rsid w:val="005F3FD3"/>
    <w:rsid w:val="005F77EF"/>
    <w:rsid w:val="00623984"/>
    <w:rsid w:val="0062666C"/>
    <w:rsid w:val="006342BB"/>
    <w:rsid w:val="006417E1"/>
    <w:rsid w:val="00643D23"/>
    <w:rsid w:val="006504D8"/>
    <w:rsid w:val="006528C0"/>
    <w:rsid w:val="00656F27"/>
    <w:rsid w:val="006649C3"/>
    <w:rsid w:val="0066535A"/>
    <w:rsid w:val="00665D5D"/>
    <w:rsid w:val="00666CFD"/>
    <w:rsid w:val="006709FB"/>
    <w:rsid w:val="006A334B"/>
    <w:rsid w:val="006A6760"/>
    <w:rsid w:val="006A7E62"/>
    <w:rsid w:val="006B413E"/>
    <w:rsid w:val="006B7582"/>
    <w:rsid w:val="006C34AA"/>
    <w:rsid w:val="006D1FFC"/>
    <w:rsid w:val="006D6491"/>
    <w:rsid w:val="006F7256"/>
    <w:rsid w:val="00702879"/>
    <w:rsid w:val="00703E3B"/>
    <w:rsid w:val="007114C7"/>
    <w:rsid w:val="00711761"/>
    <w:rsid w:val="00727D74"/>
    <w:rsid w:val="00730E1D"/>
    <w:rsid w:val="007364A6"/>
    <w:rsid w:val="00737AC4"/>
    <w:rsid w:val="00737CF8"/>
    <w:rsid w:val="00745CF8"/>
    <w:rsid w:val="00750808"/>
    <w:rsid w:val="0077272D"/>
    <w:rsid w:val="00773CFB"/>
    <w:rsid w:val="0077551B"/>
    <w:rsid w:val="0078296E"/>
    <w:rsid w:val="00794097"/>
    <w:rsid w:val="007C5EAE"/>
    <w:rsid w:val="007E4C96"/>
    <w:rsid w:val="007F0239"/>
    <w:rsid w:val="007F6235"/>
    <w:rsid w:val="008006DA"/>
    <w:rsid w:val="0080366B"/>
    <w:rsid w:val="008137E7"/>
    <w:rsid w:val="00817C9B"/>
    <w:rsid w:val="00835B03"/>
    <w:rsid w:val="00841A7E"/>
    <w:rsid w:val="00850677"/>
    <w:rsid w:val="008533A2"/>
    <w:rsid w:val="00864250"/>
    <w:rsid w:val="00871927"/>
    <w:rsid w:val="008935D9"/>
    <w:rsid w:val="008B2298"/>
    <w:rsid w:val="008B4A31"/>
    <w:rsid w:val="008C41D4"/>
    <w:rsid w:val="008C5DD4"/>
    <w:rsid w:val="008D653E"/>
    <w:rsid w:val="008E7F9C"/>
    <w:rsid w:val="00907FC3"/>
    <w:rsid w:val="00924F0F"/>
    <w:rsid w:val="009315C5"/>
    <w:rsid w:val="00940C3B"/>
    <w:rsid w:val="0094103E"/>
    <w:rsid w:val="00976DAC"/>
    <w:rsid w:val="00991950"/>
    <w:rsid w:val="0099453A"/>
    <w:rsid w:val="009A56DE"/>
    <w:rsid w:val="009C0BB8"/>
    <w:rsid w:val="009C6027"/>
    <w:rsid w:val="009E0159"/>
    <w:rsid w:val="009E0194"/>
    <w:rsid w:val="009E65E8"/>
    <w:rsid w:val="00A059B4"/>
    <w:rsid w:val="00A12A4C"/>
    <w:rsid w:val="00A13215"/>
    <w:rsid w:val="00A16091"/>
    <w:rsid w:val="00A2134B"/>
    <w:rsid w:val="00A21D8F"/>
    <w:rsid w:val="00A22515"/>
    <w:rsid w:val="00A2407A"/>
    <w:rsid w:val="00A26069"/>
    <w:rsid w:val="00A33F62"/>
    <w:rsid w:val="00A34113"/>
    <w:rsid w:val="00A46DFD"/>
    <w:rsid w:val="00A47480"/>
    <w:rsid w:val="00A50691"/>
    <w:rsid w:val="00A7364E"/>
    <w:rsid w:val="00A74BF7"/>
    <w:rsid w:val="00A839A9"/>
    <w:rsid w:val="00A91315"/>
    <w:rsid w:val="00A9205A"/>
    <w:rsid w:val="00A926B5"/>
    <w:rsid w:val="00AA4343"/>
    <w:rsid w:val="00AB1066"/>
    <w:rsid w:val="00AC46CC"/>
    <w:rsid w:val="00AE1039"/>
    <w:rsid w:val="00B00175"/>
    <w:rsid w:val="00B1711F"/>
    <w:rsid w:val="00B21F99"/>
    <w:rsid w:val="00B23B22"/>
    <w:rsid w:val="00B275BF"/>
    <w:rsid w:val="00B32C7F"/>
    <w:rsid w:val="00B354B3"/>
    <w:rsid w:val="00B40446"/>
    <w:rsid w:val="00B42296"/>
    <w:rsid w:val="00B423E2"/>
    <w:rsid w:val="00B55325"/>
    <w:rsid w:val="00B639AB"/>
    <w:rsid w:val="00B87B9E"/>
    <w:rsid w:val="00BA00F2"/>
    <w:rsid w:val="00BA041A"/>
    <w:rsid w:val="00BA3383"/>
    <w:rsid w:val="00BB7748"/>
    <w:rsid w:val="00BC109A"/>
    <w:rsid w:val="00BC458D"/>
    <w:rsid w:val="00BD4391"/>
    <w:rsid w:val="00BE356C"/>
    <w:rsid w:val="00BF44A3"/>
    <w:rsid w:val="00C04702"/>
    <w:rsid w:val="00C1178C"/>
    <w:rsid w:val="00C20990"/>
    <w:rsid w:val="00C24E4C"/>
    <w:rsid w:val="00C311FF"/>
    <w:rsid w:val="00C33D0D"/>
    <w:rsid w:val="00C36920"/>
    <w:rsid w:val="00C41027"/>
    <w:rsid w:val="00C414A4"/>
    <w:rsid w:val="00C47E7C"/>
    <w:rsid w:val="00C5204C"/>
    <w:rsid w:val="00C53F4F"/>
    <w:rsid w:val="00C57E97"/>
    <w:rsid w:val="00C649D4"/>
    <w:rsid w:val="00C64CA4"/>
    <w:rsid w:val="00C67BBC"/>
    <w:rsid w:val="00C84170"/>
    <w:rsid w:val="00C93A17"/>
    <w:rsid w:val="00C944CF"/>
    <w:rsid w:val="00CA2807"/>
    <w:rsid w:val="00CA309E"/>
    <w:rsid w:val="00CA5A38"/>
    <w:rsid w:val="00D1156F"/>
    <w:rsid w:val="00D21044"/>
    <w:rsid w:val="00D252AB"/>
    <w:rsid w:val="00D25ADA"/>
    <w:rsid w:val="00D3087B"/>
    <w:rsid w:val="00D419F9"/>
    <w:rsid w:val="00D41DF3"/>
    <w:rsid w:val="00D42CA5"/>
    <w:rsid w:val="00D60DD2"/>
    <w:rsid w:val="00D65D5A"/>
    <w:rsid w:val="00D76F99"/>
    <w:rsid w:val="00D7726C"/>
    <w:rsid w:val="00D842EE"/>
    <w:rsid w:val="00D872A0"/>
    <w:rsid w:val="00DA09D9"/>
    <w:rsid w:val="00DB0EA6"/>
    <w:rsid w:val="00DC1B43"/>
    <w:rsid w:val="00DE09A4"/>
    <w:rsid w:val="00DE0E74"/>
    <w:rsid w:val="00DF7CC7"/>
    <w:rsid w:val="00E11B6C"/>
    <w:rsid w:val="00E1644F"/>
    <w:rsid w:val="00E17861"/>
    <w:rsid w:val="00E22A45"/>
    <w:rsid w:val="00E629DD"/>
    <w:rsid w:val="00E66386"/>
    <w:rsid w:val="00E74B9A"/>
    <w:rsid w:val="00E75909"/>
    <w:rsid w:val="00E823CD"/>
    <w:rsid w:val="00E82D6D"/>
    <w:rsid w:val="00E874FB"/>
    <w:rsid w:val="00E91BF3"/>
    <w:rsid w:val="00E97144"/>
    <w:rsid w:val="00EA29C0"/>
    <w:rsid w:val="00EA3C1D"/>
    <w:rsid w:val="00EA648E"/>
    <w:rsid w:val="00EB55D7"/>
    <w:rsid w:val="00EC601D"/>
    <w:rsid w:val="00ED2EC0"/>
    <w:rsid w:val="00EE458E"/>
    <w:rsid w:val="00EF16B5"/>
    <w:rsid w:val="00EF4C17"/>
    <w:rsid w:val="00F2296E"/>
    <w:rsid w:val="00F22CE7"/>
    <w:rsid w:val="00F66876"/>
    <w:rsid w:val="00F75239"/>
    <w:rsid w:val="00F819EF"/>
    <w:rsid w:val="00F8529D"/>
    <w:rsid w:val="00F92625"/>
    <w:rsid w:val="00FB31D3"/>
    <w:rsid w:val="00FE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1F59"/>
  <w15:chartTrackingRefBased/>
  <w15:docId w15:val="{59AD8656-FBAB-4572-B56C-D3CBA154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144"/>
    <w:rPr>
      <w:lang w:val="uk-UA"/>
    </w:rPr>
  </w:style>
  <w:style w:type="paragraph" w:styleId="2">
    <w:name w:val="heading 2"/>
    <w:basedOn w:val="a"/>
    <w:link w:val="20"/>
    <w:uiPriority w:val="9"/>
    <w:qFormat/>
    <w:rsid w:val="001D4E9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A7E"/>
    <w:pPr>
      <w:ind w:left="720"/>
      <w:contextualSpacing/>
    </w:pPr>
  </w:style>
  <w:style w:type="table" w:styleId="a4">
    <w:name w:val="Table Grid"/>
    <w:basedOn w:val="a1"/>
    <w:uiPriority w:val="39"/>
    <w:rsid w:val="009A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7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473560"/>
    <w:rPr>
      <w:rFonts w:ascii="Courier New" w:eastAsia="Times New Roman" w:hAnsi="Courier New" w:cs="Courier New"/>
      <w:sz w:val="20"/>
      <w:szCs w:val="20"/>
      <w:lang w:val="uk-UA" w:eastAsia="uk-UA"/>
    </w:rPr>
  </w:style>
  <w:style w:type="character" w:customStyle="1" w:styleId="2Calibri105pt">
    <w:name w:val="Основний текст (2) + Calibri;10;5 pt"/>
    <w:basedOn w:val="a0"/>
    <w:rsid w:val="00A26069"/>
    <w:rPr>
      <w:rFonts w:ascii="Calibri" w:eastAsia="Calibri" w:hAnsi="Calibri" w:cs="Calibri"/>
      <w:color w:val="000000"/>
      <w:spacing w:val="0"/>
      <w:w w:val="100"/>
      <w:position w:val="0"/>
      <w:sz w:val="21"/>
      <w:szCs w:val="21"/>
      <w:shd w:val="clear" w:color="auto" w:fill="FFFFFF"/>
      <w:lang w:val="uk-UA" w:eastAsia="uk-UA" w:bidi="uk-UA"/>
    </w:rPr>
  </w:style>
  <w:style w:type="paragraph" w:styleId="a5">
    <w:name w:val="Balloon Text"/>
    <w:basedOn w:val="a"/>
    <w:link w:val="a6"/>
    <w:uiPriority w:val="99"/>
    <w:semiHidden/>
    <w:unhideWhenUsed/>
    <w:rsid w:val="00A9205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9205A"/>
    <w:rPr>
      <w:rFonts w:ascii="Segoe UI" w:hAnsi="Segoe UI" w:cs="Segoe UI"/>
      <w:sz w:val="18"/>
      <w:szCs w:val="18"/>
      <w:lang w:val="uk-UA"/>
    </w:rPr>
  </w:style>
  <w:style w:type="paragraph" w:styleId="a7">
    <w:name w:val="Body Text Indent"/>
    <w:basedOn w:val="a"/>
    <w:link w:val="a8"/>
    <w:semiHidden/>
    <w:unhideWhenUsed/>
    <w:rsid w:val="00750808"/>
    <w:pPr>
      <w:widowControl w:val="0"/>
      <w:autoSpaceDE w:val="0"/>
      <w:autoSpaceDN w:val="0"/>
      <w:adjustRightInd w:val="0"/>
      <w:spacing w:after="0"/>
      <w:ind w:left="40" w:firstLine="260"/>
      <w:jc w:val="both"/>
    </w:pPr>
    <w:rPr>
      <w:rFonts w:ascii="Times New Roman" w:eastAsia="Times New Roman" w:hAnsi="Times New Roman" w:cs="Times New Roman"/>
      <w:sz w:val="28"/>
      <w:lang w:eastAsia="ru-RU"/>
    </w:rPr>
  </w:style>
  <w:style w:type="character" w:customStyle="1" w:styleId="a8">
    <w:name w:val="Основний текст з відступом Знак"/>
    <w:basedOn w:val="a0"/>
    <w:link w:val="a7"/>
    <w:semiHidden/>
    <w:rsid w:val="00750808"/>
    <w:rPr>
      <w:rFonts w:ascii="Times New Roman" w:eastAsia="Times New Roman" w:hAnsi="Times New Roman" w:cs="Times New Roman"/>
      <w:sz w:val="28"/>
      <w:lang w:val="uk-UA" w:eastAsia="ru-RU"/>
    </w:rPr>
  </w:style>
  <w:style w:type="paragraph" w:styleId="a9">
    <w:name w:val="header"/>
    <w:basedOn w:val="a"/>
    <w:link w:val="aa"/>
    <w:uiPriority w:val="99"/>
    <w:unhideWhenUsed/>
    <w:rsid w:val="00DE0E74"/>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E0E74"/>
    <w:rPr>
      <w:lang w:val="uk-UA"/>
    </w:rPr>
  </w:style>
  <w:style w:type="paragraph" w:styleId="ab">
    <w:name w:val="footer"/>
    <w:basedOn w:val="a"/>
    <w:link w:val="ac"/>
    <w:uiPriority w:val="99"/>
    <w:unhideWhenUsed/>
    <w:rsid w:val="00DE0E74"/>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E0E74"/>
    <w:rPr>
      <w:lang w:val="uk-UA"/>
    </w:rPr>
  </w:style>
  <w:style w:type="paragraph" w:customStyle="1" w:styleId="Default">
    <w:name w:val="Default"/>
    <w:rsid w:val="00594AB2"/>
    <w:pPr>
      <w:autoSpaceDE w:val="0"/>
      <w:autoSpaceDN w:val="0"/>
      <w:adjustRightInd w:val="0"/>
      <w:spacing w:after="0" w:line="240" w:lineRule="auto"/>
    </w:pPr>
    <w:rPr>
      <w:rFonts w:ascii="Calibri" w:hAnsi="Calibri" w:cs="Calibri"/>
      <w:color w:val="000000"/>
      <w:sz w:val="24"/>
      <w:szCs w:val="24"/>
      <w:lang w:val="uk-UA"/>
    </w:rPr>
  </w:style>
  <w:style w:type="character" w:customStyle="1" w:styleId="20">
    <w:name w:val="Заголовок 2 Знак"/>
    <w:basedOn w:val="a0"/>
    <w:link w:val="2"/>
    <w:uiPriority w:val="9"/>
    <w:rsid w:val="001D4E94"/>
    <w:rPr>
      <w:rFonts w:ascii="Times New Roman" w:eastAsia="Times New Roman" w:hAnsi="Times New Roman" w:cs="Times New Roman"/>
      <w:b/>
      <w:bCs/>
      <w:sz w:val="36"/>
      <w:szCs w:val="3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4160">
      <w:bodyDiv w:val="1"/>
      <w:marLeft w:val="0"/>
      <w:marRight w:val="0"/>
      <w:marTop w:val="0"/>
      <w:marBottom w:val="0"/>
      <w:divBdr>
        <w:top w:val="none" w:sz="0" w:space="0" w:color="auto"/>
        <w:left w:val="none" w:sz="0" w:space="0" w:color="auto"/>
        <w:bottom w:val="none" w:sz="0" w:space="0" w:color="auto"/>
        <w:right w:val="none" w:sz="0" w:space="0" w:color="auto"/>
      </w:divBdr>
    </w:div>
    <w:div w:id="558788165">
      <w:bodyDiv w:val="1"/>
      <w:marLeft w:val="0"/>
      <w:marRight w:val="0"/>
      <w:marTop w:val="0"/>
      <w:marBottom w:val="0"/>
      <w:divBdr>
        <w:top w:val="none" w:sz="0" w:space="0" w:color="auto"/>
        <w:left w:val="none" w:sz="0" w:space="0" w:color="auto"/>
        <w:bottom w:val="none" w:sz="0" w:space="0" w:color="auto"/>
        <w:right w:val="none" w:sz="0" w:space="0" w:color="auto"/>
      </w:divBdr>
    </w:div>
    <w:div w:id="599533464">
      <w:bodyDiv w:val="1"/>
      <w:marLeft w:val="0"/>
      <w:marRight w:val="0"/>
      <w:marTop w:val="0"/>
      <w:marBottom w:val="0"/>
      <w:divBdr>
        <w:top w:val="none" w:sz="0" w:space="0" w:color="auto"/>
        <w:left w:val="none" w:sz="0" w:space="0" w:color="auto"/>
        <w:bottom w:val="none" w:sz="0" w:space="0" w:color="auto"/>
        <w:right w:val="none" w:sz="0" w:space="0" w:color="auto"/>
      </w:divBdr>
    </w:div>
    <w:div w:id="831527015">
      <w:bodyDiv w:val="1"/>
      <w:marLeft w:val="0"/>
      <w:marRight w:val="0"/>
      <w:marTop w:val="0"/>
      <w:marBottom w:val="0"/>
      <w:divBdr>
        <w:top w:val="none" w:sz="0" w:space="0" w:color="auto"/>
        <w:left w:val="none" w:sz="0" w:space="0" w:color="auto"/>
        <w:bottom w:val="none" w:sz="0" w:space="0" w:color="auto"/>
        <w:right w:val="none" w:sz="0" w:space="0" w:color="auto"/>
      </w:divBdr>
    </w:div>
    <w:div w:id="911160646">
      <w:bodyDiv w:val="1"/>
      <w:marLeft w:val="0"/>
      <w:marRight w:val="0"/>
      <w:marTop w:val="0"/>
      <w:marBottom w:val="0"/>
      <w:divBdr>
        <w:top w:val="none" w:sz="0" w:space="0" w:color="auto"/>
        <w:left w:val="none" w:sz="0" w:space="0" w:color="auto"/>
        <w:bottom w:val="none" w:sz="0" w:space="0" w:color="auto"/>
        <w:right w:val="none" w:sz="0" w:space="0" w:color="auto"/>
      </w:divBdr>
    </w:div>
    <w:div w:id="1568345126">
      <w:bodyDiv w:val="1"/>
      <w:marLeft w:val="0"/>
      <w:marRight w:val="0"/>
      <w:marTop w:val="0"/>
      <w:marBottom w:val="0"/>
      <w:divBdr>
        <w:top w:val="none" w:sz="0" w:space="0" w:color="auto"/>
        <w:left w:val="none" w:sz="0" w:space="0" w:color="auto"/>
        <w:bottom w:val="none" w:sz="0" w:space="0" w:color="auto"/>
        <w:right w:val="none" w:sz="0" w:space="0" w:color="auto"/>
      </w:divBdr>
    </w:div>
    <w:div w:id="1589656852">
      <w:bodyDiv w:val="1"/>
      <w:marLeft w:val="0"/>
      <w:marRight w:val="0"/>
      <w:marTop w:val="0"/>
      <w:marBottom w:val="0"/>
      <w:divBdr>
        <w:top w:val="none" w:sz="0" w:space="0" w:color="auto"/>
        <w:left w:val="none" w:sz="0" w:space="0" w:color="auto"/>
        <w:bottom w:val="none" w:sz="0" w:space="0" w:color="auto"/>
        <w:right w:val="none" w:sz="0" w:space="0" w:color="auto"/>
      </w:divBdr>
    </w:div>
    <w:div w:id="17507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83AA-6F5C-448F-B354-EAAB6555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17823</Words>
  <Characters>10160</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ecomonit2022@gmail.com</cp:lastModifiedBy>
  <cp:revision>2</cp:revision>
  <cp:lastPrinted>2025-11-17T12:41:00Z</cp:lastPrinted>
  <dcterms:created xsi:type="dcterms:W3CDTF">2025-11-19T13:32:00Z</dcterms:created>
  <dcterms:modified xsi:type="dcterms:W3CDTF">2025-11-19T13:32:00Z</dcterms:modified>
</cp:coreProperties>
</file>