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2"/>
        <w:spacing w:before="0" w:after="0"/>
        <w:ind w:left="11482" w:right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Додаток 7</w:t>
        <w:br/>
        <w:t xml:space="preserve">до Інструкції   щодо підготовки </w:t>
        <w:br/>
        <w:t>бюджетної пропозиції</w:t>
        <w:br/>
        <w:t xml:space="preserve">(абзац восьмий пункту 7 </w:t>
      </w:r>
    </w:p>
    <w:p>
      <w:pPr>
        <w:pStyle w:val="Ch62"/>
        <w:spacing w:before="0" w:after="0"/>
        <w:ind w:left="11340" w:right="0"/>
        <w:rPr/>
      </w:pPr>
      <w:r>
        <w:rPr>
          <w:rFonts w:eastAsia="Times New Roman" w:cs="Times New Roman" w:ascii="Times New Roman" w:hAnsi="Times New Roman"/>
          <w:w w:val="100"/>
          <w:sz w:val="28"/>
          <w:szCs w:val="28"/>
        </w:rPr>
        <w:t xml:space="preserve">  </w:t>
      </w:r>
      <w:r>
        <w:rPr>
          <w:rFonts w:cs="Times New Roman" w:ascii="Times New Roman" w:hAnsi="Times New Roman"/>
          <w:w w:val="100"/>
          <w:sz w:val="28"/>
          <w:szCs w:val="28"/>
        </w:rPr>
        <w:t>розділу III)</w:t>
      </w:r>
    </w:p>
    <w:p>
      <w:pPr>
        <w:pStyle w:val="Ch61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p>
      <w:pPr>
        <w:pStyle w:val="Ch61"/>
        <w:spacing w:lineRule="auto" w:line="240" w:before="0" w:after="0"/>
        <w:rPr>
          <w:rFonts w:ascii="Times New Roman" w:hAnsi="Times New Roman" w:cs="Times New Roman"/>
          <w:color w:val="7030A0"/>
          <w:w w:val="100"/>
          <w:sz w:val="18"/>
          <w:szCs w:val="1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ПОКАЗНИКИ                           </w:t>
      </w:r>
    </w:p>
    <w:p>
      <w:pPr>
        <w:pStyle w:val="Ch61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міжбюджетних </w:t>
      </w:r>
      <w:r>
        <w:rPr>
          <w:rFonts w:cs="Times New Roman" w:ascii="Times New Roman" w:hAnsi="Times New Roman"/>
          <w:color w:val="000000"/>
          <w:w w:val="100"/>
          <w:sz w:val="28"/>
          <w:szCs w:val="28"/>
        </w:rPr>
        <w:t xml:space="preserve">трансфертів на середньостроковий період іншим фінансовим органам, </w:t>
        <w:br/>
      </w:r>
      <w:r>
        <w:rPr>
          <w:rFonts w:cs="Times New Roman" w:ascii="Times New Roman" w:hAnsi="Times New Roman"/>
          <w:w w:val="100"/>
          <w:sz w:val="28"/>
          <w:szCs w:val="28"/>
        </w:rPr>
        <w:t>які передбачаються в прогнозі обласного бюджету,</w:t>
        <w:br/>
        <w:t xml:space="preserve">  на 20___–20___ роки</w:t>
      </w:r>
    </w:p>
    <w:p>
      <w:pPr>
        <w:pStyle w:val="Ch61"/>
        <w:spacing w:lineRule="auto" w:line="240" w:before="0" w:after="0"/>
        <w:rPr>
          <w:rFonts w:ascii="Times New Roman" w:hAnsi="Times New Roman" w:cs="Times New Roman"/>
          <w:color w:val="7030A0"/>
          <w:w w:val="100"/>
          <w:sz w:val="18"/>
          <w:szCs w:val="18"/>
        </w:rPr>
      </w:pPr>
      <w:r>
        <w:rPr>
          <w:rFonts w:cs="Times New Roman" w:ascii="Times New Roman" w:hAnsi="Times New Roman"/>
          <w:color w:val="7030A0"/>
          <w:w w:val="100"/>
          <w:sz w:val="18"/>
          <w:szCs w:val="18"/>
        </w:rPr>
      </w:r>
    </w:p>
    <w:tbl>
      <w:tblPr>
        <w:tblW w:w="14601" w:type="dxa"/>
        <w:jc w:val="left"/>
        <w:tblInd w:w="0" w:type="dxa"/>
        <w:tblLayout w:type="fixed"/>
        <w:tblCellMar>
          <w:top w:w="68" w:type="dxa"/>
          <w:left w:w="0" w:type="dxa"/>
          <w:bottom w:w="68" w:type="dxa"/>
          <w:right w:w="0" w:type="dxa"/>
        </w:tblCellMar>
      </w:tblPr>
      <w:tblGrid>
        <w:gridCol w:w="227"/>
        <w:gridCol w:w="6577"/>
        <w:gridCol w:w="4253"/>
        <w:gridCol w:w="2268"/>
        <w:gridCol w:w="1276"/>
      </w:tblGrid>
      <w:tr>
        <w:trPr>
          <w:trHeight w:val="60" w:hRule="atLeast"/>
        </w:trPr>
        <w:tc>
          <w:tcPr>
            <w:tcW w:w="227" w:type="dxa"/>
            <w:tcBorders/>
          </w:tcPr>
          <w:p>
            <w:pPr>
              <w:pStyle w:val="Ch63"/>
              <w:spacing w:before="57" w:after="0"/>
              <w:rPr>
                <w:rFonts w:ascii="Times New Roman" w:hAnsi="Times New Roman" w:eastAsia="Times New Roman" w:cs="Times New Roman"/>
                <w:b/>
                <w:w w:val="1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2"/>
                <w:szCs w:val="22"/>
              </w:rPr>
              <w:t xml:space="preserve">1. </w:t>
            </w:r>
          </w:p>
        </w:tc>
        <w:tc>
          <w:tcPr>
            <w:tcW w:w="6577" w:type="dxa"/>
            <w:tcBorders/>
          </w:tcPr>
          <w:p>
            <w:pPr>
              <w:pStyle w:val="Ch63"/>
              <w:spacing w:before="57" w:after="0"/>
              <w:jc w:val="left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______________________________________________________</w:t>
            </w:r>
          </w:p>
          <w:p>
            <w:pPr>
              <w:pStyle w:val="StrokeCh6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(найменування місцевого бюджету -</w:t>
              <w:br/>
              <w:t>надавача міжбюджетного трансферту)</w:t>
            </w:r>
          </w:p>
        </w:tc>
        <w:tc>
          <w:tcPr>
            <w:tcW w:w="4253" w:type="dxa"/>
            <w:tcBorders/>
          </w:tcPr>
          <w:p>
            <w:pPr>
              <w:pStyle w:val="Ch63"/>
              <w:spacing w:before="57" w:after="0"/>
              <w:jc w:val="center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___________________________________</w:t>
            </w:r>
          </w:p>
          <w:p>
            <w:pPr>
              <w:pStyle w:val="StrokeCh6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Borders/>
          </w:tcPr>
          <w:p>
            <w:pPr>
              <w:pStyle w:val="Ch63"/>
              <w:spacing w:before="57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24"/>
                <w:szCs w:val="22"/>
              </w:rPr>
              <w:t>_________________</w:t>
            </w:r>
          </w:p>
          <w:p>
            <w:pPr>
              <w:pStyle w:val="StrokeCh6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24"/>
                <w:szCs w:val="22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2"/>
              </w:rPr>
              <w:t>за кодом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2"/>
              </w:rPr>
              <w:t>Єдиного державного реєстру</w:t>
            </w:r>
            <w:r>
              <w:rPr>
                <w:rFonts w:cs="Times New Roman" w:ascii="Times New Roman" w:hAnsi="Times New Roman"/>
                <w:color w:val="000000"/>
                <w:sz w:val="24"/>
                <w:szCs w:val="22"/>
                <w:lang w:bidi="he-IL"/>
              </w:rPr>
              <w:t xml:space="preserve"> підприємств та організацій України</w:t>
            </w: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24"/>
                <w:szCs w:val="22"/>
              </w:rPr>
              <w:t>)</w:t>
            </w:r>
          </w:p>
        </w:tc>
        <w:tc>
          <w:tcPr>
            <w:tcW w:w="1276" w:type="dxa"/>
            <w:tcBorders/>
          </w:tcPr>
          <w:p>
            <w:pPr>
              <w:pStyle w:val="Ch63"/>
              <w:spacing w:before="57" w:after="0"/>
              <w:jc w:val="center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__________</w:t>
            </w:r>
          </w:p>
          <w:p>
            <w:pPr>
              <w:pStyle w:val="StrokeCh6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(код бюджету)</w:t>
            </w:r>
          </w:p>
        </w:tc>
      </w:tr>
      <w:tr>
        <w:trPr>
          <w:trHeight w:val="60" w:hRule="atLeast"/>
        </w:trPr>
        <w:tc>
          <w:tcPr>
            <w:tcW w:w="227" w:type="dxa"/>
            <w:tcBorders/>
          </w:tcPr>
          <w:p>
            <w:pPr>
              <w:pStyle w:val="Ch63"/>
              <w:spacing w:before="57" w:after="0"/>
              <w:rPr>
                <w:rFonts w:ascii="Times New Roman" w:hAnsi="Times New Roman" w:eastAsia="Times New Roman" w:cs="Times New Roman"/>
                <w:b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4"/>
                <w:szCs w:val="22"/>
              </w:rPr>
              <w:t xml:space="preserve">2. </w:t>
            </w:r>
          </w:p>
        </w:tc>
        <w:tc>
          <w:tcPr>
            <w:tcW w:w="6577" w:type="dxa"/>
            <w:tcBorders/>
          </w:tcPr>
          <w:p>
            <w:pPr>
              <w:pStyle w:val="Ch63"/>
              <w:spacing w:before="57" w:after="0"/>
              <w:jc w:val="left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______________________________________________________</w:t>
            </w:r>
          </w:p>
          <w:p>
            <w:pPr>
              <w:pStyle w:val="StrokeCh6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(найменування місцевого бюджету -</w:t>
              <w:br/>
              <w:t>отримувача міжбюджетного трансферту)</w:t>
            </w:r>
          </w:p>
        </w:tc>
        <w:tc>
          <w:tcPr>
            <w:tcW w:w="4253" w:type="dxa"/>
            <w:tcBorders/>
          </w:tcPr>
          <w:p>
            <w:pPr>
              <w:pStyle w:val="Ch63"/>
              <w:spacing w:before="57" w:after="0"/>
              <w:jc w:val="center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___________________________________</w:t>
            </w:r>
          </w:p>
          <w:p>
            <w:pPr>
              <w:pStyle w:val="StrokeCh6"/>
              <w:rPr>
                <w:rFonts w:ascii="Times New Roman" w:hAnsi="Times New Roman" w:eastAsia="Times New Roman" w:cs="Times New Roman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2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Borders/>
          </w:tcPr>
          <w:p>
            <w:pPr>
              <w:pStyle w:val="Ch63"/>
              <w:spacing w:before="57" w:after="0"/>
              <w:jc w:val="center"/>
              <w:rPr>
                <w:rFonts w:ascii="Times New Roman" w:hAnsi="Times New Roman" w:eastAsia="Times New Roman" w:cs="Times New Roman"/>
                <w:color w:val="000000"/>
                <w:w w:val="100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24"/>
                <w:szCs w:val="22"/>
              </w:rPr>
              <w:t>_________________</w:t>
            </w:r>
          </w:p>
          <w:p>
            <w:pPr>
              <w:pStyle w:val="StrokeCh6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24"/>
                <w:szCs w:val="22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2"/>
              </w:rPr>
              <w:t>за кодом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2"/>
              </w:rPr>
              <w:t>Єдиного державного реєстру</w:t>
            </w:r>
            <w:r>
              <w:rPr>
                <w:rFonts w:cs="Times New Roman" w:ascii="Times New Roman" w:hAnsi="Times New Roman"/>
                <w:color w:val="000000"/>
                <w:sz w:val="24"/>
                <w:szCs w:val="22"/>
                <w:lang w:bidi="he-IL"/>
              </w:rPr>
              <w:t xml:space="preserve"> підприємств та організацій України</w:t>
            </w: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24"/>
                <w:szCs w:val="22"/>
              </w:rPr>
              <w:t>)</w:t>
            </w:r>
          </w:p>
        </w:tc>
        <w:tc>
          <w:tcPr>
            <w:tcW w:w="1276" w:type="dxa"/>
            <w:tcBorders/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w w:val="100"/>
                <w:sz w:val="24"/>
                <w:szCs w:val="22"/>
                <w:lang w:val="uk-UA"/>
              </w:rPr>
            </w:pPr>
            <w:r>
              <w:rPr>
                <w:rFonts w:eastAsia="Times New Roman" w:cs="Times New Roman"/>
                <w:color w:val="000000"/>
                <w:w w:val="100"/>
                <w:sz w:val="24"/>
                <w:szCs w:val="22"/>
                <w:lang w:val="uk-UA"/>
              </w:rPr>
            </w:r>
          </w:p>
          <w:p>
            <w:pPr>
              <w:pStyle w:val="Normal"/>
              <w:rPr>
                <w:rFonts w:eastAsia="Times New Roman"/>
                <w:color w:val="000000"/>
                <w:szCs w:val="22"/>
                <w:lang w:val="uk-UA"/>
              </w:rPr>
            </w:pPr>
            <w:r>
              <w:rPr>
                <w:rFonts w:eastAsia="Times New Roman"/>
                <w:color w:val="000000"/>
                <w:szCs w:val="22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lineRule="auto" w:line="264" w:before="0" w:after="200"/>
              <w:textAlignment w:val="center"/>
              <w:rPr/>
            </w:pPr>
            <w:r>
              <w:rPr/>
            </w:r>
          </w:p>
        </w:tc>
      </w:tr>
    </w:tbl>
    <w:p>
      <w:pPr>
        <w:pStyle w:val="TABL"/>
        <w:rPr/>
      </w:pPr>
      <w:r>
        <w:rPr/>
        <w:t>(грн)</w:t>
      </w:r>
    </w:p>
    <w:tbl>
      <w:tblPr>
        <w:tblW w:w="14601" w:type="dxa"/>
        <w:jc w:val="left"/>
        <w:tblInd w:w="57" w:type="dxa"/>
        <w:tblLayout w:type="fixed"/>
        <w:tblCellMar>
          <w:top w:w="57" w:type="dxa"/>
          <w:left w:w="57" w:type="dxa"/>
          <w:bottom w:w="71" w:type="dxa"/>
          <w:right w:w="57" w:type="dxa"/>
        </w:tblCellMar>
      </w:tblPr>
      <w:tblGrid>
        <w:gridCol w:w="3969"/>
        <w:gridCol w:w="6663"/>
        <w:gridCol w:w="1417"/>
        <w:gridCol w:w="1418"/>
        <w:gridCol w:w="1134"/>
      </w:tblGrid>
      <w:tr>
        <w:trPr>
          <w:trHeight w:val="133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 xml:space="preserve">Код </w:t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20___ рік</w:t>
            </w:r>
          </w:p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20___ рік</w:t>
            </w:r>
          </w:p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20___ рік</w:t>
            </w:r>
          </w:p>
          <w:p>
            <w:pPr>
              <w:pStyle w:val="TableshapkaTABL"/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100"/>
                <w:sz w:val="24"/>
                <w:szCs w:val="24"/>
              </w:rPr>
              <w:t>(план)</w:t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rPr>
                <w:rFonts w:ascii="Times New Roman" w:hAnsi="Times New Roman" w:eastAsia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>
        <w:trPr>
          <w:trHeight w:val="60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snapToGrid w:val="false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snapToGrid w:val="false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TABL"/>
              <w:snapToGrid w:val="false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18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7"/>
              <w:snapToGrid w:val="false"/>
              <w:spacing w:lineRule="auto" w:line="240"/>
              <w:textAlignment w:val="auto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</w:r>
          </w:p>
        </w:tc>
      </w:tr>
    </w:tbl>
    <w:p>
      <w:pPr>
        <w:pStyle w:val="Normal"/>
        <w:spacing w:before="0" w:after="0"/>
        <w:ind w:firstLine="709" w:righ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before="0" w:after="0"/>
        <w:ind w:firstLine="709" w:righ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tbl>
      <w:tblPr>
        <w:tblW w:w="1501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</w:tblPr>
      <w:tblGrid>
        <w:gridCol w:w="6539"/>
        <w:gridCol w:w="3659"/>
        <w:gridCol w:w="4820"/>
      </w:tblGrid>
      <w:tr>
        <w:trPr>
          <w:trHeight w:val="60" w:hRule="atLeast"/>
        </w:trPr>
        <w:tc>
          <w:tcPr>
            <w:tcW w:w="6539" w:type="dxa"/>
            <w:tcBorders/>
          </w:tcPr>
          <w:p>
            <w:pPr>
              <w:pStyle w:val="Ch63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Style w:val="Bold"/>
                <w:rFonts w:cs="Times New Roman" w:ascii="Times New Roman" w:hAnsi="Times New Roman"/>
                <w:bCs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  <w:t xml:space="preserve">Керівник установи - </w:t>
              <w:br/>
              <w:t>головного розпорядника бюджетних коштів</w:t>
            </w:r>
          </w:p>
        </w:tc>
        <w:tc>
          <w:tcPr>
            <w:tcW w:w="3659" w:type="dxa"/>
            <w:tcBorders/>
          </w:tcPr>
          <w:p>
            <w:pPr>
              <w:pStyle w:val="Ch63"/>
              <w:snapToGrid w:val="false"/>
              <w:spacing w:before="57" w:after="0"/>
              <w:jc w:val="center"/>
              <w:rPr>
                <w:rFonts w:ascii="Times New Roman" w:hAnsi="Times New Roman" w:eastAsia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r>
          </w:p>
          <w:p>
            <w:pPr>
              <w:pStyle w:val="Ch63"/>
              <w:rPr>
                <w:rFonts w:ascii="Times New Roman" w:hAnsi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  <w:t>_________________</w:t>
            </w:r>
          </w:p>
          <w:p>
            <w:pPr>
              <w:pStyle w:val="StrokeCh6"/>
              <w:jc w:val="left"/>
              <w:rPr>
                <w:rFonts w:ascii="Times New Roman" w:hAnsi="Times New Roman" w:eastAsia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  <w:t>(підпис)</w:t>
            </w:r>
          </w:p>
        </w:tc>
        <w:tc>
          <w:tcPr>
            <w:tcW w:w="4820" w:type="dxa"/>
            <w:tcBorders/>
          </w:tcPr>
          <w:p>
            <w:pPr>
              <w:pStyle w:val="Ch63"/>
              <w:snapToGrid w:val="false"/>
              <w:spacing w:before="57" w:after="0"/>
              <w:jc w:val="center"/>
              <w:rPr>
                <w:rFonts w:ascii="Times New Roman" w:hAnsi="Times New Roman" w:eastAsia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r>
          </w:p>
          <w:p>
            <w:pPr>
              <w:pStyle w:val="Ch63"/>
              <w:jc w:val="center"/>
              <w:rPr>
                <w:rFonts w:ascii="Times New Roman" w:hAnsi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  <w:t>____________________________________</w:t>
            </w:r>
          </w:p>
          <w:p>
            <w:pPr>
              <w:pStyle w:val="StrokeCh6"/>
              <w:rPr>
                <w:rFonts w:ascii="Times New Roman" w:hAnsi="Times New Roman" w:eastAsia="Times New Roman" w:cs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0"/>
                <w:w w:val="100"/>
                <w:kern w:val="2"/>
                <w:sz w:val="24"/>
                <w:szCs w:val="24"/>
                <w:lang w:val="ru-RU" w:eastAsia="en-US"/>
              </w:rPr>
              <w:t>(Власне ім’я ПРІЗВИЩЕ)</w:t>
            </w:r>
          </w:p>
        </w:tc>
      </w:tr>
    </w:tbl>
    <w:p>
      <w:pPr>
        <w:pStyle w:val="Normal"/>
        <w:spacing w:before="0" w:after="0"/>
        <w:ind w:firstLine="709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</w:t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1134" w:gutter="0" w:header="709" w:top="170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cc"/>
    <w:family w:val="roman"/>
    <w:pitch w:val="variable"/>
  </w:font>
  <w:font w:name="Pragmatica Book">
    <w:altName w:val="Times New Roman"/>
    <w:charset w:val="00"/>
    <w:family w:val="auto"/>
    <w:pitch w:val="default"/>
  </w:font>
  <w:font w:name="Pragmatica Bold">
    <w:altName w:val="Times New Roman"/>
    <w:charset w:val="00"/>
    <w:family w:val="auto"/>
    <w:pitch w:val="default"/>
  </w:font>
  <w:font w:name="HeliosCond">
    <w:altName w:val="Times New Roman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color w:val="000000"/>
        <w:sz w:val="28"/>
      </w:rPr>
    </w:pPr>
    <w:r>
      <w:rPr>
        <w:rFonts w:cs="Times New Roman" w:ascii="Times New Roman" w:hAnsi="Times New Roman"/>
        <w:color w:val="000000"/>
        <w:sz w:val="28"/>
      </w:rPr>
      <w:tab/>
      <w:t xml:space="preserve">                                           2</w:t>
      <w:tab/>
      <w:tab/>
      <w:tab/>
      <w:t xml:space="preserve"> Продовження додатка 7</w:t>
    </w:r>
  </w:p>
  <w:p>
    <w:pPr>
      <w:pStyle w:val="Header"/>
      <w:tabs>
        <w:tab w:val="center" w:pos="4677" w:leader="none"/>
        <w:tab w:val="center" w:pos="7285" w:leader="none"/>
        <w:tab w:val="right" w:pos="9355" w:leader="none"/>
        <w:tab w:val="left" w:pos="11370" w:leader="none"/>
      </w:tabs>
      <w:rPr>
        <w:rFonts w:ascii="Times New Roman" w:hAnsi="Times New Roman" w:cs="Times New Roman"/>
        <w:color w:val="000000"/>
        <w:sz w:val="28"/>
      </w:rPr>
    </w:pPr>
    <w:r>
      <w:rPr>
        <w:rFonts w:cs="Times New Roman" w:ascii="Times New Roman" w:hAnsi="Times New Roman"/>
        <w:color w:val="000000"/>
        <w:sz w:val="28"/>
      </w:rPr>
    </w:r>
  </w:p>
  <w:p>
    <w:pPr>
      <w:pStyle w:val="Header"/>
      <w:jc w:val="right"/>
      <w:rPr>
        <w:rFonts w:ascii="Times New Roman" w:hAnsi="Times New Roman" w:cs="Times New Roman"/>
        <w:color w:val="000000"/>
        <w:sz w:val="28"/>
      </w:rPr>
    </w:pPr>
    <w:r>
      <w:rPr>
        <w:rFonts w:cs="Times New Roman" w:ascii="Times New Roman" w:hAnsi="Times New Roman"/>
        <w:color w:val="000000"/>
        <w:sz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  <w:spacing w:lineRule="auto" w:line="264" w:before="0" w:after="200"/>
      <w:textAlignment w:val="center"/>
    </w:pPr>
    <w:rPr>
      <w:rFonts w:ascii="Calibri" w:hAnsi="Calibri" w:eastAsia="Calibri" w:cs="Calibri"/>
      <w:color w:val="000000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Calibri" w:hAnsi="Calibri" w:cs="Calibri"/>
      <w:color w:val="000000"/>
      <w:kern w:val="0"/>
      <w:lang w:val="uk-UA"/>
    </w:rPr>
  </w:style>
  <w:style w:type="character" w:styleId="Style16">
    <w:name w:val="Нижний колонтитул Знак"/>
    <w:qFormat/>
    <w:rPr>
      <w:rFonts w:ascii="Calibri" w:hAnsi="Calibri" w:cs="Calibri"/>
      <w:color w:val="000000"/>
      <w:kern w:val="0"/>
      <w:lang w:val="uk-UA"/>
    </w:rPr>
  </w:style>
  <w:style w:type="character" w:styleId="Bold">
    <w:name w:val="Bold"/>
    <w:qFormat/>
    <w:rPr>
      <w:b/>
      <w:bCs w:val="false"/>
      <w:strike w:val="false"/>
      <w:dstrike w:val="false"/>
      <w:position w:val="0"/>
      <w:sz w:val="24"/>
      <w:u w:val="none"/>
      <w:vertAlign w:val="baseli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7">
    <w:name w:val="[Без стиля]"/>
    <w:qFormat/>
    <w:pPr>
      <w:widowControl w:val="false"/>
      <w:autoSpaceDE w:val="false"/>
      <w:bidi w:val="0"/>
      <w:spacing w:lineRule="auto" w:line="288"/>
      <w:textAlignment w:val="center"/>
    </w:pPr>
    <w:rPr>
      <w:rFonts w:ascii="Times New Roman" w:hAnsi="Times New Roman" w:eastAsia="Calibri" w:cs="Times New Roman"/>
      <w:color w:val="000000"/>
      <w:sz w:val="24"/>
      <w:szCs w:val="24"/>
      <w:lang w:val="en-US" w:bidi="ar-SA" w:eastAsia="zh-CN"/>
    </w:rPr>
  </w:style>
  <w:style w:type="paragraph" w:styleId="Ch6">
    <w:name w:val="Основной текст (Ch_6 Міністерства)"/>
    <w:basedOn w:val="Normal"/>
    <w:qFormat/>
    <w:pPr>
      <w:tabs>
        <w:tab w:val="clear" w:pos="708"/>
        <w:tab w:val="right" w:pos="7710" w:leader="none"/>
        <w:tab w:val="right" w:pos="11514" w:leader="none"/>
      </w:tabs>
      <w:suppressAutoHyphens w:val="false"/>
      <w:spacing w:lineRule="auto" w:line="257" w:before="0" w:after="0"/>
      <w:ind w:firstLine="283" w:left="0" w:right="0"/>
      <w:jc w:val="both"/>
    </w:pPr>
    <w:rPr>
      <w:rFonts w:ascii="Pragmatica Book;Times New Roman" w:hAnsi="Pragmatica Book;Times New Roman" w:cs="Pragmatica Book;Times New Roman"/>
      <w:w w:val="90"/>
      <w:sz w:val="18"/>
      <w:szCs w:val="18"/>
    </w:rPr>
  </w:style>
  <w:style w:type="paragraph" w:styleId="Ch61">
    <w:name w:val="Заголовок Додатка (Ch_6 Міністерства)"/>
    <w:basedOn w:val="Normal"/>
    <w:qFormat/>
    <w:pPr>
      <w:keepNext w:val="true"/>
      <w:keepLines/>
      <w:tabs>
        <w:tab w:val="clear" w:pos="708"/>
        <w:tab w:val="right" w:pos="7710" w:leader="none"/>
      </w:tabs>
      <w:spacing w:lineRule="auto" w:line="257" w:before="283" w:after="113"/>
      <w:jc w:val="center"/>
    </w:pPr>
    <w:rPr>
      <w:rFonts w:ascii="Pragmatica Bold;Times New Roman" w:hAnsi="Pragmatica Bold;Times New Roman" w:cs="Pragmatica Bold;Times New Roman"/>
      <w:b/>
      <w:bCs/>
      <w:w w:val="90"/>
      <w:sz w:val="19"/>
      <w:szCs w:val="19"/>
    </w:rPr>
  </w:style>
  <w:style w:type="paragraph" w:styleId="Ch62">
    <w:name w:val="Додаток №_горизонт (Ch_6 Міністерства)"/>
    <w:basedOn w:val="Normal"/>
    <w:qFormat/>
    <w:pPr>
      <w:keepNext w:val="true"/>
      <w:keepLines/>
      <w:tabs>
        <w:tab w:val="clear" w:pos="708"/>
        <w:tab w:val="right" w:pos="11514" w:leader="underscore"/>
      </w:tabs>
      <w:spacing w:lineRule="auto" w:line="257" w:before="397" w:after="0"/>
      <w:ind w:hanging="0" w:left="8050" w:right="0"/>
    </w:pPr>
    <w:rPr>
      <w:rFonts w:ascii="Pragmatica Book;Times New Roman" w:hAnsi="Pragmatica Book;Times New Roman" w:cs="Pragmatica Book;Times New Roman"/>
      <w:w w:val="90"/>
      <w:sz w:val="17"/>
      <w:szCs w:val="17"/>
    </w:rPr>
  </w:style>
  <w:style w:type="paragraph" w:styleId="TABL">
    <w:name w:val="Тис гривень (TABL)"/>
    <w:basedOn w:val="Style17"/>
    <w:qFormat/>
    <w:pPr>
      <w:tabs>
        <w:tab w:val="clear" w:pos="708"/>
        <w:tab w:val="right" w:pos="6350" w:leader="none"/>
      </w:tabs>
      <w:spacing w:lineRule="auto" w:line="257" w:before="113" w:after="0"/>
      <w:ind w:firstLine="283" w:left="0" w:right="0"/>
      <w:jc w:val="right"/>
    </w:pPr>
    <w:rPr>
      <w:rFonts w:ascii="Pragmatica Book;Times New Roman" w:hAnsi="Pragmatica Book;Times New Roman" w:cs="Pragmatica Book;Times New Roman"/>
      <w:i/>
      <w:iCs/>
      <w:w w:val="90"/>
      <w:sz w:val="15"/>
      <w:szCs w:val="15"/>
      <w:lang w:val="uk-UA"/>
    </w:rPr>
  </w:style>
  <w:style w:type="paragraph" w:styleId="Ch63">
    <w:name w:val="Основной текст (без абзаца) (Ch_6 Міністерства)"/>
    <w:basedOn w:val="Ch6"/>
    <w:qFormat/>
    <w:pPr>
      <w:tabs>
        <w:tab w:val="right" w:pos="7710" w:leader="underscore"/>
        <w:tab w:val="right" w:pos="11514" w:leader="underscore"/>
      </w:tabs>
      <w:spacing w:before="57" w:after="0"/>
      <w:ind w:hanging="0" w:left="0" w:right="0"/>
    </w:pPr>
    <w:rPr/>
  </w:style>
  <w:style w:type="paragraph" w:styleId="StrokeCh6">
    <w:name w:val="Stroke (Ch_6 Міністерства)"/>
    <w:basedOn w:val="Style17"/>
    <w:qFormat/>
    <w:pPr>
      <w:tabs>
        <w:tab w:val="clear" w:pos="708"/>
        <w:tab w:val="right" w:pos="7710" w:leader="none"/>
      </w:tabs>
      <w:spacing w:lineRule="auto" w:line="257" w:before="17" w:after="0"/>
      <w:jc w:val="center"/>
    </w:pPr>
    <w:rPr>
      <w:rFonts w:ascii="Pragmatica Book;Times New Roman" w:hAnsi="Pragmatica Book;Times New Roman" w:cs="Pragmatica Book;Times New Roman"/>
      <w:w w:val="90"/>
      <w:sz w:val="14"/>
      <w:szCs w:val="14"/>
      <w:lang w:val="uk-UA"/>
    </w:rPr>
  </w:style>
  <w:style w:type="paragraph" w:styleId="TableshapkaTABL">
    <w:name w:val="Table_shapka (TABL)"/>
    <w:basedOn w:val="Normal"/>
    <w:qFormat/>
    <w:pPr>
      <w:tabs>
        <w:tab w:val="clear" w:pos="708"/>
        <w:tab w:val="right" w:pos="6350" w:leader="none"/>
      </w:tabs>
      <w:spacing w:lineRule="auto" w:line="257" w:before="0" w:after="0"/>
      <w:jc w:val="center"/>
    </w:pPr>
    <w:rPr>
      <w:rFonts w:ascii="Pragmatica Book;Times New Roman" w:hAnsi="Pragmatica Book;Times New Roman" w:cs="Pragmatica Book;Times New Roman"/>
      <w:w w:val="90"/>
      <w:sz w:val="15"/>
      <w:szCs w:val="15"/>
    </w:rPr>
  </w:style>
  <w:style w:type="paragraph" w:styleId="TableTABL">
    <w:name w:val="Table (TABL)"/>
    <w:basedOn w:val="Normal"/>
    <w:qFormat/>
    <w:pPr>
      <w:tabs>
        <w:tab w:val="clear" w:pos="708"/>
        <w:tab w:val="right" w:pos="7767" w:leader="none"/>
      </w:tabs>
      <w:spacing w:lineRule="auto" w:line="252" w:before="0" w:after="0"/>
    </w:pPr>
    <w:rPr>
      <w:rFonts w:ascii="HeliosCond;Times New Roman" w:hAnsi="HeliosCond;Times New Roman" w:cs="HeliosCond;Times New Roman"/>
      <w:spacing w:val="-2"/>
      <w:sz w:val="17"/>
      <w:szCs w:val="17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2025-07-15T07:04:00Z</dcterms:created>
  <dc:creator/>
  <dc:description/>
  <cp:keywords/>
  <dc:language>en-US</dc:language>
  <cp:lastModifiedBy/>
  <dcterms:modified xsi:type="dcterms:W3CDTF">2025-08-18T13:57:00Z</dcterms:modified>
  <cp:revision>1</cp:revision>
  <dc:subject/>
  <dc:title>Додаток 5</dc:title>
</cp:coreProperties>
</file>