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9C" w:rsidRDefault="00C30779" w:rsidP="00B04D9C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F2566">
        <w:rPr>
          <w:b/>
          <w:sz w:val="28"/>
          <w:szCs w:val="28"/>
        </w:rPr>
        <w:tab/>
      </w:r>
      <w:r w:rsidR="00DF2566">
        <w:rPr>
          <w:b/>
          <w:sz w:val="28"/>
          <w:szCs w:val="28"/>
        </w:rPr>
        <w:tab/>
      </w:r>
      <w:r w:rsidR="00DF2566">
        <w:rPr>
          <w:b/>
          <w:sz w:val="28"/>
          <w:szCs w:val="28"/>
        </w:rPr>
        <w:tab/>
      </w:r>
      <w:r w:rsidR="00DF2566">
        <w:rPr>
          <w:b/>
          <w:sz w:val="28"/>
          <w:szCs w:val="28"/>
        </w:rPr>
        <w:tab/>
      </w:r>
      <w:r w:rsidR="00DF2566">
        <w:rPr>
          <w:b/>
          <w:sz w:val="28"/>
          <w:szCs w:val="28"/>
        </w:rPr>
        <w:tab/>
      </w:r>
      <w:r w:rsidR="00DF2566">
        <w:rPr>
          <w:b/>
          <w:sz w:val="28"/>
          <w:szCs w:val="28"/>
        </w:rPr>
        <w:tab/>
      </w:r>
      <w:r w:rsidR="00B04D9C">
        <w:rPr>
          <w:b/>
          <w:sz w:val="28"/>
          <w:szCs w:val="28"/>
        </w:rPr>
        <w:t xml:space="preserve">ЗАТВЕРДЖЕНО </w:t>
      </w:r>
    </w:p>
    <w:p w:rsidR="00B04D9C" w:rsidRDefault="00B04D9C" w:rsidP="00B04D9C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B04D9C" w:rsidRDefault="00B04D9C" w:rsidP="00B04D9C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B04D9C" w:rsidRDefault="00B04D9C" w:rsidP="00B04D9C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B04D9C" w:rsidRDefault="00CE5178" w:rsidP="00B04D9C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C30779" w:rsidRPr="001B7CD8" w:rsidRDefault="00C30779" w:rsidP="00B04D9C">
      <w:pPr>
        <w:shd w:val="clear" w:color="auto" w:fill="FFFFFF"/>
        <w:spacing w:line="350" w:lineRule="exact"/>
        <w:ind w:left="6096"/>
        <w:rPr>
          <w:b/>
          <w:color w:val="FFFFFF" w:themeColor="background1"/>
          <w:spacing w:val="-1"/>
          <w:sz w:val="28"/>
          <w:szCs w:val="28"/>
        </w:rPr>
      </w:pPr>
    </w:p>
    <w:p w:rsidR="00EA2B6D" w:rsidRPr="00492C61" w:rsidRDefault="00EA2B6D" w:rsidP="00C30779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</w:p>
    <w:p w:rsidR="00592478" w:rsidRPr="0049149B" w:rsidRDefault="00592478" w:rsidP="00D1074A">
      <w:pPr>
        <w:rPr>
          <w:sz w:val="28"/>
          <w:szCs w:val="28"/>
        </w:rPr>
      </w:pPr>
    </w:p>
    <w:p w:rsidR="00A4765C" w:rsidRDefault="00A4765C" w:rsidP="00A476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B85456" w:rsidRDefault="00B003A9" w:rsidP="00B85456">
      <w:pPr>
        <w:jc w:val="center"/>
        <w:rPr>
          <w:sz w:val="28"/>
          <w:szCs w:val="28"/>
          <w:u w:val="single"/>
        </w:rPr>
      </w:pPr>
      <w:r w:rsidRPr="00B85456">
        <w:rPr>
          <w:sz w:val="28"/>
          <w:szCs w:val="28"/>
          <w:u w:val="single"/>
        </w:rPr>
        <w:t>Переоформлення ліцензії на провадження освітньої діяльності</w:t>
      </w:r>
      <w:r w:rsidRPr="00B85456">
        <w:rPr>
          <w:b/>
          <w:i/>
          <w:sz w:val="28"/>
          <w:szCs w:val="28"/>
          <w:u w:val="single"/>
        </w:rPr>
        <w:t xml:space="preserve"> </w:t>
      </w:r>
      <w:r w:rsidRPr="00B85456">
        <w:rPr>
          <w:sz w:val="28"/>
          <w:szCs w:val="28"/>
          <w:u w:val="single"/>
        </w:rPr>
        <w:t xml:space="preserve">у сфері позашкільної освіти </w:t>
      </w:r>
    </w:p>
    <w:p w:rsidR="00B003A9" w:rsidRPr="00B85456" w:rsidRDefault="00B003A9" w:rsidP="00B85456">
      <w:pPr>
        <w:jc w:val="center"/>
        <w:rPr>
          <w:sz w:val="28"/>
          <w:szCs w:val="28"/>
          <w:u w:val="single"/>
        </w:rPr>
      </w:pPr>
      <w:r w:rsidRPr="00B85456">
        <w:rPr>
          <w:sz w:val="28"/>
          <w:szCs w:val="28"/>
          <w:u w:val="single"/>
        </w:rPr>
        <w:t xml:space="preserve">(для фізичних осіб-підприємців) </w:t>
      </w:r>
    </w:p>
    <w:p w:rsidR="00A4765C" w:rsidRDefault="00B003A9" w:rsidP="00A4765C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 xml:space="preserve"> </w:t>
      </w:r>
      <w:r w:rsidR="00A4765C" w:rsidRPr="006A6BCC">
        <w:rPr>
          <w:sz w:val="20"/>
          <w:szCs w:val="20"/>
        </w:rPr>
        <w:t>(назва адміністративної послуги)</w:t>
      </w:r>
    </w:p>
    <w:p w:rsidR="00A4765C" w:rsidRDefault="00A4765C" w:rsidP="00A4765C">
      <w:pPr>
        <w:jc w:val="center"/>
        <w:rPr>
          <w:b/>
          <w:sz w:val="28"/>
          <w:szCs w:val="28"/>
        </w:rPr>
      </w:pPr>
    </w:p>
    <w:p w:rsidR="00A4765C" w:rsidRPr="006A6BCC" w:rsidRDefault="00A4765C" w:rsidP="00A4765C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A4765C" w:rsidRDefault="00A4765C" w:rsidP="00A4765C">
      <w:pPr>
        <w:jc w:val="center"/>
      </w:pPr>
      <w:r>
        <w:t>(найменування суб’єкта адміністративної послуги)</w:t>
      </w:r>
    </w:p>
    <w:p w:rsidR="00EF615B" w:rsidRDefault="00EF615B" w:rsidP="00D1074A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123"/>
        <w:gridCol w:w="97"/>
        <w:gridCol w:w="8672"/>
      </w:tblGrid>
      <w:tr w:rsidR="00EF615B" w:rsidTr="0049149B">
        <w:trPr>
          <w:trHeight w:val="285"/>
        </w:trPr>
        <w:tc>
          <w:tcPr>
            <w:tcW w:w="14601" w:type="dxa"/>
            <w:gridSpan w:val="4"/>
          </w:tcPr>
          <w:p w:rsidR="00EF615B" w:rsidRDefault="00936EC6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9E6008">
        <w:trPr>
          <w:trHeight w:val="567"/>
        </w:trPr>
        <w:tc>
          <w:tcPr>
            <w:tcW w:w="709" w:type="dxa"/>
          </w:tcPr>
          <w:p w:rsidR="00EF615B" w:rsidRDefault="00EF615B">
            <w:r>
              <w:t>1.</w:t>
            </w:r>
            <w:r w:rsidR="00936EC6">
              <w:t>1.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447159">
            <w:r>
              <w:t>76015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9E6008">
        <w:trPr>
          <w:trHeight w:val="567"/>
        </w:trPr>
        <w:tc>
          <w:tcPr>
            <w:tcW w:w="709" w:type="dxa"/>
          </w:tcPr>
          <w:p w:rsidR="00EF615B" w:rsidRDefault="00936EC6">
            <w:r>
              <w:t>1.</w:t>
            </w:r>
            <w:r w:rsidR="00EF615B">
              <w:t>2.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9E6008">
        <w:trPr>
          <w:trHeight w:val="567"/>
        </w:trPr>
        <w:tc>
          <w:tcPr>
            <w:tcW w:w="709" w:type="dxa"/>
          </w:tcPr>
          <w:p w:rsidR="00EF615B" w:rsidRDefault="00936EC6">
            <w:r>
              <w:t>1.</w:t>
            </w:r>
            <w:r w:rsidR="00EF615B">
              <w:t>3.</w:t>
            </w:r>
          </w:p>
        </w:tc>
        <w:tc>
          <w:tcPr>
            <w:tcW w:w="5220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2B6692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672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482E8A">
        <w:trPr>
          <w:trHeight w:val="289"/>
        </w:trPr>
        <w:tc>
          <w:tcPr>
            <w:tcW w:w="14601" w:type="dxa"/>
            <w:gridSpan w:val="4"/>
            <w:vAlign w:val="center"/>
          </w:tcPr>
          <w:p w:rsidR="00DF6047" w:rsidRPr="00541692" w:rsidRDefault="00516F5B" w:rsidP="00550808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BE1F21">
              <w:rPr>
                <w:b/>
              </w:rPr>
              <w:t xml:space="preserve">Перелік документів необхідних для отримання адміністративної послуги, а також вимоги до них  </w:t>
            </w:r>
          </w:p>
        </w:tc>
      </w:tr>
      <w:tr w:rsidR="00EF615B" w:rsidTr="00435E1A">
        <w:trPr>
          <w:trHeight w:val="567"/>
        </w:trPr>
        <w:tc>
          <w:tcPr>
            <w:tcW w:w="709" w:type="dxa"/>
          </w:tcPr>
          <w:p w:rsidR="00EF615B" w:rsidRDefault="00DA165F">
            <w:r>
              <w:t>2.1</w:t>
            </w:r>
            <w:r w:rsidR="00EF615B">
              <w:t>.</w:t>
            </w:r>
          </w:p>
        </w:tc>
        <w:tc>
          <w:tcPr>
            <w:tcW w:w="5123" w:type="dxa"/>
          </w:tcPr>
          <w:p w:rsidR="00EF615B" w:rsidRDefault="00EF615B">
            <w:r>
              <w:t>Підстава для о</w:t>
            </w:r>
            <w:r w:rsidR="005064F6">
              <w:t>трим</w:t>
            </w:r>
            <w:r>
              <w:t>ання адміністративної послуги</w:t>
            </w:r>
          </w:p>
        </w:tc>
        <w:tc>
          <w:tcPr>
            <w:tcW w:w="8769" w:type="dxa"/>
            <w:gridSpan w:val="2"/>
          </w:tcPr>
          <w:p w:rsidR="00EF615B" w:rsidRPr="00C070BF" w:rsidRDefault="00C070BF" w:rsidP="00C070BF">
            <w:r>
              <w:t>З</w:t>
            </w:r>
            <w:r w:rsidR="0092530A">
              <w:t xml:space="preserve">аява </w:t>
            </w:r>
            <w:r w:rsidR="00EE6C21" w:rsidRPr="00C070BF">
              <w:t>спадкоємця</w:t>
            </w:r>
            <w:r>
              <w:t>.</w:t>
            </w:r>
          </w:p>
        </w:tc>
      </w:tr>
      <w:tr w:rsidR="00713BA0" w:rsidTr="00435E1A">
        <w:trPr>
          <w:trHeight w:val="567"/>
        </w:trPr>
        <w:tc>
          <w:tcPr>
            <w:tcW w:w="709" w:type="dxa"/>
          </w:tcPr>
          <w:p w:rsidR="00713BA0" w:rsidRDefault="00DA165F" w:rsidP="0016218A">
            <w:r>
              <w:lastRenderedPageBreak/>
              <w:t>2.2.</w:t>
            </w:r>
          </w:p>
        </w:tc>
        <w:tc>
          <w:tcPr>
            <w:tcW w:w="5123" w:type="dxa"/>
          </w:tcPr>
          <w:p w:rsidR="00713BA0" w:rsidRDefault="00713BA0" w:rsidP="0016218A">
            <w:r>
              <w:t xml:space="preserve">Вичерпний перелік документів, необхідних для отримання адміністративної послуги, а також вимоги до них </w:t>
            </w:r>
          </w:p>
        </w:tc>
        <w:tc>
          <w:tcPr>
            <w:tcW w:w="8769" w:type="dxa"/>
            <w:gridSpan w:val="2"/>
          </w:tcPr>
          <w:p w:rsidR="00910234" w:rsidRPr="00645FD7" w:rsidRDefault="0027348F" w:rsidP="00603684">
            <w:pPr>
              <w:spacing w:after="280"/>
              <w:jc w:val="both"/>
              <w:rPr>
                <w:shd w:val="clear" w:color="auto" w:fill="FFFFFF"/>
              </w:rPr>
            </w:pPr>
            <w:r>
              <w:t>Д</w:t>
            </w:r>
            <w:r w:rsidR="00C070BF" w:rsidRPr="00C070BF">
              <w:t xml:space="preserve">окументи </w:t>
            </w:r>
            <w:r w:rsidR="00C070BF" w:rsidRPr="00C070BF">
              <w:rPr>
                <w:shd w:val="clear" w:color="auto" w:fill="FFFFFF"/>
              </w:rPr>
              <w:t xml:space="preserve">(їх копії (фотокопії), засвідчені спадкоємцем), що </w:t>
            </w:r>
            <w:r w:rsidR="00C070BF">
              <w:rPr>
                <w:shd w:val="clear" w:color="auto" w:fill="FFFFFF"/>
              </w:rPr>
              <w:t>підтверджують наявність підстав</w:t>
            </w:r>
            <w:r w:rsidR="00C070BF" w:rsidRPr="00C070BF">
              <w:rPr>
                <w:shd w:val="clear" w:color="auto" w:fill="FFFFFF"/>
              </w:rPr>
              <w:t xml:space="preserve"> для переоформлення ліцензії</w:t>
            </w:r>
            <w:r w:rsidR="00910234">
              <w:rPr>
                <w:shd w:val="clear" w:color="auto" w:fill="FFFFFF"/>
              </w:rPr>
              <w:t xml:space="preserve"> </w:t>
            </w:r>
            <w:r w:rsidR="00910234" w:rsidRPr="00910234">
              <w:rPr>
                <w:shd w:val="clear" w:color="auto" w:fill="FFFFFF"/>
              </w:rPr>
              <w:t>за умови відповідності спадкоємця вимог</w:t>
            </w:r>
            <w:r w:rsidR="00D25935">
              <w:rPr>
                <w:shd w:val="clear" w:color="auto" w:fill="FFFFFF"/>
              </w:rPr>
              <w:t>ам відповідних ліцензійних умов</w:t>
            </w:r>
            <w:r w:rsidR="00603684">
              <w:t>.</w:t>
            </w:r>
          </w:p>
        </w:tc>
      </w:tr>
      <w:tr w:rsidR="00713BA0" w:rsidTr="00435E1A">
        <w:trPr>
          <w:trHeight w:val="567"/>
        </w:trPr>
        <w:tc>
          <w:tcPr>
            <w:tcW w:w="709" w:type="dxa"/>
          </w:tcPr>
          <w:p w:rsidR="00713BA0" w:rsidRDefault="00DA165F">
            <w:r>
              <w:t>2.3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769" w:type="dxa"/>
            <w:gridSpan w:val="2"/>
          </w:tcPr>
          <w:p w:rsidR="00DA165F" w:rsidRPr="00587211" w:rsidRDefault="00DA165F" w:rsidP="00DA165F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DA165F" w:rsidRPr="0021095F" w:rsidRDefault="00DA165F" w:rsidP="00DA165F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713BA0" w:rsidRDefault="00DA165F" w:rsidP="00DA165F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713BA0" w:rsidTr="00435E1A">
        <w:trPr>
          <w:trHeight w:val="567"/>
        </w:trPr>
        <w:tc>
          <w:tcPr>
            <w:tcW w:w="709" w:type="dxa"/>
          </w:tcPr>
          <w:p w:rsidR="00713BA0" w:rsidRDefault="00EA737F">
            <w:r>
              <w:t>3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Платність (безоплатність)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Pr="003E1CB9" w:rsidRDefault="00C070BF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Безоплатно.</w:t>
            </w:r>
          </w:p>
        </w:tc>
      </w:tr>
      <w:tr w:rsidR="00713BA0" w:rsidTr="00435E1A">
        <w:trPr>
          <w:trHeight w:val="567"/>
        </w:trPr>
        <w:tc>
          <w:tcPr>
            <w:tcW w:w="709" w:type="dxa"/>
          </w:tcPr>
          <w:p w:rsidR="00713BA0" w:rsidRDefault="00EA737F">
            <w:r>
              <w:t>4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Строк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Default="00713BA0" w:rsidP="00363B48">
            <w:r>
              <w:t xml:space="preserve">10 </w:t>
            </w:r>
            <w:r w:rsidR="00363B48">
              <w:t xml:space="preserve">робочих </w:t>
            </w:r>
            <w:r>
              <w:t>днів</w:t>
            </w:r>
            <w:r w:rsidR="00645FD7">
              <w:t>.</w:t>
            </w:r>
          </w:p>
        </w:tc>
      </w:tr>
      <w:tr w:rsidR="000F0E29" w:rsidTr="000F0E29">
        <w:trPr>
          <w:trHeight w:val="567"/>
        </w:trPr>
        <w:tc>
          <w:tcPr>
            <w:tcW w:w="14601" w:type="dxa"/>
            <w:gridSpan w:val="4"/>
            <w:vAlign w:val="center"/>
          </w:tcPr>
          <w:p w:rsidR="000F0E29" w:rsidRDefault="000F0E29" w:rsidP="000F0E29">
            <w:pPr>
              <w:jc w:val="center"/>
            </w:pPr>
            <w:r>
              <w:rPr>
                <w:b/>
              </w:rPr>
              <w:t xml:space="preserve">5. </w:t>
            </w:r>
            <w:r w:rsidRPr="00587211">
              <w:rPr>
                <w:b/>
              </w:rPr>
              <w:t>Перелік підстав для залишення заяв без руху, без розгляду, закриття провадження, відмови у видачі ліцензії</w:t>
            </w:r>
          </w:p>
        </w:tc>
      </w:tr>
      <w:tr w:rsidR="00F46AFA" w:rsidTr="00435E1A">
        <w:trPr>
          <w:trHeight w:val="567"/>
        </w:trPr>
        <w:tc>
          <w:tcPr>
            <w:tcW w:w="709" w:type="dxa"/>
          </w:tcPr>
          <w:p w:rsidR="00F46AFA" w:rsidRDefault="00F46AFA" w:rsidP="00603CC9">
            <w:r>
              <w:t>5.1.</w:t>
            </w:r>
          </w:p>
        </w:tc>
        <w:tc>
          <w:tcPr>
            <w:tcW w:w="5123" w:type="dxa"/>
          </w:tcPr>
          <w:p w:rsidR="00F46AFA" w:rsidRPr="001913C6" w:rsidRDefault="00F46AFA" w:rsidP="00603CC9">
            <w:pPr>
              <w:jc w:val="both"/>
            </w:pPr>
            <w:r w:rsidRPr="001913C6">
              <w:rPr>
                <w:color w:val="333333"/>
                <w:shd w:val="clear" w:color="auto" w:fill="FFFFFF"/>
              </w:rPr>
              <w:t xml:space="preserve">Перелік підстав для залишення заяви </w:t>
            </w:r>
            <w:r w:rsidRPr="001913C6">
              <w:t xml:space="preserve">з переоформлення ліцензії у сфері </w:t>
            </w:r>
            <w:r>
              <w:t xml:space="preserve">позашкільної </w:t>
            </w:r>
            <w:r w:rsidRPr="001913C6">
              <w:t xml:space="preserve">освіти </w:t>
            </w:r>
            <w:r w:rsidRPr="001913C6">
              <w:rPr>
                <w:color w:val="333333"/>
                <w:shd w:val="clear" w:color="auto" w:fill="FFFFFF"/>
              </w:rPr>
              <w:t xml:space="preserve">без руху </w:t>
            </w:r>
          </w:p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/>
          <w:p w:rsidR="00F46AFA" w:rsidRPr="00126364" w:rsidRDefault="00F46AFA" w:rsidP="00603CC9">
            <w:pPr>
              <w:tabs>
                <w:tab w:val="left" w:pos="2907"/>
              </w:tabs>
            </w:pPr>
          </w:p>
        </w:tc>
        <w:tc>
          <w:tcPr>
            <w:tcW w:w="8769" w:type="dxa"/>
            <w:gridSpan w:val="2"/>
          </w:tcPr>
          <w:p w:rsidR="00F46AFA" w:rsidRPr="001913C6" w:rsidRDefault="00F46AFA" w:rsidP="00603CC9">
            <w:pPr>
              <w:shd w:val="clear" w:color="auto" w:fill="FFFFFF"/>
              <w:spacing w:after="169"/>
              <w:ind w:firstLine="194"/>
              <w:jc w:val="both"/>
            </w:pPr>
            <w:r w:rsidRPr="0034042A">
              <w:t>1) подання не в повному обсязі документів, що додаються до заяви для</w:t>
            </w:r>
            <w:r w:rsidR="007D5B53">
              <w:t xml:space="preserve"> переоформлення</w:t>
            </w:r>
            <w:r w:rsidR="000E0F94">
              <w:t xml:space="preserve"> ліцензії</w:t>
            </w:r>
            <w:r w:rsidRPr="001913C6">
              <w:t>;</w:t>
            </w:r>
          </w:p>
          <w:p w:rsidR="00F46AFA" w:rsidRPr="0034042A" w:rsidRDefault="00F46AFA" w:rsidP="00603CC9">
            <w:pPr>
              <w:shd w:val="clear" w:color="auto" w:fill="FFFFFF"/>
              <w:spacing w:after="169"/>
              <w:ind w:firstLine="194"/>
              <w:jc w:val="both"/>
            </w:pPr>
            <w:r w:rsidRPr="0034042A">
              <w:t>2) заява або хоча б один з документів, що додається до заяви про</w:t>
            </w:r>
            <w:r w:rsidR="007D5B53">
              <w:t xml:space="preserve"> переоформлення</w:t>
            </w:r>
            <w:r w:rsidR="00996E8F">
              <w:t xml:space="preserve"> ліцензії</w:t>
            </w:r>
            <w:r w:rsidRPr="0034042A">
              <w:t>, оформлений з порушенням вимог</w:t>
            </w:r>
            <w:r w:rsidR="007D5B53">
              <w:t xml:space="preserve"> </w:t>
            </w:r>
            <w:r w:rsidRPr="0034042A">
              <w:t>Закону</w:t>
            </w:r>
            <w:r w:rsidR="007D5B53">
              <w:t xml:space="preserve"> </w:t>
            </w:r>
            <w:r w:rsidR="007D5B53">
              <w:rPr>
                <w:szCs w:val="26"/>
              </w:rPr>
              <w:t>України «Про ліцензування видів господарської діяльності» (Закон)</w:t>
            </w:r>
            <w:r w:rsidRPr="0034042A">
              <w:t>, складений не за встановленою формою або не містить даних, які обов’язково вносяться до них згідно з Законом;</w:t>
            </w:r>
          </w:p>
          <w:p w:rsidR="00F46AFA" w:rsidRPr="0034042A" w:rsidRDefault="007D5B53" w:rsidP="00603CC9">
            <w:pPr>
              <w:shd w:val="clear" w:color="auto" w:fill="FFFFFF"/>
              <w:spacing w:after="169"/>
              <w:ind w:firstLine="194"/>
              <w:jc w:val="both"/>
            </w:pPr>
            <w:r>
              <w:t>3</w:t>
            </w:r>
            <w:r w:rsidR="00F46AFA" w:rsidRPr="0034042A">
              <w:t>) відсутність у Єдиному державному реєстрі юридичних осіб, фізичних осіб - 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F46AFA" w:rsidRPr="00000AE2" w:rsidRDefault="007D5B53" w:rsidP="00603CC9">
            <w:pPr>
              <w:shd w:val="clear" w:color="auto" w:fill="FFFFFF"/>
              <w:spacing w:after="169"/>
              <w:ind w:firstLine="194"/>
              <w:jc w:val="both"/>
              <w:rPr>
                <w:color w:val="333333"/>
              </w:rPr>
            </w:pPr>
            <w:r>
              <w:t>4</w:t>
            </w:r>
            <w:r w:rsidR="00F46AFA" w:rsidRPr="0034042A">
              <w:t xml:space="preserve">) наявність інформації про здійснення контролю за діяльністю суб’єкта господарювання у значенні, </w:t>
            </w:r>
            <w:r w:rsidR="00F46AFA" w:rsidRPr="006D71CD">
              <w:t>наведеному у </w:t>
            </w:r>
            <w:hyperlink r:id="rId6" w:anchor="n10" w:tgtFrame="_blank" w:history="1">
              <w:r w:rsidR="00F46AFA" w:rsidRPr="006D71CD">
                <w:t>статті 1</w:t>
              </w:r>
            </w:hyperlink>
            <w:r w:rsidR="00F46AFA" w:rsidRPr="006D71CD">
              <w:t> Закону України «Про захист економічної конкуренції», резидентами держав, що здійснюють збройну агресію проти України, у значенні, наведеному у </w:t>
            </w:r>
            <w:hyperlink r:id="rId7" w:anchor="n138" w:tgtFrame="_blank" w:history="1">
              <w:r w:rsidR="00F46AFA" w:rsidRPr="006D71CD">
                <w:t>статті 1</w:t>
              </w:r>
            </w:hyperlink>
            <w:r w:rsidR="00F46AFA" w:rsidRPr="006D71CD">
              <w:t> Закону</w:t>
            </w:r>
            <w:r w:rsidR="00F46AFA">
              <w:t xml:space="preserve"> України «Про оборону України»</w:t>
            </w:r>
            <w:r w:rsidR="00F46AFA" w:rsidRPr="0034042A">
              <w:t>.</w:t>
            </w:r>
          </w:p>
        </w:tc>
      </w:tr>
      <w:tr w:rsidR="00F46AFA" w:rsidTr="00435E1A">
        <w:trPr>
          <w:trHeight w:val="567"/>
        </w:trPr>
        <w:tc>
          <w:tcPr>
            <w:tcW w:w="709" w:type="dxa"/>
          </w:tcPr>
          <w:p w:rsidR="00F46AFA" w:rsidRDefault="00F46AFA" w:rsidP="00603CC9">
            <w:r>
              <w:t>5.2.</w:t>
            </w:r>
          </w:p>
        </w:tc>
        <w:tc>
          <w:tcPr>
            <w:tcW w:w="5123" w:type="dxa"/>
          </w:tcPr>
          <w:p w:rsidR="00F46AFA" w:rsidRPr="0034042A" w:rsidRDefault="00F46AFA" w:rsidP="007D5B53">
            <w:pPr>
              <w:jc w:val="both"/>
            </w:pPr>
            <w:r w:rsidRPr="006D71CD">
              <w:rPr>
                <w:shd w:val="clear" w:color="auto" w:fill="FFFFFF"/>
              </w:rPr>
              <w:t xml:space="preserve">Перелік підстав для залишення заяви </w:t>
            </w:r>
            <w:r w:rsidRPr="006D71CD">
              <w:t xml:space="preserve">з переоформлення ліцензії у сфері </w:t>
            </w:r>
            <w:r>
              <w:t xml:space="preserve">позашкільної </w:t>
            </w:r>
            <w:r w:rsidRPr="006D71CD">
              <w:t>освіти без розгляду</w:t>
            </w:r>
            <w:r w:rsidRPr="0034042A">
              <w:rPr>
                <w:shd w:val="clear" w:color="auto" w:fill="FFFFFF"/>
              </w:rPr>
              <w:t xml:space="preserve"> </w:t>
            </w:r>
          </w:p>
        </w:tc>
        <w:tc>
          <w:tcPr>
            <w:tcW w:w="8769" w:type="dxa"/>
            <w:gridSpan w:val="2"/>
          </w:tcPr>
          <w:p w:rsidR="00F46AFA" w:rsidRPr="0034042A" w:rsidRDefault="00C37E23" w:rsidP="00360ED1">
            <w:pPr>
              <w:jc w:val="both"/>
            </w:pPr>
            <w:r>
              <w:t>П</w:t>
            </w:r>
            <w:r w:rsidR="00F46AFA" w:rsidRPr="0034042A">
              <w:t xml:space="preserve">ідставою для залишення заяви про </w:t>
            </w:r>
            <w:r w:rsidR="00360ED1">
              <w:t xml:space="preserve">переоформлення </w:t>
            </w:r>
            <w:r w:rsidR="00F46AFA" w:rsidRPr="0034042A">
              <w:t>ліцензії без розгляду є подання заяви з поруш</w:t>
            </w:r>
            <w:r w:rsidR="00013579">
              <w:t xml:space="preserve">енням строків, передбачених </w:t>
            </w:r>
            <w:r w:rsidR="00F46AFA" w:rsidRPr="0034042A">
              <w:t>Законом.</w:t>
            </w:r>
          </w:p>
        </w:tc>
      </w:tr>
      <w:tr w:rsidR="003E2ACF" w:rsidRPr="003E2ACF" w:rsidTr="00435E1A">
        <w:trPr>
          <w:trHeight w:val="567"/>
        </w:trPr>
        <w:tc>
          <w:tcPr>
            <w:tcW w:w="709" w:type="dxa"/>
          </w:tcPr>
          <w:p w:rsidR="00F46AFA" w:rsidRPr="003E2ACF" w:rsidRDefault="00F46AFA" w:rsidP="00603CC9">
            <w:pPr>
              <w:rPr>
                <w:color w:val="000000" w:themeColor="text1"/>
              </w:rPr>
            </w:pPr>
            <w:r w:rsidRPr="003E2ACF">
              <w:rPr>
                <w:color w:val="000000" w:themeColor="text1"/>
              </w:rPr>
              <w:t>5.3.</w:t>
            </w:r>
          </w:p>
        </w:tc>
        <w:tc>
          <w:tcPr>
            <w:tcW w:w="5123" w:type="dxa"/>
          </w:tcPr>
          <w:p w:rsidR="00F46AFA" w:rsidRPr="003E2ACF" w:rsidRDefault="00F46AFA" w:rsidP="00603CC9">
            <w:pPr>
              <w:rPr>
                <w:color w:val="000000" w:themeColor="text1"/>
              </w:rPr>
            </w:pPr>
            <w:r w:rsidRPr="003E2ACF">
              <w:rPr>
                <w:color w:val="000000" w:themeColor="text1"/>
              </w:rPr>
              <w:t>Перелік підстав для закриття провадження</w:t>
            </w:r>
            <w:r w:rsidR="003E2ACF" w:rsidRPr="003E2ACF">
              <w:rPr>
                <w:color w:val="000000" w:themeColor="text1"/>
              </w:rPr>
              <w:t xml:space="preserve"> освітньої діяльності у сфері позашкільної освіти</w:t>
            </w:r>
          </w:p>
        </w:tc>
        <w:tc>
          <w:tcPr>
            <w:tcW w:w="8769" w:type="dxa"/>
            <w:gridSpan w:val="2"/>
          </w:tcPr>
          <w:p w:rsidR="00F46AFA" w:rsidRPr="003E2ACF" w:rsidRDefault="00C37E23" w:rsidP="00603CC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F46AFA" w:rsidRPr="003E2ACF">
              <w:rPr>
                <w:color w:val="000000" w:themeColor="text1"/>
              </w:rPr>
              <w:t xml:space="preserve">ідставою для закриття провадження також є підписання заяви або хоча б одного з документів, що додаються до заяви про </w:t>
            </w:r>
            <w:r>
              <w:rPr>
                <w:color w:val="000000" w:themeColor="text1"/>
              </w:rPr>
              <w:t xml:space="preserve">переоформлення </w:t>
            </w:r>
            <w:r w:rsidR="00F46AFA" w:rsidRPr="003E2ACF">
              <w:rPr>
                <w:color w:val="000000" w:themeColor="text1"/>
              </w:rPr>
              <w:t>ліцензії, особою, яка не має на це повноважень.</w:t>
            </w:r>
          </w:p>
          <w:p w:rsidR="00C219A4" w:rsidRPr="003E2ACF" w:rsidRDefault="00C219A4" w:rsidP="00603CC9">
            <w:pPr>
              <w:jc w:val="both"/>
              <w:rPr>
                <w:color w:val="000000" w:themeColor="text1"/>
              </w:rPr>
            </w:pPr>
          </w:p>
        </w:tc>
      </w:tr>
      <w:tr w:rsidR="00F46AFA" w:rsidTr="0019048B">
        <w:trPr>
          <w:trHeight w:val="3704"/>
        </w:trPr>
        <w:tc>
          <w:tcPr>
            <w:tcW w:w="709" w:type="dxa"/>
          </w:tcPr>
          <w:p w:rsidR="00F46AFA" w:rsidRDefault="00F46AFA" w:rsidP="00603CC9">
            <w:r>
              <w:t>5.4.</w:t>
            </w:r>
          </w:p>
        </w:tc>
        <w:tc>
          <w:tcPr>
            <w:tcW w:w="5123" w:type="dxa"/>
          </w:tcPr>
          <w:p w:rsidR="00F46AFA" w:rsidRDefault="00F46AFA" w:rsidP="00F46AFA">
            <w:pPr>
              <w:jc w:val="both"/>
            </w:pPr>
            <w:r>
              <w:t>Перелік підстав для відмови  у переоформленні</w:t>
            </w:r>
            <w:r w:rsidRPr="006D71CD">
              <w:t xml:space="preserve"> ліцензії у сфері </w:t>
            </w:r>
            <w:r>
              <w:t xml:space="preserve">позашкільної </w:t>
            </w:r>
            <w:r w:rsidRPr="006D71CD">
              <w:t xml:space="preserve">освіти </w:t>
            </w:r>
          </w:p>
        </w:tc>
        <w:tc>
          <w:tcPr>
            <w:tcW w:w="8769" w:type="dxa"/>
            <w:gridSpan w:val="2"/>
          </w:tcPr>
          <w:p w:rsidR="00F46AFA" w:rsidRPr="0034042A" w:rsidRDefault="00F46AFA" w:rsidP="00603CC9">
            <w:pPr>
              <w:shd w:val="clear" w:color="auto" w:fill="FFFFFF"/>
              <w:spacing w:after="136"/>
              <w:jc w:val="both"/>
            </w:pPr>
            <w:r>
              <w:rPr>
                <w:rStyle w:val="rvts9"/>
                <w:bCs/>
                <w:lang w:eastAsia="ru-RU"/>
              </w:rPr>
              <w:t xml:space="preserve">    </w:t>
            </w:r>
            <w:r w:rsidRPr="0034042A">
              <w:t>1)</w:t>
            </w:r>
            <w:r w:rsidR="00B343CE">
              <w:t xml:space="preserve"> </w:t>
            </w:r>
            <w:r w:rsidRPr="0034042A">
              <w:t xml:space="preserve">невідповідності </w:t>
            </w:r>
            <w:r w:rsidR="003E2ACF">
              <w:t>спадкоємця</w:t>
            </w:r>
            <w:r w:rsidRPr="0034042A">
              <w:t xml:space="preserve"> ліцензійним умовам;</w:t>
            </w:r>
          </w:p>
          <w:p w:rsidR="00F46AFA" w:rsidRPr="0034042A" w:rsidRDefault="00F46AFA" w:rsidP="00603CC9">
            <w:pPr>
              <w:shd w:val="clear" w:color="auto" w:fill="FFFFFF"/>
              <w:spacing w:after="136"/>
              <w:ind w:firstLine="259"/>
              <w:jc w:val="both"/>
            </w:pPr>
            <w:r w:rsidRPr="0034042A">
              <w:t>2)</w:t>
            </w:r>
            <w:r w:rsidR="00B343CE">
              <w:t xml:space="preserve"> </w:t>
            </w:r>
            <w:r w:rsidRPr="0034042A">
              <w:t xml:space="preserve">виявлення недостовірності даних у підтвердних документах, поданих </w:t>
            </w:r>
            <w:r w:rsidR="003E2ACF">
              <w:t>спадкоємцем;</w:t>
            </w:r>
          </w:p>
          <w:p w:rsidR="00F46AFA" w:rsidRPr="0034042A" w:rsidRDefault="00F46AFA" w:rsidP="00603CC9">
            <w:pPr>
              <w:shd w:val="clear" w:color="auto" w:fill="FFFFFF"/>
              <w:spacing w:after="136"/>
              <w:ind w:firstLine="259"/>
              <w:jc w:val="both"/>
            </w:pPr>
            <w:r w:rsidRPr="0034042A">
              <w:t xml:space="preserve">3) наявність в органу ліцензування інформації про судове рішення щодо </w:t>
            </w:r>
            <w:r w:rsidR="003E2ACF">
              <w:t>спадкоємця</w:t>
            </w:r>
            <w:r w:rsidRPr="0034042A">
              <w:t>, що забороняє йому провадити окремий вид господарської діяльності, що підлягає ліцензуванню, та набрало законної сили відповідно до</w:t>
            </w:r>
            <w:hyperlink r:id="rId8" w:anchor="n11490" w:tgtFrame="_blank" w:history="1">
              <w:r w:rsidRPr="00745494">
                <w:t> статті 255 </w:t>
              </w:r>
            </w:hyperlink>
            <w:r w:rsidRPr="00745494">
              <w:t>Ко</w:t>
            </w:r>
            <w:r w:rsidRPr="0034042A">
              <w:t>дексу адміністративного судочинства;</w:t>
            </w:r>
          </w:p>
          <w:p w:rsidR="00F46AFA" w:rsidRDefault="0019048B" w:rsidP="00603CC9">
            <w:pPr>
              <w:jc w:val="both"/>
            </w:pPr>
            <w:r>
              <w:t xml:space="preserve">    </w:t>
            </w:r>
            <w:r w:rsidR="00F46AFA" w:rsidRPr="0034042A">
              <w:t xml:space="preserve">4) отримання органом ліцензування інформації про те, що </w:t>
            </w:r>
            <w:r w:rsidR="003E2ACF">
              <w:t xml:space="preserve">спадкоємець </w:t>
            </w:r>
            <w:r w:rsidR="00F46AFA" w:rsidRPr="0034042A">
              <w:t>є керівником або засновником</w:t>
            </w:r>
            <w:r w:rsidR="003E2ACF">
              <w:t xml:space="preserve"> </w:t>
            </w:r>
            <w:r w:rsidR="00F46AFA" w:rsidRPr="0034042A">
              <w:t xml:space="preserve">суб’єкта господарювання, стосовно якого протягом останнього року до дня подання заяви про </w:t>
            </w:r>
            <w:r w:rsidR="003E2ACF">
              <w:t>переоформлення</w:t>
            </w:r>
            <w:r w:rsidR="005E1904">
              <w:t xml:space="preserve"> ліцензії</w:t>
            </w:r>
            <w:r w:rsidR="003E2ACF">
              <w:t xml:space="preserve"> </w:t>
            </w:r>
            <w:r w:rsidR="00F46AFA" w:rsidRPr="0034042A">
              <w:t>органом ліцензування відповідної сфери прийнято рішення про припинення дії ліцензії</w:t>
            </w:r>
            <w:r w:rsidR="00F46AFA" w:rsidRPr="00745494">
              <w:t>.</w:t>
            </w:r>
          </w:p>
          <w:p w:rsidR="0019048B" w:rsidRPr="0019048B" w:rsidRDefault="0019048B" w:rsidP="0019048B"/>
        </w:tc>
      </w:tr>
      <w:tr w:rsidR="00F46AFA" w:rsidTr="006D4C21">
        <w:trPr>
          <w:trHeight w:val="567"/>
        </w:trPr>
        <w:tc>
          <w:tcPr>
            <w:tcW w:w="709" w:type="dxa"/>
          </w:tcPr>
          <w:p w:rsidR="00F46AFA" w:rsidRDefault="00F46AFA">
            <w:r>
              <w:t>6.</w:t>
            </w:r>
          </w:p>
        </w:tc>
        <w:tc>
          <w:tcPr>
            <w:tcW w:w="5123" w:type="dxa"/>
          </w:tcPr>
          <w:p w:rsidR="00F46AFA" w:rsidRDefault="00F46AFA">
            <w:r>
              <w:t>Результат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F46AFA" w:rsidRDefault="00A80E01" w:rsidP="00D463F7">
            <w:r>
              <w:t>Розпорядження про переоформлення ліцензії, відмову</w:t>
            </w:r>
            <w:r w:rsidR="00F46AFA">
              <w:t xml:space="preserve"> у переоформленні ліцензії.</w:t>
            </w:r>
          </w:p>
        </w:tc>
      </w:tr>
      <w:tr w:rsidR="00F46AFA" w:rsidTr="00C219A4">
        <w:trPr>
          <w:trHeight w:val="695"/>
        </w:trPr>
        <w:tc>
          <w:tcPr>
            <w:tcW w:w="709" w:type="dxa"/>
          </w:tcPr>
          <w:p w:rsidR="00F46AFA" w:rsidRDefault="00F46AFA">
            <w:r>
              <w:t>7.</w:t>
            </w:r>
          </w:p>
        </w:tc>
        <w:tc>
          <w:tcPr>
            <w:tcW w:w="5123" w:type="dxa"/>
          </w:tcPr>
          <w:p w:rsidR="00F46AFA" w:rsidRDefault="00F46AFA">
            <w:r>
              <w:t xml:space="preserve">Способи отримання відповіді </w:t>
            </w:r>
          </w:p>
          <w:p w:rsidR="00F46AFA" w:rsidRDefault="00F46AFA">
            <w:r>
              <w:t>(результату)</w:t>
            </w:r>
          </w:p>
        </w:tc>
        <w:tc>
          <w:tcPr>
            <w:tcW w:w="8769" w:type="dxa"/>
            <w:gridSpan w:val="2"/>
          </w:tcPr>
          <w:p w:rsidR="00F46AFA" w:rsidRDefault="00F46AFA" w:rsidP="006C4644">
            <w:r>
              <w:t>В електронному вигляді.</w:t>
            </w:r>
          </w:p>
        </w:tc>
      </w:tr>
      <w:tr w:rsidR="00F46AFA" w:rsidTr="00F46AFA">
        <w:trPr>
          <w:trHeight w:val="567"/>
        </w:trPr>
        <w:tc>
          <w:tcPr>
            <w:tcW w:w="14601" w:type="dxa"/>
            <w:gridSpan w:val="4"/>
            <w:vAlign w:val="center"/>
          </w:tcPr>
          <w:p w:rsidR="00F46AFA" w:rsidRDefault="00F46AFA" w:rsidP="00F46AFA">
            <w:pPr>
              <w:jc w:val="center"/>
            </w:pPr>
            <w:r>
              <w:rPr>
                <w:b/>
              </w:rPr>
              <w:t>8. Нормативні акти, якими регламентується надання адміністративної послуги</w:t>
            </w:r>
          </w:p>
        </w:tc>
      </w:tr>
      <w:tr w:rsidR="00F46AFA" w:rsidTr="006D4C21">
        <w:trPr>
          <w:trHeight w:val="567"/>
        </w:trPr>
        <w:tc>
          <w:tcPr>
            <w:tcW w:w="709" w:type="dxa"/>
          </w:tcPr>
          <w:p w:rsidR="00F46AFA" w:rsidRDefault="00DF3141" w:rsidP="00603CC9">
            <w:r>
              <w:t>8.1</w:t>
            </w:r>
            <w:r w:rsidR="00F46AFA">
              <w:t>.</w:t>
            </w:r>
          </w:p>
        </w:tc>
        <w:tc>
          <w:tcPr>
            <w:tcW w:w="5123" w:type="dxa"/>
          </w:tcPr>
          <w:p w:rsidR="00F46AFA" w:rsidRDefault="00F46AFA" w:rsidP="00603CC9">
            <w:r>
              <w:t>Закони України</w:t>
            </w:r>
          </w:p>
          <w:p w:rsidR="00F46AFA" w:rsidRDefault="00F46AFA" w:rsidP="00603CC9"/>
          <w:p w:rsidR="00F46AFA" w:rsidRDefault="00F46AFA" w:rsidP="00603CC9"/>
          <w:p w:rsidR="00F46AFA" w:rsidRDefault="00F46AFA" w:rsidP="00603CC9"/>
        </w:tc>
        <w:tc>
          <w:tcPr>
            <w:tcW w:w="8769" w:type="dxa"/>
            <w:gridSpan w:val="2"/>
          </w:tcPr>
          <w:p w:rsidR="00F46AFA" w:rsidRDefault="00F46AFA" w:rsidP="00603CC9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F46AFA" w:rsidRDefault="00F46AFA" w:rsidP="00603CC9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позащкільну освіту»;</w:t>
            </w:r>
          </w:p>
          <w:p w:rsidR="00F46AFA" w:rsidRDefault="00F46AFA" w:rsidP="00603CC9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</w:p>
          <w:p w:rsidR="00F46AFA" w:rsidRPr="00E76C67" w:rsidRDefault="00F46AFA" w:rsidP="00603CC9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 xml:space="preserve">. </w:t>
            </w:r>
          </w:p>
        </w:tc>
      </w:tr>
      <w:tr w:rsidR="00F46AFA" w:rsidTr="006D4C21">
        <w:trPr>
          <w:trHeight w:val="567"/>
        </w:trPr>
        <w:tc>
          <w:tcPr>
            <w:tcW w:w="709" w:type="dxa"/>
          </w:tcPr>
          <w:p w:rsidR="00F46AFA" w:rsidRDefault="0083395C" w:rsidP="00603CC9">
            <w:r>
              <w:t>8.2</w:t>
            </w:r>
            <w:r w:rsidR="00F46AFA">
              <w:t>.</w:t>
            </w:r>
          </w:p>
        </w:tc>
        <w:tc>
          <w:tcPr>
            <w:tcW w:w="5123" w:type="dxa"/>
          </w:tcPr>
          <w:p w:rsidR="00F46AFA" w:rsidRDefault="00F46AFA" w:rsidP="00603CC9">
            <w:r>
              <w:t>Акти Кабінету Міністрів України</w:t>
            </w:r>
          </w:p>
        </w:tc>
        <w:tc>
          <w:tcPr>
            <w:tcW w:w="8769" w:type="dxa"/>
            <w:gridSpan w:val="2"/>
          </w:tcPr>
          <w:p w:rsidR="00F46AFA" w:rsidRDefault="00F46AFA" w:rsidP="00603CC9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AFA" w:rsidRPr="00AE4C84" w:rsidRDefault="00F46AFA" w:rsidP="00603CC9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останова Кабінету Міні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стрів України від 30 грудня 2015 року № 1187 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затвердження Ліцензійних умов провадження освітньої діяльності закладів освіти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6AFA" w:rsidTr="006D4C21">
        <w:trPr>
          <w:trHeight w:val="567"/>
        </w:trPr>
        <w:tc>
          <w:tcPr>
            <w:tcW w:w="709" w:type="dxa"/>
          </w:tcPr>
          <w:p w:rsidR="00F46AFA" w:rsidRDefault="0083395C" w:rsidP="00603CC9">
            <w:r>
              <w:t>8.3</w:t>
            </w:r>
            <w:r w:rsidR="00F46AFA">
              <w:t>.</w:t>
            </w:r>
          </w:p>
        </w:tc>
        <w:tc>
          <w:tcPr>
            <w:tcW w:w="5123" w:type="dxa"/>
          </w:tcPr>
          <w:p w:rsidR="00F46AFA" w:rsidRDefault="00F46AFA" w:rsidP="00603CC9">
            <w:r>
              <w:t>Акти центральних органів виконавчої влади</w:t>
            </w:r>
          </w:p>
        </w:tc>
        <w:tc>
          <w:tcPr>
            <w:tcW w:w="8769" w:type="dxa"/>
            <w:gridSpan w:val="2"/>
          </w:tcPr>
          <w:p w:rsidR="00F46AFA" w:rsidRDefault="00F46AFA" w:rsidP="00603C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46AFA" w:rsidTr="006D4C21">
        <w:trPr>
          <w:trHeight w:val="567"/>
        </w:trPr>
        <w:tc>
          <w:tcPr>
            <w:tcW w:w="709" w:type="dxa"/>
          </w:tcPr>
          <w:p w:rsidR="00F46AFA" w:rsidRDefault="0083395C" w:rsidP="00603CC9">
            <w:r>
              <w:t>8.4</w:t>
            </w:r>
            <w:r w:rsidR="00F46AFA">
              <w:t>.</w:t>
            </w:r>
          </w:p>
        </w:tc>
        <w:tc>
          <w:tcPr>
            <w:tcW w:w="5123" w:type="dxa"/>
          </w:tcPr>
          <w:p w:rsidR="00F46AFA" w:rsidRDefault="00F46AFA" w:rsidP="00603CC9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769" w:type="dxa"/>
            <w:gridSpan w:val="2"/>
          </w:tcPr>
          <w:p w:rsidR="00F46AFA" w:rsidRPr="00292ADB" w:rsidRDefault="00F46AFA" w:rsidP="00603CC9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83395C">
              <w:t xml:space="preserve">асної </w:t>
            </w:r>
            <w:r>
              <w:t>держа</w:t>
            </w:r>
            <w:r w:rsidR="0083395C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C57613" w:rsidRDefault="00C57613" w:rsidP="00C57613"/>
    <w:p w:rsidR="00C57613" w:rsidRPr="00A277F3" w:rsidRDefault="00C57613" w:rsidP="00C57613">
      <w:pPr>
        <w:jc w:val="both"/>
        <w:rPr>
          <w:bCs/>
        </w:rPr>
      </w:pPr>
      <w:r w:rsidRPr="00A277F3">
        <w:rPr>
          <w:b/>
        </w:rPr>
        <w:t>Примітка:</w:t>
      </w:r>
      <w:r>
        <w:t xml:space="preserve"> </w:t>
      </w:r>
      <w:r w:rsidRPr="00D463F7">
        <w:t>Закон України «Про ліцензування видів господарської діяльності»,  п.7 ст.</w:t>
      </w:r>
      <w:r w:rsidRPr="00D463F7">
        <w:rPr>
          <w:rStyle w:val="rvts9"/>
          <w:bCs/>
        </w:rPr>
        <w:t xml:space="preserve"> 15: </w:t>
      </w:r>
      <w:r>
        <w:rPr>
          <w:shd w:val="clear" w:color="auto" w:fill="FFFFFF"/>
        </w:rPr>
        <w:t xml:space="preserve">у </w:t>
      </w:r>
      <w:r w:rsidRPr="00D463F7">
        <w:rPr>
          <w:shd w:val="clear" w:color="auto" w:fill="FFFFFF"/>
        </w:rPr>
        <w:t xml:space="preserve"> разі виникнення підстави для переоформлення ліцензії, спадкоємець зобов’язаний протягом 30 календарних днів подати до органу ліцензування заяву про переоформлення ліцензії.</w:t>
      </w:r>
    </w:p>
    <w:p w:rsidR="00EF615B" w:rsidRDefault="00EF615B"/>
    <w:p w:rsidR="003F0550" w:rsidRDefault="003F0550" w:rsidP="00DC070D">
      <w:pPr>
        <w:rPr>
          <w:b/>
          <w:sz w:val="28"/>
          <w:szCs w:val="28"/>
        </w:rPr>
      </w:pPr>
    </w:p>
    <w:p w:rsidR="00DC070D" w:rsidRDefault="00DC070D" w:rsidP="00DC07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531D5E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531D5E">
        <w:rPr>
          <w:b/>
          <w:sz w:val="28"/>
          <w:szCs w:val="28"/>
        </w:rPr>
        <w:tab/>
      </w:r>
      <w:r w:rsidR="00531D5E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p w:rsidR="004B06A2" w:rsidRDefault="004B06A2"/>
    <w:sectPr w:rsidR="004B06A2" w:rsidSect="007F6C61">
      <w:pgSz w:w="16838" w:h="11906" w:orient="landscape"/>
      <w:pgMar w:top="1985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45C" w:rsidRDefault="003E045C" w:rsidP="00F23DFF">
      <w:r>
        <w:separator/>
      </w:r>
    </w:p>
  </w:endnote>
  <w:endnote w:type="continuationSeparator" w:id="1">
    <w:p w:rsidR="003E045C" w:rsidRDefault="003E045C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45C" w:rsidRDefault="003E045C" w:rsidP="00F23DFF">
      <w:r>
        <w:separator/>
      </w:r>
    </w:p>
  </w:footnote>
  <w:footnote w:type="continuationSeparator" w:id="1">
    <w:p w:rsidR="003E045C" w:rsidRDefault="003E045C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13579"/>
    <w:rsid w:val="00017D90"/>
    <w:rsid w:val="000309B0"/>
    <w:rsid w:val="00032365"/>
    <w:rsid w:val="00036C97"/>
    <w:rsid w:val="000431D3"/>
    <w:rsid w:val="00080A1F"/>
    <w:rsid w:val="0008378B"/>
    <w:rsid w:val="00096B96"/>
    <w:rsid w:val="000A1F70"/>
    <w:rsid w:val="000A3B97"/>
    <w:rsid w:val="000A5802"/>
    <w:rsid w:val="000A7497"/>
    <w:rsid w:val="000B354F"/>
    <w:rsid w:val="000B584C"/>
    <w:rsid w:val="000D3A93"/>
    <w:rsid w:val="000D3DD8"/>
    <w:rsid w:val="000D7942"/>
    <w:rsid w:val="000E0F94"/>
    <w:rsid w:val="000E558F"/>
    <w:rsid w:val="000F0E29"/>
    <w:rsid w:val="000F3A12"/>
    <w:rsid w:val="000F76C1"/>
    <w:rsid w:val="00113465"/>
    <w:rsid w:val="001140A4"/>
    <w:rsid w:val="00120433"/>
    <w:rsid w:val="00144D5D"/>
    <w:rsid w:val="00147985"/>
    <w:rsid w:val="00151040"/>
    <w:rsid w:val="00153588"/>
    <w:rsid w:val="00154E0A"/>
    <w:rsid w:val="001565B8"/>
    <w:rsid w:val="001603DF"/>
    <w:rsid w:val="00163951"/>
    <w:rsid w:val="00164468"/>
    <w:rsid w:val="00165C92"/>
    <w:rsid w:val="00181762"/>
    <w:rsid w:val="001875EE"/>
    <w:rsid w:val="0019048B"/>
    <w:rsid w:val="00190E7D"/>
    <w:rsid w:val="00190F0D"/>
    <w:rsid w:val="00192CA8"/>
    <w:rsid w:val="0019716C"/>
    <w:rsid w:val="001A1E6C"/>
    <w:rsid w:val="001A6312"/>
    <w:rsid w:val="001A6AF9"/>
    <w:rsid w:val="001B4369"/>
    <w:rsid w:val="001C2276"/>
    <w:rsid w:val="001F392B"/>
    <w:rsid w:val="002112AB"/>
    <w:rsid w:val="00220A20"/>
    <w:rsid w:val="00222E63"/>
    <w:rsid w:val="00222F80"/>
    <w:rsid w:val="0023778F"/>
    <w:rsid w:val="00241486"/>
    <w:rsid w:val="00242CB1"/>
    <w:rsid w:val="00246A91"/>
    <w:rsid w:val="00246C27"/>
    <w:rsid w:val="00247B5F"/>
    <w:rsid w:val="00250056"/>
    <w:rsid w:val="0026446A"/>
    <w:rsid w:val="0027348F"/>
    <w:rsid w:val="00274D30"/>
    <w:rsid w:val="00292ADB"/>
    <w:rsid w:val="00292F16"/>
    <w:rsid w:val="002A0B30"/>
    <w:rsid w:val="002A1B8B"/>
    <w:rsid w:val="002B2D05"/>
    <w:rsid w:val="002B6692"/>
    <w:rsid w:val="002B78C5"/>
    <w:rsid w:val="002D0C64"/>
    <w:rsid w:val="002D3891"/>
    <w:rsid w:val="002E65D3"/>
    <w:rsid w:val="003145E9"/>
    <w:rsid w:val="00334FFF"/>
    <w:rsid w:val="0034110E"/>
    <w:rsid w:val="003513C5"/>
    <w:rsid w:val="00354BDB"/>
    <w:rsid w:val="003552AD"/>
    <w:rsid w:val="003608A8"/>
    <w:rsid w:val="00360ED1"/>
    <w:rsid w:val="00363B48"/>
    <w:rsid w:val="00367494"/>
    <w:rsid w:val="00367607"/>
    <w:rsid w:val="003817B1"/>
    <w:rsid w:val="003A36DB"/>
    <w:rsid w:val="003A3998"/>
    <w:rsid w:val="003B712D"/>
    <w:rsid w:val="003C045A"/>
    <w:rsid w:val="003C1E03"/>
    <w:rsid w:val="003C5F7E"/>
    <w:rsid w:val="003C780A"/>
    <w:rsid w:val="003D4327"/>
    <w:rsid w:val="003E045C"/>
    <w:rsid w:val="003E1CB9"/>
    <w:rsid w:val="003E2ACF"/>
    <w:rsid w:val="003E5C8E"/>
    <w:rsid w:val="003F0550"/>
    <w:rsid w:val="003F605B"/>
    <w:rsid w:val="003F7F12"/>
    <w:rsid w:val="00400C04"/>
    <w:rsid w:val="0041223F"/>
    <w:rsid w:val="00414BF3"/>
    <w:rsid w:val="004158C0"/>
    <w:rsid w:val="00425D1B"/>
    <w:rsid w:val="00430470"/>
    <w:rsid w:val="00434A82"/>
    <w:rsid w:val="00435E1A"/>
    <w:rsid w:val="00444504"/>
    <w:rsid w:val="00447159"/>
    <w:rsid w:val="004654C5"/>
    <w:rsid w:val="00465C32"/>
    <w:rsid w:val="00467272"/>
    <w:rsid w:val="00470F45"/>
    <w:rsid w:val="00477228"/>
    <w:rsid w:val="00482E8A"/>
    <w:rsid w:val="0049149B"/>
    <w:rsid w:val="0049313A"/>
    <w:rsid w:val="0049443E"/>
    <w:rsid w:val="004A5488"/>
    <w:rsid w:val="004B06A2"/>
    <w:rsid w:val="004C3DDB"/>
    <w:rsid w:val="004C7F61"/>
    <w:rsid w:val="004E61E6"/>
    <w:rsid w:val="005006B2"/>
    <w:rsid w:val="005018EF"/>
    <w:rsid w:val="005030B8"/>
    <w:rsid w:val="005064F6"/>
    <w:rsid w:val="005121BB"/>
    <w:rsid w:val="00512C2F"/>
    <w:rsid w:val="005156C5"/>
    <w:rsid w:val="00516F5B"/>
    <w:rsid w:val="0053143E"/>
    <w:rsid w:val="00531D5E"/>
    <w:rsid w:val="0053383E"/>
    <w:rsid w:val="00541692"/>
    <w:rsid w:val="00550808"/>
    <w:rsid w:val="00554E89"/>
    <w:rsid w:val="00576BE7"/>
    <w:rsid w:val="00576EA2"/>
    <w:rsid w:val="00581585"/>
    <w:rsid w:val="00592478"/>
    <w:rsid w:val="0059684C"/>
    <w:rsid w:val="005B028D"/>
    <w:rsid w:val="005C7194"/>
    <w:rsid w:val="005D4B0E"/>
    <w:rsid w:val="005D546F"/>
    <w:rsid w:val="005E07FB"/>
    <w:rsid w:val="005E1904"/>
    <w:rsid w:val="005E2558"/>
    <w:rsid w:val="005E3541"/>
    <w:rsid w:val="005E4DA6"/>
    <w:rsid w:val="005E538E"/>
    <w:rsid w:val="005F4848"/>
    <w:rsid w:val="00601BD8"/>
    <w:rsid w:val="00603684"/>
    <w:rsid w:val="00622BB2"/>
    <w:rsid w:val="00625382"/>
    <w:rsid w:val="0062581D"/>
    <w:rsid w:val="006263A1"/>
    <w:rsid w:val="00632FEE"/>
    <w:rsid w:val="00645FD7"/>
    <w:rsid w:val="00666C80"/>
    <w:rsid w:val="006757F8"/>
    <w:rsid w:val="006842B0"/>
    <w:rsid w:val="00690B6D"/>
    <w:rsid w:val="0069283E"/>
    <w:rsid w:val="00692AF7"/>
    <w:rsid w:val="006B44B7"/>
    <w:rsid w:val="006B46A1"/>
    <w:rsid w:val="006B63B5"/>
    <w:rsid w:val="006C4644"/>
    <w:rsid w:val="006C769A"/>
    <w:rsid w:val="006D4C21"/>
    <w:rsid w:val="006E44CF"/>
    <w:rsid w:val="006F719F"/>
    <w:rsid w:val="006F7AFD"/>
    <w:rsid w:val="00710C38"/>
    <w:rsid w:val="00713BA0"/>
    <w:rsid w:val="0071583A"/>
    <w:rsid w:val="00727775"/>
    <w:rsid w:val="00733C05"/>
    <w:rsid w:val="00735A62"/>
    <w:rsid w:val="007428B9"/>
    <w:rsid w:val="00744847"/>
    <w:rsid w:val="00755917"/>
    <w:rsid w:val="00782D49"/>
    <w:rsid w:val="0078586B"/>
    <w:rsid w:val="00793624"/>
    <w:rsid w:val="007959A7"/>
    <w:rsid w:val="007A0B33"/>
    <w:rsid w:val="007A628F"/>
    <w:rsid w:val="007B118E"/>
    <w:rsid w:val="007D0C3F"/>
    <w:rsid w:val="007D436E"/>
    <w:rsid w:val="007D5B53"/>
    <w:rsid w:val="007E15FD"/>
    <w:rsid w:val="007E24BF"/>
    <w:rsid w:val="007F01BD"/>
    <w:rsid w:val="007F4B93"/>
    <w:rsid w:val="007F6C61"/>
    <w:rsid w:val="0080414F"/>
    <w:rsid w:val="008047E0"/>
    <w:rsid w:val="00813725"/>
    <w:rsid w:val="00817B15"/>
    <w:rsid w:val="0083395C"/>
    <w:rsid w:val="00840AA1"/>
    <w:rsid w:val="00870009"/>
    <w:rsid w:val="00873151"/>
    <w:rsid w:val="00891ADD"/>
    <w:rsid w:val="008929F1"/>
    <w:rsid w:val="008B6228"/>
    <w:rsid w:val="008B7BEC"/>
    <w:rsid w:val="008C02B2"/>
    <w:rsid w:val="008D0765"/>
    <w:rsid w:val="008D3621"/>
    <w:rsid w:val="008D6171"/>
    <w:rsid w:val="008D6D21"/>
    <w:rsid w:val="008F2321"/>
    <w:rsid w:val="009017D6"/>
    <w:rsid w:val="00906A04"/>
    <w:rsid w:val="00910234"/>
    <w:rsid w:val="0092530A"/>
    <w:rsid w:val="00936EC6"/>
    <w:rsid w:val="00950186"/>
    <w:rsid w:val="0095349E"/>
    <w:rsid w:val="00953C05"/>
    <w:rsid w:val="00964D5C"/>
    <w:rsid w:val="0098015F"/>
    <w:rsid w:val="00981C06"/>
    <w:rsid w:val="0098268C"/>
    <w:rsid w:val="00990E4D"/>
    <w:rsid w:val="00993CFC"/>
    <w:rsid w:val="00996E8F"/>
    <w:rsid w:val="009A03D2"/>
    <w:rsid w:val="009B3023"/>
    <w:rsid w:val="009B4AC8"/>
    <w:rsid w:val="009C2568"/>
    <w:rsid w:val="009C7B57"/>
    <w:rsid w:val="009D4E45"/>
    <w:rsid w:val="009E6008"/>
    <w:rsid w:val="009F5EFA"/>
    <w:rsid w:val="00A07523"/>
    <w:rsid w:val="00A10B5B"/>
    <w:rsid w:val="00A12CE7"/>
    <w:rsid w:val="00A15E26"/>
    <w:rsid w:val="00A31FAF"/>
    <w:rsid w:val="00A40CA1"/>
    <w:rsid w:val="00A4765C"/>
    <w:rsid w:val="00A521C5"/>
    <w:rsid w:val="00A74B5E"/>
    <w:rsid w:val="00A80E01"/>
    <w:rsid w:val="00AB5738"/>
    <w:rsid w:val="00AC3214"/>
    <w:rsid w:val="00AD1428"/>
    <w:rsid w:val="00AD1CFB"/>
    <w:rsid w:val="00AD6EA5"/>
    <w:rsid w:val="00AE4C84"/>
    <w:rsid w:val="00B003A9"/>
    <w:rsid w:val="00B04D9C"/>
    <w:rsid w:val="00B13451"/>
    <w:rsid w:val="00B17C66"/>
    <w:rsid w:val="00B30FF2"/>
    <w:rsid w:val="00B343CE"/>
    <w:rsid w:val="00B35B6F"/>
    <w:rsid w:val="00B6397D"/>
    <w:rsid w:val="00B70ABC"/>
    <w:rsid w:val="00B85456"/>
    <w:rsid w:val="00BA2D4B"/>
    <w:rsid w:val="00BB0694"/>
    <w:rsid w:val="00BB5C45"/>
    <w:rsid w:val="00BC4769"/>
    <w:rsid w:val="00BC59CA"/>
    <w:rsid w:val="00BC7C07"/>
    <w:rsid w:val="00BD11F8"/>
    <w:rsid w:val="00BD12B9"/>
    <w:rsid w:val="00BD1DF6"/>
    <w:rsid w:val="00BD3274"/>
    <w:rsid w:val="00BE25E5"/>
    <w:rsid w:val="00BE293E"/>
    <w:rsid w:val="00BF3AE9"/>
    <w:rsid w:val="00BF3D13"/>
    <w:rsid w:val="00C0628D"/>
    <w:rsid w:val="00C070BF"/>
    <w:rsid w:val="00C1142E"/>
    <w:rsid w:val="00C219A4"/>
    <w:rsid w:val="00C26EC9"/>
    <w:rsid w:val="00C3025C"/>
    <w:rsid w:val="00C30779"/>
    <w:rsid w:val="00C33574"/>
    <w:rsid w:val="00C36A29"/>
    <w:rsid w:val="00C37E23"/>
    <w:rsid w:val="00C57613"/>
    <w:rsid w:val="00C7443E"/>
    <w:rsid w:val="00C766FA"/>
    <w:rsid w:val="00C840BB"/>
    <w:rsid w:val="00C86E3E"/>
    <w:rsid w:val="00C96EA8"/>
    <w:rsid w:val="00CA0196"/>
    <w:rsid w:val="00CA3A3E"/>
    <w:rsid w:val="00CA48F1"/>
    <w:rsid w:val="00CA743B"/>
    <w:rsid w:val="00CB6496"/>
    <w:rsid w:val="00CC4F03"/>
    <w:rsid w:val="00CC73D7"/>
    <w:rsid w:val="00CD47CE"/>
    <w:rsid w:val="00CE5178"/>
    <w:rsid w:val="00D1074A"/>
    <w:rsid w:val="00D25935"/>
    <w:rsid w:val="00D45E47"/>
    <w:rsid w:val="00D463F7"/>
    <w:rsid w:val="00D5143D"/>
    <w:rsid w:val="00D57168"/>
    <w:rsid w:val="00D62262"/>
    <w:rsid w:val="00D65356"/>
    <w:rsid w:val="00D7065B"/>
    <w:rsid w:val="00D73481"/>
    <w:rsid w:val="00D857D5"/>
    <w:rsid w:val="00DA165F"/>
    <w:rsid w:val="00DA197C"/>
    <w:rsid w:val="00DA63FA"/>
    <w:rsid w:val="00DB14C9"/>
    <w:rsid w:val="00DC070D"/>
    <w:rsid w:val="00DD18D1"/>
    <w:rsid w:val="00DE30CB"/>
    <w:rsid w:val="00DF0225"/>
    <w:rsid w:val="00DF2566"/>
    <w:rsid w:val="00DF3141"/>
    <w:rsid w:val="00DF6047"/>
    <w:rsid w:val="00DF7412"/>
    <w:rsid w:val="00E13FA1"/>
    <w:rsid w:val="00E30667"/>
    <w:rsid w:val="00E425CD"/>
    <w:rsid w:val="00E43F2A"/>
    <w:rsid w:val="00E46D7D"/>
    <w:rsid w:val="00E54D86"/>
    <w:rsid w:val="00E55291"/>
    <w:rsid w:val="00E552C1"/>
    <w:rsid w:val="00E676FA"/>
    <w:rsid w:val="00E76C67"/>
    <w:rsid w:val="00E76CA9"/>
    <w:rsid w:val="00E76F62"/>
    <w:rsid w:val="00E8154E"/>
    <w:rsid w:val="00E90039"/>
    <w:rsid w:val="00E9064C"/>
    <w:rsid w:val="00EA0E99"/>
    <w:rsid w:val="00EA1C95"/>
    <w:rsid w:val="00EA1EF8"/>
    <w:rsid w:val="00EA2B6D"/>
    <w:rsid w:val="00EA3F70"/>
    <w:rsid w:val="00EA737F"/>
    <w:rsid w:val="00ED06D8"/>
    <w:rsid w:val="00ED2A06"/>
    <w:rsid w:val="00ED4F8A"/>
    <w:rsid w:val="00EE1B50"/>
    <w:rsid w:val="00EE6C21"/>
    <w:rsid w:val="00EF615B"/>
    <w:rsid w:val="00EF6EFD"/>
    <w:rsid w:val="00EF7546"/>
    <w:rsid w:val="00F17887"/>
    <w:rsid w:val="00F235C5"/>
    <w:rsid w:val="00F23DFF"/>
    <w:rsid w:val="00F406A1"/>
    <w:rsid w:val="00F43743"/>
    <w:rsid w:val="00F46A6C"/>
    <w:rsid w:val="00F46AFA"/>
    <w:rsid w:val="00F71E94"/>
    <w:rsid w:val="00FC236E"/>
    <w:rsid w:val="00FD5547"/>
    <w:rsid w:val="00FD56D6"/>
    <w:rsid w:val="00FE233E"/>
    <w:rsid w:val="00FE37A2"/>
    <w:rsid w:val="00FE6027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47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932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10-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3908</Words>
  <Characters>2229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59</cp:revision>
  <cp:lastPrinted>2018-12-10T12:10:00Z</cp:lastPrinted>
  <dcterms:created xsi:type="dcterms:W3CDTF">2025-08-12T10:18:00Z</dcterms:created>
  <dcterms:modified xsi:type="dcterms:W3CDTF">2026-06-16T13:01:00Z</dcterms:modified>
</cp:coreProperties>
</file>