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8"/>
          <w:szCs w:val="28"/>
          <w:lang w:val="en-US" w:eastAsia="uk-UA"/>
        </w:rPr>
        <w:t xml:space="preserve">                               </w:t>
      </w:r>
      <w:r>
        <w:rPr>
          <w:sz w:val="28"/>
          <w:szCs w:val="28"/>
          <w:lang w:val="uk-UA" w:eastAsia="uk-UA"/>
        </w:rPr>
        <w:t xml:space="preserve">                                                           </w:t>
      </w:r>
      <w:r>
        <w:rPr>
          <w:i/>
          <w:sz w:val="28"/>
          <w:szCs w:val="28"/>
          <w:u w:val="single"/>
          <w:lang w:val="uk-UA" w:eastAsia="uk-UA"/>
        </w:rPr>
        <w:t xml:space="preserve">                                                             </w:t>
      </w:r>
      <w:r>
        <w:rPr>
          <w:i/>
          <w:sz w:val="28"/>
          <w:szCs w:val="28"/>
          <w:u w:val="single"/>
          <w:lang w:val="en-US" w:eastAsia="uk-UA"/>
        </w:rPr>
        <w:t xml:space="preserve">                       </w:t>
      </w:r>
      <w:r>
        <w:rPr>
          <w:i/>
          <w:sz w:val="28"/>
          <w:szCs w:val="28"/>
          <w:u w:val="single"/>
          <w:lang w:val="uk-UA" w:eastAsia="uk-UA"/>
        </w:rPr>
        <w:t xml:space="preserve">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9720" w:leader="none"/>
        </w:tabs>
        <w:ind w:start="708" w:firstLine="4860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Затверджено</w:t>
      </w:r>
    </w:p>
    <w:p>
      <w:pPr>
        <w:pStyle w:val="Normal"/>
        <w:tabs>
          <w:tab w:val="clear" w:pos="708"/>
          <w:tab w:val="left" w:pos="9720" w:leader="none"/>
        </w:tabs>
        <w:ind w:start="5568" w:hanging="0"/>
        <w:jc w:val="both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 xml:space="preserve">рішенням президії управління </w:t>
      </w:r>
    </w:p>
    <w:p>
      <w:pPr>
        <w:pStyle w:val="Normal"/>
        <w:tabs>
          <w:tab w:val="clear" w:pos="708"/>
          <w:tab w:val="left" w:pos="9720" w:leader="none"/>
        </w:tabs>
        <w:ind w:start="5568" w:hanging="0"/>
        <w:jc w:val="both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 xml:space="preserve">спорту та молодіжної політики облдержадміністрації </w:t>
      </w:r>
    </w:p>
    <w:p>
      <w:pPr>
        <w:pStyle w:val="Normal"/>
        <w:tabs>
          <w:tab w:val="clear" w:pos="708"/>
          <w:tab w:val="left" w:pos="9720" w:leader="none"/>
        </w:tabs>
        <w:ind w:start="5568" w:hanging="0"/>
        <w:jc w:val="both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 xml:space="preserve">від 14 березня 2025 року № </w:t>
      </w:r>
      <w:r>
        <w:rPr>
          <w:b/>
          <w:spacing w:val="-4"/>
          <w:sz w:val="28"/>
          <w:szCs w:val="28"/>
          <w:lang w:val="en-US"/>
        </w:rPr>
        <w:t>1/</w:t>
      </w:r>
      <w:r>
        <w:rPr>
          <w:b/>
          <w:spacing w:val="-4"/>
          <w:sz w:val="28"/>
          <w:szCs w:val="28"/>
          <w:lang w:val="uk-UA"/>
        </w:rPr>
        <w:t>1</w:t>
      </w:r>
    </w:p>
    <w:p>
      <w:pPr>
        <w:pStyle w:val="Normal"/>
        <w:tabs>
          <w:tab w:val="clear" w:pos="708"/>
          <w:tab w:val="left" w:pos="9720" w:leader="none"/>
        </w:tabs>
        <w:ind w:start="5568" w:hanging="0"/>
        <w:jc w:val="both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20" w:leader="none"/>
        </w:tabs>
        <w:jc w:val="center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20" w:leader="none"/>
        </w:tabs>
        <w:jc w:val="center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 xml:space="preserve">П Л А Н </w:t>
      </w:r>
    </w:p>
    <w:p>
      <w:pPr>
        <w:pStyle w:val="Normal"/>
        <w:tabs>
          <w:tab w:val="clear" w:pos="708"/>
          <w:tab w:val="left" w:pos="9720" w:leader="none"/>
        </w:tabs>
        <w:jc w:val="center"/>
        <w:rPr/>
      </w:pPr>
      <w:r>
        <w:rPr>
          <w:b/>
          <w:spacing w:val="-4"/>
          <w:sz w:val="28"/>
          <w:szCs w:val="28"/>
          <w:lang w:val="uk-UA"/>
        </w:rPr>
        <w:t xml:space="preserve">роботи управління </w:t>
      </w:r>
      <w:r>
        <w:rPr>
          <w:b/>
          <w:spacing w:val="-4"/>
          <w:sz w:val="28"/>
          <w:szCs w:val="28"/>
        </w:rPr>
        <w:t xml:space="preserve">спорту </w:t>
      </w:r>
      <w:r>
        <w:rPr>
          <w:b/>
          <w:spacing w:val="-4"/>
          <w:sz w:val="28"/>
          <w:szCs w:val="28"/>
          <w:lang w:val="uk-UA"/>
        </w:rPr>
        <w:t>та молодіжної політики облдержадміністрації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  <w:lang w:val="uk-UA"/>
        </w:rPr>
        <w:t>на 2025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  <w:lang w:val="uk-UA"/>
        </w:rPr>
        <w:t>рік</w:t>
      </w:r>
    </w:p>
    <w:p>
      <w:pPr>
        <w:pStyle w:val="Normal"/>
        <w:tabs>
          <w:tab w:val="clear" w:pos="708"/>
          <w:tab w:val="left" w:pos="9720" w:leader="none"/>
        </w:tabs>
        <w:ind w:end="270" w:firstLine="900"/>
        <w:jc w:val="center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20" w:leader="none"/>
        </w:tabs>
        <w:ind w:end="270" w:hanging="0"/>
        <w:jc w:val="center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І.Організаційна робота</w:t>
      </w:r>
    </w:p>
    <w:p>
      <w:pPr>
        <w:pStyle w:val="Normal"/>
        <w:tabs>
          <w:tab w:val="clear" w:pos="708"/>
          <w:tab w:val="left" w:pos="9720" w:leader="none"/>
        </w:tabs>
        <w:ind w:end="270" w:hanging="0"/>
        <w:jc w:val="center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20" w:leader="none"/>
        </w:tabs>
        <w:ind w:end="270"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1.1.</w:t>
      </w:r>
      <w:r>
        <w:rPr>
          <w:spacing w:val="-4"/>
          <w:sz w:val="28"/>
          <w:szCs w:val="28"/>
          <w:lang w:val="uk-UA"/>
        </w:rPr>
        <w:t xml:space="preserve"> Забезпечити виконання: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1080" w:leader="none"/>
          <w:tab w:val="left" w:pos="9720" w:leader="none"/>
        </w:tabs>
        <w:ind w:start="0" w:end="270" w:firstLine="900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Закону України  «Про фізичну культуру і спорт»;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1080" w:leader="none"/>
          <w:tab w:val="left" w:pos="9720" w:leader="none"/>
        </w:tabs>
        <w:ind w:start="0" w:firstLine="900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регіональної цільової соціальної програми розвитку фізичної культури і спорту на 2022-2026 роки;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1080" w:leader="none"/>
          <w:tab w:val="left" w:pos="9720" w:leader="none"/>
        </w:tabs>
        <w:ind w:start="0" w:firstLine="900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Указів Президента України, розпоряджень і постанов Кабінету Міністрів України, Верховної Ради України, Міністерства молоді та спорту України, обласної державної адміністрації та обласної ради щодо розвитку усіх напрямів сфери фізичної культури і спорту.</w:t>
      </w:r>
    </w:p>
    <w:p>
      <w:pPr>
        <w:pStyle w:val="Normal"/>
        <w:tabs>
          <w:tab w:val="clear" w:pos="708"/>
          <w:tab w:val="left" w:pos="720" w:leader="none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постійно</w:t>
      </w:r>
    </w:p>
    <w:p>
      <w:pPr>
        <w:pStyle w:val="Normal"/>
        <w:tabs>
          <w:tab w:val="clear" w:pos="708"/>
          <w:tab w:val="left" w:pos="180" w:leader="none"/>
          <w:tab w:val="left" w:pos="720" w:leader="none"/>
          <w:tab w:val="left" w:pos="9720" w:leader="none"/>
        </w:tabs>
        <w:ind w:end="270"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1.2.</w:t>
      </w:r>
      <w:r>
        <w:rPr>
          <w:spacing w:val="-4"/>
          <w:sz w:val="28"/>
          <w:szCs w:val="28"/>
          <w:lang w:val="uk-UA"/>
        </w:rPr>
        <w:t xml:space="preserve"> Сформувати за 2024 рік та надати відповідним державним органам: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  <w:tab w:val="left" w:pos="180" w:leader="none"/>
          <w:tab w:val="left" w:pos="720" w:leader="none"/>
          <w:tab w:val="left" w:pos="1080" w:leader="none"/>
          <w:tab w:val="left" w:pos="9720" w:leader="none"/>
        </w:tabs>
        <w:ind w:start="0" w:end="270" w:firstLine="900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державні статистичні звіти за формами 2-ФК, 5-ФК;</w:t>
      </w:r>
    </w:p>
    <w:p>
      <w:pPr>
        <w:pStyle w:val="Normal"/>
        <w:tabs>
          <w:tab w:val="clear" w:pos="708"/>
          <w:tab w:val="left" w:pos="1860" w:leader="none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січень-лютий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1.3.</w:t>
      </w:r>
      <w:r>
        <w:rPr>
          <w:spacing w:val="-4"/>
          <w:sz w:val="28"/>
          <w:szCs w:val="28"/>
          <w:lang w:val="uk-UA"/>
        </w:rPr>
        <w:t xml:space="preserve"> Підготувати інформаційні, описові та відомчі звіти про розвиток сфери фізичної культури і спорту в регіоні за 2024 рік.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січень-лютий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1.4.</w:t>
      </w:r>
      <w:r>
        <w:rPr>
          <w:spacing w:val="-4"/>
          <w:sz w:val="28"/>
          <w:szCs w:val="28"/>
          <w:lang w:val="uk-UA"/>
        </w:rPr>
        <w:t xml:space="preserve"> Сприяти розвитку та удосконаленню фізкультурно-спортивного руху серед усіх верств населення, в тому числі осіб з особливими потребами. Здійснювати роботу щодо відкриття центрів фізичного здоров’я населення «Спорт для всіх» та фізичної культури та спорту інвалідів у районах і містах області.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00" w:leader="none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1.5.</w:t>
      </w:r>
      <w:r>
        <w:rPr>
          <w:spacing w:val="-4"/>
          <w:sz w:val="28"/>
          <w:szCs w:val="28"/>
          <w:lang w:val="uk-UA"/>
        </w:rPr>
        <w:t xml:space="preserve"> Вживати заходи щодо</w:t>
      </w:r>
      <w:r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  <w:lang w:val="uk-UA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  <w:tab w:val="left" w:pos="9720" w:leader="none"/>
        </w:tabs>
        <w:ind w:start="0" w:firstLine="900"/>
        <w:jc w:val="both"/>
        <w:rPr>
          <w:b/>
          <w:b/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розвитку масового спорту та спорту ветеранів;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  <w:tab w:val="left" w:pos="9720" w:leader="none"/>
        </w:tabs>
        <w:ind w:start="0" w:firstLine="900"/>
        <w:jc w:val="both"/>
        <w:rPr>
          <w:b/>
          <w:b/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діяльності Івано-Франківського обласного центру фізичного здоров'я населення «Спорт для всіх» та Івано-Франківського регіонального центру з фізичної культури та спорту осіб з інвалідністю «Інваспорт», </w:t>
      </w:r>
      <w:r>
        <w:rPr>
          <w:sz w:val="28"/>
          <w:szCs w:val="28"/>
          <w:lang w:val="uk-UA"/>
        </w:rPr>
        <w:t>комунального підприємства «Льодова арена», обласного комунального підприємства «Хет-трик арена»</w:t>
      </w:r>
      <w:r>
        <w:rPr>
          <w:spacing w:val="-4"/>
          <w:sz w:val="28"/>
          <w:szCs w:val="28"/>
          <w:lang w:val="uk-UA"/>
        </w:rPr>
        <w:t>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1.6.</w:t>
      </w:r>
      <w:r>
        <w:rPr>
          <w:spacing w:val="-4"/>
          <w:sz w:val="28"/>
          <w:szCs w:val="28"/>
          <w:lang w:val="uk-UA"/>
        </w:rPr>
        <w:t xml:space="preserve"> Впроваджувати нові нетрадиційні форми і методи організації фізкультурно-спортивної та оздоровчої роботи, проведення спортивних заходів.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1.7.</w:t>
      </w:r>
      <w:r>
        <w:rPr>
          <w:spacing w:val="-4"/>
          <w:sz w:val="28"/>
          <w:szCs w:val="28"/>
          <w:lang w:val="uk-UA"/>
        </w:rPr>
        <w:t xml:space="preserve"> Здійснювати співпрацю з обласними федераціями і осередками з олімпійських та неолімпійських видів спорту, регіональним відділенням Національного Олімпійського комітету щодо розв’язання проблем фізкультурно-спортивного руху в регіоні та створення умов для розвитку дитячо-юнацького спорту і спорту вищих досягнень.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1.8.</w:t>
      </w:r>
      <w:r>
        <w:rPr>
          <w:spacing w:val="-4"/>
          <w:sz w:val="28"/>
          <w:szCs w:val="28"/>
          <w:lang w:val="uk-UA"/>
        </w:rPr>
        <w:t xml:space="preserve"> Забезпечити роботу щодо залучення регіональних осередків національних федерацій з олімпійських та неолімпійських видів спорту до співпраці щодо реалізації державної політики у сфері фізичної культури та спорту на основі тьохсторонніх угод.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1.9.</w:t>
      </w:r>
      <w:r>
        <w:rPr>
          <w:spacing w:val="-4"/>
          <w:sz w:val="28"/>
          <w:szCs w:val="28"/>
          <w:lang w:val="uk-UA"/>
        </w:rPr>
        <w:t xml:space="preserve">  Забезпечити  реалізацію заходів щодо формування позитивного іміджу фізичної  культури і спорту через засоби масової інформації та різні форми соціальної реклами.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720" w:leader="none"/>
        </w:tabs>
        <w:ind w:firstLine="851"/>
        <w:jc w:val="both"/>
        <w:rPr/>
      </w:pPr>
      <w:r>
        <w:rPr>
          <w:b/>
          <w:spacing w:val="-4"/>
          <w:sz w:val="28"/>
          <w:szCs w:val="28"/>
          <w:lang w:val="uk-UA"/>
        </w:rPr>
        <w:t>1.10.</w:t>
      </w:r>
      <w:r>
        <w:rPr>
          <w:spacing w:val="-4"/>
          <w:sz w:val="28"/>
          <w:szCs w:val="28"/>
          <w:lang w:val="uk-UA"/>
        </w:rPr>
        <w:t xml:space="preserve"> Забезпечити підготовку та проведення щорічного оцінювання фізичної підготовленості населення області.</w:t>
      </w:r>
    </w:p>
    <w:p>
      <w:pPr>
        <w:pStyle w:val="Normal"/>
        <w:tabs>
          <w:tab w:val="clear" w:pos="708"/>
          <w:tab w:val="left" w:pos="9720" w:leader="none"/>
        </w:tabs>
        <w:ind w:firstLine="851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20" w:leader="none"/>
        </w:tabs>
        <w:ind w:firstLine="851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 xml:space="preserve">до 1 грудня </w:t>
      </w:r>
    </w:p>
    <w:p>
      <w:pPr>
        <w:pStyle w:val="Normal"/>
        <w:tabs>
          <w:tab w:val="clear" w:pos="708"/>
          <w:tab w:val="left" w:pos="9720" w:leader="none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1.11</w:t>
      </w:r>
      <w:r>
        <w:rPr>
          <w:b/>
          <w:color w:val="000000"/>
          <w:spacing w:val="-4"/>
          <w:sz w:val="28"/>
          <w:szCs w:val="28"/>
          <w:lang w:val="uk-UA"/>
        </w:rPr>
        <w:t>.</w:t>
      </w:r>
      <w:r>
        <w:rPr>
          <w:color w:val="000000"/>
          <w:spacing w:val="-4"/>
          <w:sz w:val="28"/>
          <w:szCs w:val="28"/>
          <w:lang w:val="uk-UA"/>
        </w:rPr>
        <w:t xml:space="preserve">  Виконання в межах повноважень обласного плану заходів на 2025 рік щодо реалізації Національної стратегії з оздоровчої рухової активності в Україні на період до 2026 року «Рухова активність – здоровий спосіб життя – здорова нація» та Указу Президента України від 17.12.2020 року № 574/2020 «</w:t>
      </w:r>
      <w:r>
        <w:rPr>
          <w:bCs/>
          <w:color w:val="000000"/>
          <w:sz w:val="28"/>
          <w:szCs w:val="28"/>
          <w:shd w:fill="FFFFFF" w:val="clear"/>
          <w:lang w:val="uk-UA"/>
        </w:rPr>
        <w:t xml:space="preserve">Про започаткування соціального проекту «Активні парки </w:t>
      </w:r>
      <w:r>
        <w:rPr>
          <w:color w:val="000000"/>
          <w:spacing w:val="-4"/>
          <w:sz w:val="28"/>
          <w:szCs w:val="28"/>
          <w:lang w:val="uk-UA"/>
        </w:rPr>
        <w:t>–</w:t>
      </w:r>
      <w:r>
        <w:rPr>
          <w:bCs/>
          <w:color w:val="000000"/>
          <w:sz w:val="28"/>
          <w:szCs w:val="28"/>
          <w:shd w:fill="FFFFFF" w:val="clear"/>
          <w:lang w:val="uk-UA"/>
        </w:rPr>
        <w:t xml:space="preserve"> локації здорової України».</w:t>
      </w:r>
    </w:p>
    <w:p>
      <w:pPr>
        <w:pStyle w:val="Normal"/>
        <w:tabs>
          <w:tab w:val="clear" w:pos="708"/>
          <w:tab w:val="left" w:pos="9720" w:leader="none"/>
        </w:tabs>
        <w:ind w:firstLine="851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720" w:leader="none"/>
        </w:tabs>
        <w:jc w:val="center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ІІ. Навчально-спортивна робота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2.1.</w:t>
      </w:r>
      <w:r>
        <w:rPr>
          <w:spacing w:val="-4"/>
          <w:sz w:val="28"/>
          <w:szCs w:val="28"/>
          <w:lang w:val="uk-UA"/>
        </w:rPr>
        <w:t xml:space="preserve"> Забезпечити збереження, подальший розвиток і підвищення ефективності роботи дитячо-юнацьких спортивних шкіл усіх типів та вжити заходів щодо залучення до 20 відсотків дітей і підлітків від загальної кількості учнівської молоді до систематичних занять фізичною культурою і спортом.</w:t>
      </w:r>
    </w:p>
    <w:p>
      <w:pPr>
        <w:pStyle w:val="Normal"/>
        <w:tabs>
          <w:tab w:val="clear" w:pos="708"/>
          <w:tab w:val="left" w:pos="6120" w:leader="none"/>
          <w:tab w:val="left" w:pos="9720" w:leader="none"/>
        </w:tabs>
        <w:ind w:firstLine="900"/>
        <w:jc w:val="end"/>
        <w:rPr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2.2.</w:t>
      </w:r>
      <w:r>
        <w:rPr>
          <w:spacing w:val="-4"/>
          <w:sz w:val="28"/>
          <w:szCs w:val="28"/>
          <w:lang w:val="uk-UA"/>
        </w:rPr>
        <w:t xml:space="preserve"> Забезпечити проведення змагань обласного рівня  у відповідності до рішення Ради оборони області, затвердженого розпорядженням Івано-Франківської обласної військової адміністрації від 07.09.2022 №312 та Єдиного календарного плану спортивних змагань з олімпійських та неолімпійських видів спорту та навчально-тренувальних зборів на 2025 рік.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2.3.</w:t>
      </w:r>
      <w:r>
        <w:rPr>
          <w:spacing w:val="-4"/>
          <w:sz w:val="28"/>
          <w:szCs w:val="28"/>
          <w:lang w:val="uk-UA"/>
        </w:rPr>
        <w:t xml:space="preserve"> Забезпечити підготовку спортсменів, збірних команд області для участі у офіційних змаганнях національного рівня.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2.4.</w:t>
      </w:r>
      <w:r>
        <w:rPr>
          <w:spacing w:val="-4"/>
          <w:sz w:val="28"/>
          <w:szCs w:val="28"/>
          <w:lang w:val="uk-UA"/>
        </w:rPr>
        <w:t xml:space="preserve"> Розробити та затвердити Єдиний календарний план спортивних змагань з олімпійських та неолімпійських видів спорту та навчально-тренувальних зборів з літніх та зимових видів спорту на 2026 рік. </w:t>
      </w:r>
    </w:p>
    <w:p>
      <w:pPr>
        <w:pStyle w:val="Normal"/>
        <w:tabs>
          <w:tab w:val="clear" w:pos="708"/>
          <w:tab w:val="left" w:pos="9720" w:leader="none"/>
        </w:tabs>
        <w:ind w:firstLine="8460"/>
        <w:jc w:val="both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грудень</w:t>
      </w:r>
    </w:p>
    <w:p>
      <w:pPr>
        <w:pStyle w:val="Normal"/>
        <w:tabs>
          <w:tab w:val="clear" w:pos="708"/>
          <w:tab w:val="left" w:pos="9720" w:leader="none"/>
        </w:tabs>
        <w:ind w:firstLine="8460"/>
        <w:jc w:val="both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20" w:leader="none"/>
        </w:tabs>
        <w:jc w:val="center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ІІІ. Кадрова та соціально-побутова робота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3.1.</w:t>
      </w:r>
      <w:r>
        <w:rPr>
          <w:spacing w:val="-4"/>
          <w:sz w:val="28"/>
          <w:szCs w:val="28"/>
          <w:lang w:val="uk-UA"/>
        </w:rPr>
        <w:t xml:space="preserve"> Забезпечувати  участь працівників сфери фізичної культури і спорту у навчаннях по перепідготовці та підвищенні кваліфікації, за програмами тематичних семінарів.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3.2.</w:t>
      </w:r>
      <w:r>
        <w:rPr>
          <w:spacing w:val="-4"/>
          <w:sz w:val="28"/>
          <w:szCs w:val="28"/>
          <w:lang w:val="uk-UA"/>
        </w:rPr>
        <w:t xml:space="preserve"> Проводити засідання кваліфікаційної комісії щодо присвоєння категорій тренерам-викладачам.</w:t>
      </w:r>
    </w:p>
    <w:p>
      <w:pPr>
        <w:pStyle w:val="Normal"/>
        <w:tabs>
          <w:tab w:val="clear" w:pos="708"/>
          <w:tab w:val="left" w:pos="9720" w:leader="none"/>
        </w:tabs>
        <w:ind w:start="7513" w:hanging="72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 xml:space="preserve">один раз на місяць  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3.3</w:t>
      </w:r>
      <w:r>
        <w:rPr>
          <w:spacing w:val="-4"/>
          <w:sz w:val="28"/>
          <w:szCs w:val="28"/>
          <w:lang w:val="uk-UA"/>
        </w:rPr>
        <w:t>. Проводити засідання кваліфікаційної комісії щодо присвоєння категорій дитячо-юнацьким спортивним школам.</w:t>
      </w:r>
    </w:p>
    <w:p>
      <w:pPr>
        <w:pStyle w:val="Normal"/>
        <w:tabs>
          <w:tab w:val="clear" w:pos="708"/>
          <w:tab w:val="left" w:pos="9720" w:leader="none"/>
        </w:tabs>
        <w:ind w:start="7513" w:hanging="72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року</w:t>
      </w:r>
    </w:p>
    <w:p>
      <w:pPr>
        <w:pStyle w:val="Normal"/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3.4.</w:t>
      </w:r>
      <w:r>
        <w:rPr>
          <w:spacing w:val="-4"/>
          <w:sz w:val="28"/>
          <w:szCs w:val="28"/>
          <w:lang w:val="uk-UA"/>
        </w:rPr>
        <w:t xml:space="preserve"> Організовувати роботу щодо запобігання корупції та злочинним проявам.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0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3.5.</w:t>
      </w:r>
      <w:r>
        <w:rPr>
          <w:spacing w:val="-4"/>
          <w:sz w:val="28"/>
          <w:szCs w:val="28"/>
          <w:lang w:val="uk-UA"/>
        </w:rPr>
        <w:t xml:space="preserve"> Здійснювати заходи щодо покращення житлово-побутових умов чемпіонів та призерів чемпіонатів Європи, світу, Олімпійських та Паралімпійських ігор, Всесвітніх ігор з неолімпійських видів спорту та їх тренерів. </w:t>
      </w:r>
      <w:r>
        <w:rPr>
          <w:b/>
          <w:spacing w:val="-4"/>
          <w:sz w:val="28"/>
          <w:szCs w:val="28"/>
          <w:lang w:val="uk-UA"/>
        </w:rPr>
        <w:t xml:space="preserve">            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 xml:space="preserve">впродовж  року                   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 xml:space="preserve">3.6.  </w:t>
      </w:r>
      <w:r>
        <w:rPr>
          <w:spacing w:val="-4"/>
          <w:sz w:val="28"/>
          <w:szCs w:val="28"/>
          <w:lang w:val="uk-UA"/>
        </w:rPr>
        <w:t>Підводити підсумки року по спорту вищих досягнень та рейтингу кращих спортивних шкіл області, визначення кращих спортсменів та тренерів з олімпійських та неолімпійських видів спорту.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грудень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20" w:leader="none"/>
        </w:tabs>
        <w:jc w:val="center"/>
        <w:rPr/>
      </w:pPr>
      <w:r>
        <w:rPr>
          <w:b/>
          <w:spacing w:val="-4"/>
          <w:sz w:val="28"/>
          <w:szCs w:val="28"/>
          <w:lang w:val="uk-UA"/>
        </w:rPr>
        <w:t>І</w:t>
      </w:r>
      <w:r>
        <w:rPr>
          <w:b/>
          <w:spacing w:val="-4"/>
          <w:sz w:val="28"/>
          <w:szCs w:val="28"/>
          <w:lang w:val="en-US"/>
        </w:rPr>
        <w:t>V</w:t>
      </w:r>
      <w:r>
        <w:rPr>
          <w:b/>
          <w:spacing w:val="-4"/>
          <w:sz w:val="28"/>
          <w:szCs w:val="28"/>
          <w:lang w:val="uk-UA"/>
        </w:rPr>
        <w:t>. Практична допомога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4.1.</w:t>
      </w:r>
      <w:r>
        <w:rPr>
          <w:spacing w:val="-4"/>
          <w:sz w:val="28"/>
          <w:szCs w:val="28"/>
          <w:lang w:val="uk-UA"/>
        </w:rPr>
        <w:t xml:space="preserve"> Надати практичну допомогу структурним підрозділам </w:t>
      </w:r>
      <w:r>
        <w:rPr>
          <w:sz w:val="28"/>
          <w:szCs w:val="28"/>
          <w:lang w:val="uk-UA"/>
        </w:rPr>
        <w:t xml:space="preserve"> територіальних громад, </w:t>
      </w:r>
      <w:r>
        <w:rPr>
          <w:spacing w:val="-4"/>
          <w:sz w:val="28"/>
          <w:szCs w:val="28"/>
          <w:lang w:val="uk-UA"/>
        </w:rPr>
        <w:t xml:space="preserve">щодо: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80" w:leader="none"/>
          <w:tab w:val="left" w:pos="1080" w:leader="none"/>
          <w:tab w:val="left" w:pos="9720" w:leader="none"/>
        </w:tabs>
        <w:ind w:start="0" w:firstLine="900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організації ефективної навчально-спортивної роботи в дитячо-юнацьких спортивних школах;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080" w:leader="none"/>
          <w:tab w:val="left" w:pos="9720" w:leader="none"/>
        </w:tabs>
        <w:ind w:start="0" w:firstLine="900"/>
        <w:jc w:val="both"/>
        <w:rPr>
          <w:b/>
          <w:b/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облаштування спортивних майданчиків</w:t>
      </w:r>
      <w:r>
        <w:rPr>
          <w:spacing w:val="-4"/>
          <w:sz w:val="28"/>
          <w:szCs w:val="28"/>
          <w:lang w:val="en-US"/>
        </w:rPr>
        <w:t>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080" w:leader="none"/>
          <w:tab w:val="left" w:pos="9720" w:leader="none"/>
        </w:tabs>
        <w:ind w:start="0" w:firstLine="900"/>
        <w:jc w:val="both"/>
        <w:rPr>
          <w:b/>
          <w:b/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покращити роботу ОЦФЗН «Спорт для всіх», а саме директору              (С. Бойко) організувати роботу щодо розроблення плану заходів спільно з територіальними відділеннями в громадах області.</w:t>
      </w:r>
    </w:p>
    <w:p>
      <w:pPr>
        <w:pStyle w:val="Normal"/>
        <w:tabs>
          <w:tab w:val="clear" w:pos="708"/>
          <w:tab w:val="left" w:pos="9720" w:leader="none"/>
        </w:tabs>
        <w:ind w:start="900" w:hanging="0"/>
        <w:jc w:val="both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</w:r>
    </w:p>
    <w:p>
      <w:pPr>
        <w:pStyle w:val="Normal"/>
        <w:ind w:start="540" w:firstLine="540"/>
        <w:jc w:val="center"/>
        <w:rPr/>
      </w:pPr>
      <w:r>
        <w:rPr>
          <w:b/>
          <w:spacing w:val="-4"/>
          <w:sz w:val="28"/>
          <w:szCs w:val="28"/>
          <w:lang w:val="en-US"/>
        </w:rPr>
        <w:t>V</w:t>
      </w:r>
      <w:r>
        <w:rPr>
          <w:b/>
          <w:spacing w:val="-4"/>
          <w:sz w:val="28"/>
          <w:szCs w:val="28"/>
          <w:lang w:val="uk-UA"/>
        </w:rPr>
        <w:t>. Матеріально-технічне та фінансове забезпечення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5.1.</w:t>
      </w:r>
      <w:r>
        <w:rPr>
          <w:spacing w:val="-4"/>
          <w:sz w:val="28"/>
          <w:szCs w:val="28"/>
          <w:lang w:val="uk-UA"/>
        </w:rPr>
        <w:t xml:space="preserve"> Вживати заходи щодо фінансового забезпечення сфери фізичної культури та спорту у відповідності із затвердженими показниками обласного бюджету.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постійно</w:t>
      </w:r>
    </w:p>
    <w:p>
      <w:pPr>
        <w:pStyle w:val="Normal"/>
        <w:tabs>
          <w:tab w:val="clear" w:pos="708"/>
          <w:tab w:val="left" w:pos="1080" w:leader="none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5.2.</w:t>
      </w:r>
      <w:r>
        <w:rPr>
          <w:spacing w:val="-4"/>
          <w:sz w:val="28"/>
          <w:szCs w:val="28"/>
          <w:lang w:val="uk-UA"/>
        </w:rPr>
        <w:t xml:space="preserve"> Надавати фінансову підтримку громадським фізкультурно-спортивним організаціям для забезпечення реалізації державної політики в сфері фізичної культури і спорту.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 xml:space="preserve">                                                                   </w:t>
      </w: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5.3.</w:t>
      </w:r>
      <w:r>
        <w:rPr>
          <w:spacing w:val="-4"/>
          <w:sz w:val="28"/>
          <w:szCs w:val="28"/>
          <w:lang w:val="uk-UA"/>
        </w:rPr>
        <w:t xml:space="preserve"> Забезпечити проведення місячника підготовки спортивних майданчиків «Спорт для всіх – спільна турбота».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 xml:space="preserve">                                                                </w:t>
      </w:r>
      <w:r>
        <w:rPr>
          <w:b/>
          <w:spacing w:val="-4"/>
          <w:sz w:val="28"/>
          <w:szCs w:val="28"/>
          <w:lang w:val="uk-UA"/>
        </w:rPr>
        <w:t>квітень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5.4.</w:t>
      </w:r>
      <w:r>
        <w:rPr>
          <w:spacing w:val="-4"/>
          <w:sz w:val="28"/>
          <w:szCs w:val="28"/>
          <w:lang w:val="uk-UA"/>
        </w:rPr>
        <w:t xml:space="preserve"> Здійснювати моніторинг за підготовкою основ для облаштування майданчиків із синтетичним покриттям та введенням  їх в експлуатацію.</w:t>
        <w:tab/>
      </w:r>
    </w:p>
    <w:p>
      <w:pPr>
        <w:pStyle w:val="Normal"/>
        <w:tabs>
          <w:tab w:val="clear" w:pos="708"/>
          <w:tab w:val="left" w:pos="6150" w:leader="none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5.5.</w:t>
      </w:r>
      <w:r>
        <w:rPr>
          <w:spacing w:val="-4"/>
          <w:sz w:val="28"/>
          <w:szCs w:val="28"/>
          <w:lang w:val="uk-UA"/>
        </w:rPr>
        <w:t xml:space="preserve"> Здійснювати заходи щодо провадження Електронного реєстру спортивних споруд. </w:t>
      </w:r>
    </w:p>
    <w:p>
      <w:pPr>
        <w:pStyle w:val="Normal"/>
        <w:tabs>
          <w:tab w:val="clear" w:pos="708"/>
          <w:tab w:val="left" w:pos="6150" w:leader="none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впродовж  року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both"/>
        <w:rPr/>
      </w:pPr>
      <w:r>
        <w:rPr>
          <w:b/>
          <w:spacing w:val="-4"/>
          <w:sz w:val="28"/>
          <w:szCs w:val="28"/>
          <w:lang w:val="uk-UA"/>
        </w:rPr>
        <w:t>5.6.</w:t>
      </w:r>
      <w:r>
        <w:rPr>
          <w:spacing w:val="-4"/>
          <w:sz w:val="28"/>
          <w:szCs w:val="28"/>
          <w:lang w:val="uk-UA"/>
        </w:rPr>
        <w:t xml:space="preserve">  Вживати заходи щодо недопущення перепрофілювання, ліквідації та приватизації спортивних об'єктів у світлі вимог постанови Верховної Ради України «Про недопущення закриття та перепрофілювання закладів фізичної культури і спорту, баз олімпійської та паралімпійської підготовки, фізкультурно-оздоровчих і спортивних споруд, лікувально-фізкультурних закладів».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Постійно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Молодіжна політика</w:t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  <w:lang w:val="uk-UA"/>
        </w:rPr>
        <w:t xml:space="preserve">          </w:t>
      </w:r>
      <w:r>
        <w:rPr>
          <w:b/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  <w:lang w:eastAsia="uk-UA"/>
        </w:rPr>
        <w:t xml:space="preserve"> Відзначення кращих молодіжних рад за підсумками 2024 року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лютий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 xml:space="preserve">          </w:t>
      </w:r>
      <w:r>
        <w:rPr>
          <w:b/>
          <w:color w:val="000000"/>
          <w:sz w:val="28"/>
          <w:szCs w:val="28"/>
          <w:lang w:eastAsia="uk-UA"/>
        </w:rPr>
        <w:t>6.2.</w:t>
      </w:r>
      <w:r>
        <w:rPr>
          <w:color w:val="000000"/>
          <w:sz w:val="28"/>
          <w:szCs w:val="28"/>
          <w:lang w:eastAsia="uk-UA"/>
        </w:rPr>
        <w:t xml:space="preserve"> Організація та проведення обласного волейбольного турніру серед команд молодіжних рад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лютий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  </w:t>
      </w:r>
      <w:r>
        <w:rPr>
          <w:b/>
          <w:color w:val="000000"/>
          <w:sz w:val="28"/>
          <w:szCs w:val="28"/>
          <w:lang w:eastAsia="uk-UA"/>
        </w:rPr>
        <w:t>6.3.</w:t>
      </w:r>
      <w:r>
        <w:rPr>
          <w:color w:val="000000"/>
          <w:sz w:val="28"/>
          <w:szCs w:val="28"/>
          <w:lang w:eastAsia="uk-UA"/>
        </w:rPr>
        <w:t xml:space="preserve"> Проведення практичних навчань для молоді з вогневої підготовки «Молодь: готові до викликів»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лютий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  </w:t>
      </w:r>
      <w:r>
        <w:rPr>
          <w:b/>
          <w:color w:val="000000"/>
          <w:sz w:val="28"/>
          <w:szCs w:val="28"/>
          <w:lang w:eastAsia="uk-UA"/>
        </w:rPr>
        <w:t>6.4.</w:t>
      </w:r>
      <w:r>
        <w:rPr>
          <w:color w:val="000000"/>
          <w:sz w:val="28"/>
          <w:szCs w:val="28"/>
          <w:lang w:eastAsia="uk-UA"/>
        </w:rPr>
        <w:t xml:space="preserve"> Організація молодіжного з’їзду «Молодь Прикарпаття: вектор розвитку» (молодіжні ради)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березень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 </w:t>
      </w:r>
      <w:r>
        <w:rPr>
          <w:b/>
          <w:color w:val="000000"/>
          <w:sz w:val="28"/>
          <w:szCs w:val="28"/>
          <w:lang w:eastAsia="uk-UA"/>
        </w:rPr>
        <w:t>6.5</w:t>
      </w:r>
      <w:r>
        <w:rPr>
          <w:color w:val="000000"/>
          <w:sz w:val="28"/>
          <w:szCs w:val="28"/>
          <w:lang w:eastAsia="uk-UA"/>
        </w:rPr>
        <w:t>. Затвердження ініціативної групи з підготовки установчих зборів для формування складу молодіжної ради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березень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 </w:t>
      </w:r>
      <w:r>
        <w:rPr>
          <w:b/>
          <w:color w:val="000000"/>
          <w:sz w:val="28"/>
          <w:szCs w:val="28"/>
          <w:lang w:eastAsia="uk-UA"/>
        </w:rPr>
        <w:t>6.6.</w:t>
      </w:r>
      <w:r>
        <w:rPr>
          <w:color w:val="000000"/>
          <w:sz w:val="28"/>
          <w:szCs w:val="28"/>
          <w:lang w:eastAsia="uk-UA"/>
        </w:rPr>
        <w:t xml:space="preserve"> Організація та проведення Базового тренінгу програми Молодіжний працівник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березень</w:t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  <w:lang w:val="uk-UA" w:eastAsia="uk-UA"/>
        </w:rPr>
        <w:t xml:space="preserve">       </w:t>
      </w:r>
      <w:r>
        <w:rPr>
          <w:b/>
          <w:color w:val="000000"/>
          <w:sz w:val="28"/>
          <w:szCs w:val="28"/>
          <w:lang w:eastAsia="uk-UA"/>
        </w:rPr>
        <w:t>6.7.</w:t>
      </w:r>
      <w:r>
        <w:rPr>
          <w:color w:val="000000"/>
          <w:sz w:val="28"/>
          <w:szCs w:val="28"/>
          <w:lang w:eastAsia="uk-UA"/>
        </w:rPr>
        <w:t xml:space="preserve"> Проведення типового загальної короткострокової програми підвищення кваліфікації державних службовців та посадових осіб місцевого самоврядування «Молодіжна робота»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квітень</w:t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  <w:lang w:val="uk-UA" w:eastAsia="uk-UA"/>
        </w:rPr>
        <w:t xml:space="preserve">       </w:t>
      </w:r>
      <w:r>
        <w:rPr>
          <w:b/>
          <w:color w:val="000000"/>
          <w:sz w:val="28"/>
          <w:szCs w:val="28"/>
          <w:lang w:eastAsia="uk-UA"/>
        </w:rPr>
        <w:t>6.8.</w:t>
      </w:r>
      <w:r>
        <w:rPr>
          <w:color w:val="000000"/>
          <w:sz w:val="28"/>
          <w:szCs w:val="28"/>
          <w:lang w:eastAsia="uk-UA"/>
        </w:rPr>
        <w:t xml:space="preserve"> Відео-інтервю «Від активізму до служби: історії молодих захисників»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травень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r>
        <w:rPr>
          <w:b/>
          <w:color w:val="000000"/>
          <w:sz w:val="28"/>
          <w:szCs w:val="28"/>
          <w:lang w:eastAsia="uk-UA"/>
        </w:rPr>
        <w:t>6.9.</w:t>
      </w:r>
      <w:r>
        <w:rPr>
          <w:color w:val="000000"/>
          <w:sz w:val="28"/>
          <w:szCs w:val="28"/>
          <w:lang w:eastAsia="uk-UA"/>
        </w:rPr>
        <w:t xml:space="preserve"> Організація та проведення обласної спартакіади серед команд органів студентського самоврядування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травень</w:t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  <w:lang w:val="uk-UA" w:eastAsia="uk-UA"/>
        </w:rPr>
        <w:t xml:space="preserve">      </w:t>
      </w:r>
      <w:r>
        <w:rPr>
          <w:b/>
          <w:color w:val="000000"/>
          <w:sz w:val="28"/>
          <w:szCs w:val="28"/>
          <w:lang w:eastAsia="uk-UA"/>
        </w:rPr>
        <w:t>6.10.</w:t>
      </w:r>
      <w:r>
        <w:rPr>
          <w:color w:val="000000"/>
          <w:sz w:val="28"/>
          <w:szCs w:val="28"/>
          <w:lang w:eastAsia="uk-UA"/>
        </w:rPr>
        <w:t xml:space="preserve"> Організація та проведення обласного турніру для молоді з інтелектуальнї гри «Що? Де? Коли?» до відзначення Дня Конституції України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червень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</w:t>
      </w:r>
      <w:r>
        <w:rPr>
          <w:b/>
          <w:color w:val="000000"/>
          <w:sz w:val="28"/>
          <w:szCs w:val="28"/>
          <w:lang w:eastAsia="uk-UA"/>
        </w:rPr>
        <w:t>6.11.</w:t>
      </w:r>
      <w:r>
        <w:rPr>
          <w:color w:val="000000"/>
          <w:sz w:val="28"/>
          <w:szCs w:val="28"/>
          <w:lang w:eastAsia="uk-UA"/>
        </w:rPr>
        <w:t xml:space="preserve"> Проведення заходів до відзначення Дня молоді в Україні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серпень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 </w:t>
      </w:r>
      <w:r>
        <w:rPr>
          <w:b/>
          <w:color w:val="000000"/>
          <w:sz w:val="28"/>
          <w:szCs w:val="28"/>
          <w:lang w:eastAsia="uk-UA"/>
        </w:rPr>
        <w:t>6.12</w:t>
      </w:r>
      <w:r>
        <w:rPr>
          <w:color w:val="000000"/>
          <w:sz w:val="28"/>
          <w:szCs w:val="28"/>
          <w:lang w:eastAsia="uk-UA"/>
        </w:rPr>
        <w:t>. Організація молодіжного з’їзду «Молодь Прикарпаття: вектор розвитку» (молодіжні обговорення)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eastAsia="uk-UA"/>
        </w:rPr>
        <w:t>вересень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 </w:t>
      </w:r>
      <w:r>
        <w:rPr>
          <w:b/>
          <w:color w:val="000000"/>
          <w:sz w:val="28"/>
          <w:szCs w:val="28"/>
          <w:lang w:eastAsia="uk-UA"/>
        </w:rPr>
        <w:t>6.13.</w:t>
      </w:r>
      <w:r>
        <w:rPr>
          <w:color w:val="000000"/>
          <w:sz w:val="28"/>
          <w:szCs w:val="28"/>
          <w:lang w:eastAsia="uk-UA"/>
        </w:rPr>
        <w:t xml:space="preserve"> Організація та проведення Базового тренінгу програми Молодіжний працівник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жовтень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 </w:t>
      </w:r>
      <w:r>
        <w:rPr>
          <w:b/>
          <w:color w:val="000000"/>
          <w:sz w:val="28"/>
          <w:szCs w:val="28"/>
          <w:lang w:eastAsia="uk-UA"/>
        </w:rPr>
        <w:t>6.14.</w:t>
      </w:r>
      <w:r>
        <w:rPr>
          <w:color w:val="000000"/>
          <w:sz w:val="28"/>
          <w:szCs w:val="28"/>
          <w:lang w:eastAsia="uk-UA"/>
        </w:rPr>
        <w:t xml:space="preserve"> Проведення Студентської універсіади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листопад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 </w:t>
      </w:r>
      <w:r>
        <w:rPr>
          <w:b/>
          <w:color w:val="000000"/>
          <w:sz w:val="28"/>
          <w:szCs w:val="28"/>
          <w:lang w:eastAsia="uk-UA"/>
        </w:rPr>
        <w:t>6.15.</w:t>
      </w:r>
      <w:r>
        <w:rPr>
          <w:color w:val="000000"/>
          <w:sz w:val="28"/>
          <w:szCs w:val="28"/>
          <w:lang w:eastAsia="uk-UA"/>
        </w:rPr>
        <w:t xml:space="preserve"> Реалізація проєкту «Точка дотику»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щомісяця</w:t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  <w:lang w:val="uk-UA" w:eastAsia="uk-UA"/>
        </w:rPr>
        <w:t xml:space="preserve">        </w:t>
      </w:r>
      <w:r>
        <w:rPr>
          <w:b/>
          <w:color w:val="000000"/>
          <w:sz w:val="28"/>
          <w:szCs w:val="28"/>
          <w:lang w:eastAsia="uk-UA"/>
        </w:rPr>
        <w:t>6.16.</w:t>
      </w:r>
      <w:r>
        <w:rPr>
          <w:color w:val="000000"/>
          <w:sz w:val="28"/>
          <w:szCs w:val="28"/>
          <w:lang w:eastAsia="uk-UA"/>
        </w:rPr>
        <w:t xml:space="preserve"> Мистецькі практики для підтримки ментального здоров’я: Творчі теревені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щомісяця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 </w:t>
      </w:r>
      <w:r>
        <w:rPr>
          <w:b/>
          <w:color w:val="000000"/>
          <w:sz w:val="28"/>
          <w:szCs w:val="28"/>
          <w:lang w:eastAsia="uk-UA"/>
        </w:rPr>
        <w:t>6.17.</w:t>
      </w:r>
      <w:r>
        <w:rPr>
          <w:color w:val="000000"/>
          <w:sz w:val="28"/>
          <w:szCs w:val="28"/>
          <w:lang w:eastAsia="uk-UA"/>
        </w:rPr>
        <w:t xml:space="preserve"> Проведення Кіноклубу «Поруч»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щомісяця</w:t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  <w:lang w:val="uk-UA" w:eastAsia="uk-UA"/>
        </w:rPr>
        <w:t xml:space="preserve">        </w:t>
      </w:r>
      <w:r>
        <w:rPr>
          <w:b/>
          <w:color w:val="000000"/>
          <w:sz w:val="28"/>
          <w:szCs w:val="28"/>
          <w:lang w:eastAsia="uk-UA"/>
        </w:rPr>
        <w:t>6.18.</w:t>
      </w:r>
      <w:r>
        <w:rPr>
          <w:color w:val="000000"/>
          <w:sz w:val="28"/>
          <w:szCs w:val="28"/>
          <w:lang w:eastAsia="uk-UA"/>
        </w:rPr>
        <w:t xml:space="preserve"> Інформаційна кампанія #знайомся_з_молодіжними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щомісяця</w:t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  <w:lang w:val="uk-UA"/>
        </w:rPr>
        <w:t xml:space="preserve">        </w:t>
      </w:r>
      <w:r>
        <w:rPr>
          <w:b/>
          <w:color w:val="000000"/>
          <w:sz w:val="28"/>
          <w:szCs w:val="28"/>
        </w:rPr>
        <w:t>6.19.</w:t>
      </w:r>
      <w:r>
        <w:rPr>
          <w:color w:val="000000"/>
          <w:sz w:val="28"/>
          <w:szCs w:val="28"/>
        </w:rPr>
        <w:t xml:space="preserve"> Організація </w:t>
      </w:r>
      <w:r>
        <w:rPr>
          <w:color w:val="000000"/>
          <w:sz w:val="28"/>
          <w:szCs w:val="28"/>
          <w:lang w:eastAsia="uk-UA"/>
        </w:rPr>
        <w:t>Молодіжного проєкту «Юз Хаб»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щокварталу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 </w:t>
      </w:r>
      <w:r>
        <w:rPr>
          <w:b/>
          <w:color w:val="000000"/>
          <w:sz w:val="28"/>
          <w:szCs w:val="28"/>
          <w:lang w:eastAsia="uk-UA"/>
        </w:rPr>
        <w:t>6.20.</w:t>
      </w:r>
      <w:r>
        <w:rPr>
          <w:color w:val="000000"/>
          <w:sz w:val="28"/>
          <w:szCs w:val="28"/>
          <w:lang w:eastAsia="uk-UA"/>
        </w:rPr>
        <w:t xml:space="preserve"> Участь у засіданнях молодіжної ради при Івано-Франківській обласній державній (військовій) адміністрації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щокварталу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b/>
          <w:color w:val="000000"/>
          <w:sz w:val="28"/>
          <w:szCs w:val="28"/>
        </w:rPr>
        <w:t>6.21.</w:t>
      </w:r>
      <w:r>
        <w:rPr>
          <w:color w:val="000000"/>
          <w:sz w:val="28"/>
          <w:szCs w:val="28"/>
        </w:rPr>
        <w:t xml:space="preserve"> Організація п</w:t>
      </w:r>
      <w:r>
        <w:rPr>
          <w:color w:val="000000"/>
          <w:sz w:val="28"/>
          <w:szCs w:val="28"/>
          <w:lang w:eastAsia="uk-UA"/>
        </w:rPr>
        <w:t>рактичних навчань для молоді з ПМД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щокварталу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r>
        <w:rPr>
          <w:b/>
          <w:color w:val="000000"/>
          <w:sz w:val="28"/>
          <w:szCs w:val="28"/>
          <w:lang w:eastAsia="uk-UA"/>
        </w:rPr>
        <w:t>6.22.</w:t>
      </w:r>
      <w:r>
        <w:rPr>
          <w:color w:val="000000"/>
          <w:sz w:val="28"/>
          <w:szCs w:val="28"/>
          <w:lang w:eastAsia="uk-UA"/>
        </w:rPr>
        <w:t xml:space="preserve"> Збір та підготовка інформації про створені молодіжні ради в області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І квартал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r>
        <w:rPr>
          <w:b/>
          <w:color w:val="000000"/>
          <w:sz w:val="28"/>
          <w:szCs w:val="28"/>
          <w:lang w:eastAsia="uk-UA"/>
        </w:rPr>
        <w:t>6.23.</w:t>
      </w:r>
      <w:r>
        <w:rPr>
          <w:color w:val="000000"/>
          <w:sz w:val="28"/>
          <w:szCs w:val="28"/>
          <w:lang w:eastAsia="uk-UA"/>
        </w:rPr>
        <w:t xml:space="preserve"> Запуск інформаційної системи «Молодіжні ради»</w:t>
      </w:r>
    </w:p>
    <w:p>
      <w:pPr>
        <w:pStyle w:val="Normal"/>
        <w:jc w:val="end"/>
        <w:rPr>
          <w:b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ІІІ квартал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r>
        <w:rPr>
          <w:b/>
          <w:color w:val="000000"/>
          <w:sz w:val="28"/>
          <w:szCs w:val="28"/>
          <w:lang w:eastAsia="uk-UA"/>
        </w:rPr>
        <w:t>6.24.</w:t>
      </w:r>
      <w:r>
        <w:rPr>
          <w:color w:val="000000"/>
          <w:sz w:val="28"/>
          <w:szCs w:val="28"/>
          <w:lang w:eastAsia="uk-UA"/>
        </w:rPr>
        <w:t xml:space="preserve"> Підготовка звіту щодо виконання обласної цільової соціальної програми «Молодь Прикарпаття» на 2021-2025 роки</w:t>
      </w:r>
    </w:p>
    <w:p>
      <w:pPr>
        <w:pStyle w:val="Normal"/>
        <w:jc w:val="end"/>
        <w:rPr/>
      </w:pPr>
      <w:r>
        <w:rPr>
          <w:b/>
          <w:color w:val="000000"/>
          <w:sz w:val="28"/>
          <w:szCs w:val="28"/>
          <w:lang w:eastAsia="uk-UA"/>
        </w:rPr>
        <w:t xml:space="preserve">ІІІ – </w:t>
      </w:r>
      <w:r>
        <w:rPr>
          <w:b/>
          <w:color w:val="000000"/>
          <w:sz w:val="28"/>
          <w:szCs w:val="28"/>
          <w:lang w:val="en-US" w:eastAsia="uk-UA"/>
        </w:rPr>
        <w:t>IV</w:t>
      </w:r>
      <w:r>
        <w:rPr>
          <w:b/>
          <w:color w:val="000000"/>
          <w:sz w:val="28"/>
          <w:szCs w:val="28"/>
          <w:lang w:eastAsia="uk-UA"/>
        </w:rPr>
        <w:t xml:space="preserve"> квартал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r>
        <w:rPr>
          <w:b/>
          <w:color w:val="000000"/>
          <w:sz w:val="28"/>
          <w:szCs w:val="28"/>
          <w:lang w:eastAsia="uk-UA"/>
        </w:rPr>
        <w:t>6.25.</w:t>
      </w:r>
      <w:r>
        <w:rPr>
          <w:color w:val="000000"/>
          <w:sz w:val="28"/>
          <w:szCs w:val="28"/>
          <w:lang w:eastAsia="uk-UA"/>
        </w:rPr>
        <w:t xml:space="preserve"> Підготовка звіту щодо виконання обласної цільової соціальної програми національно-патріотичного виховання дітей та молоді на 2021-2025 роки</w:t>
      </w:r>
    </w:p>
    <w:p>
      <w:pPr>
        <w:pStyle w:val="Normal"/>
        <w:jc w:val="end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uk-UA"/>
        </w:rPr>
        <w:t xml:space="preserve">ІІІ – </w:t>
      </w:r>
      <w:r>
        <w:rPr>
          <w:b/>
          <w:color w:val="000000"/>
          <w:sz w:val="28"/>
          <w:szCs w:val="28"/>
          <w:lang w:val="en-US" w:eastAsia="uk-UA"/>
        </w:rPr>
        <w:t>IV</w:t>
      </w:r>
      <w:r>
        <w:rPr>
          <w:b/>
          <w:color w:val="000000"/>
          <w:sz w:val="28"/>
          <w:szCs w:val="28"/>
          <w:lang w:eastAsia="uk-UA"/>
        </w:rPr>
        <w:t xml:space="preserve"> квартал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color w:val="000000"/>
          <w:spacing w:val="-4"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center"/>
        <w:rPr/>
      </w:pPr>
      <w:r>
        <w:rPr>
          <w:b/>
          <w:spacing w:val="-4"/>
          <w:sz w:val="28"/>
          <w:szCs w:val="28"/>
          <w:lang w:val="en-US"/>
        </w:rPr>
        <w:t>V</w:t>
      </w:r>
      <w:r>
        <w:rPr>
          <w:b/>
          <w:spacing w:val="-4"/>
          <w:sz w:val="28"/>
          <w:szCs w:val="28"/>
          <w:lang w:val="uk-UA"/>
        </w:rPr>
        <w:t>ІІ. Орієнтовний перелік питань для розгляду на засіданнях президії</w:t>
      </w:r>
    </w:p>
    <w:p>
      <w:pPr>
        <w:pStyle w:val="Normal"/>
        <w:tabs>
          <w:tab w:val="clear" w:pos="708"/>
          <w:tab w:val="left" w:pos="9720" w:leader="none"/>
        </w:tabs>
        <w:jc w:val="both"/>
        <w:rPr/>
      </w:pPr>
      <w:r>
        <w:rPr>
          <w:spacing w:val="-4"/>
          <w:sz w:val="28"/>
          <w:szCs w:val="28"/>
          <w:lang w:val="uk-UA"/>
        </w:rPr>
        <w:t xml:space="preserve">        </w:t>
      </w:r>
      <w:r>
        <w:rPr>
          <w:b/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> Про затвердження плану роботи управління спорту та молодіжної політики облдержадміністрації на 2025 рік.</w:t>
      </w:r>
    </w:p>
    <w:p>
      <w:pPr>
        <w:pStyle w:val="Normal"/>
        <w:tabs>
          <w:tab w:val="clear" w:pos="708"/>
          <w:tab w:val="left" w:pos="9720" w:leader="none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      </w:t>
      </w:r>
      <w:r>
        <w:rPr>
          <w:b/>
          <w:color w:val="000000"/>
          <w:spacing w:val="-4"/>
          <w:sz w:val="28"/>
          <w:szCs w:val="28"/>
          <w:lang w:val="uk-UA"/>
        </w:rPr>
        <w:t>2.</w:t>
      </w:r>
      <w:r>
        <w:rPr>
          <w:color w:val="000000"/>
          <w:spacing w:val="-4"/>
          <w:sz w:val="28"/>
          <w:szCs w:val="28"/>
          <w:lang w:val="uk-UA"/>
        </w:rPr>
        <w:t xml:space="preserve"> Про затвердження рейтингу серед дитячо-юнацьких спортивних шкіл усіх типів та форм власності Івано-Франківської області за 2024 рік.</w:t>
      </w:r>
    </w:p>
    <w:p>
      <w:pPr>
        <w:pStyle w:val="Normal"/>
        <w:jc w:val="both"/>
        <w:rPr/>
      </w:pPr>
      <w:r>
        <w:rPr>
          <w:color w:val="FF0000"/>
          <w:spacing w:val="-4"/>
          <w:sz w:val="28"/>
          <w:szCs w:val="28"/>
          <w:lang w:val="uk-UA"/>
        </w:rPr>
        <w:t xml:space="preserve">      </w:t>
      </w:r>
      <w:r>
        <w:rPr>
          <w:color w:val="FF0000"/>
          <w:spacing w:val="-4"/>
          <w:sz w:val="28"/>
          <w:szCs w:val="28"/>
        </w:rPr>
        <w:t xml:space="preserve">  </w:t>
      </w:r>
      <w:r>
        <w:rPr>
          <w:b/>
          <w:color w:val="000000"/>
          <w:spacing w:val="-4"/>
          <w:sz w:val="28"/>
          <w:szCs w:val="28"/>
        </w:rPr>
        <w:t>3.</w:t>
      </w:r>
      <w:r>
        <w:rPr>
          <w:color w:val="000000"/>
          <w:sz w:val="28"/>
          <w:szCs w:val="28"/>
          <w:lang w:val="uk-UA"/>
        </w:rPr>
        <w:t xml:space="preserve"> Про затвердження списків провідних, молодих та перспективних спортсменів Івано-Франківської області з літніх Олімпійських видів спорту для отримання щомісячних стипендій у 2025 році.</w:t>
      </w:r>
    </w:p>
    <w:p>
      <w:pPr>
        <w:pStyle w:val="Normal"/>
        <w:tabs>
          <w:tab w:val="clear" w:pos="708"/>
          <w:tab w:val="left" w:pos="9720" w:leader="none"/>
        </w:tabs>
        <w:jc w:val="both"/>
        <w:rPr>
          <w:b/>
          <w:b/>
          <w:spacing w:val="-4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>
        <w:rPr>
          <w:b/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 xml:space="preserve">Про роботу </w:t>
      </w:r>
      <w:r>
        <w:rPr>
          <w:sz w:val="28"/>
          <w:szCs w:val="28"/>
          <w:lang w:val="uk-UA"/>
        </w:rPr>
        <w:t>обласного комунального підприємства Івано-Франківської обласної ради «Хет-трик арена»</w:t>
      </w:r>
      <w:r>
        <w:rPr>
          <w:spacing w:val="-4"/>
          <w:sz w:val="28"/>
          <w:szCs w:val="28"/>
          <w:lang w:val="uk-UA"/>
        </w:rPr>
        <w:t>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b/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>березень</w:t>
      </w:r>
    </w:p>
    <w:p>
      <w:pPr>
        <w:pStyle w:val="Normal"/>
        <w:tabs>
          <w:tab w:val="clear" w:pos="708"/>
          <w:tab w:val="left" w:pos="9720" w:leader="none"/>
        </w:tabs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</w:t>
      </w:r>
      <w:r>
        <w:rPr>
          <w:b/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 xml:space="preserve"> Про роботу </w:t>
      </w:r>
      <w:r>
        <w:rPr>
          <w:sz w:val="28"/>
          <w:szCs w:val="28"/>
          <w:lang w:val="uk-UA"/>
        </w:rPr>
        <w:t xml:space="preserve">комунального закладу </w:t>
      </w:r>
      <w:r>
        <w:rPr>
          <w:spacing w:val="-4"/>
          <w:sz w:val="28"/>
          <w:szCs w:val="28"/>
          <w:lang w:val="uk-UA"/>
        </w:rPr>
        <w:t xml:space="preserve">«Обласний пластовий вишкільний центр» </w:t>
      </w:r>
      <w:r>
        <w:rPr>
          <w:sz w:val="28"/>
          <w:szCs w:val="28"/>
          <w:lang w:val="uk-UA"/>
        </w:rPr>
        <w:t>Івано-Франківської обласної ради.</w:t>
      </w:r>
    </w:p>
    <w:p>
      <w:pPr>
        <w:pStyle w:val="Normal"/>
        <w:tabs>
          <w:tab w:val="clear" w:pos="708"/>
          <w:tab w:val="left" w:pos="9720" w:leader="none"/>
        </w:tabs>
        <w:jc w:val="both"/>
        <w:rPr/>
      </w:pPr>
      <w:r>
        <w:rPr>
          <w:spacing w:val="-4"/>
          <w:sz w:val="28"/>
          <w:szCs w:val="28"/>
          <w:lang w:val="uk-UA"/>
        </w:rPr>
        <w:t xml:space="preserve">        </w:t>
      </w:r>
      <w:r>
        <w:rPr>
          <w:spacing w:val="-4"/>
          <w:sz w:val="28"/>
          <w:szCs w:val="28"/>
          <w:lang w:val="uk-UA"/>
        </w:rPr>
        <w:t>2. Про роботу обласного центру фізичної культури та спорту інвалідів «Інваспорт».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  <w:lang w:val="uk-UA"/>
        </w:rPr>
        <w:t>3</w:t>
      </w:r>
      <w:r>
        <w:rPr>
          <w:b/>
          <w:color w:val="000000"/>
          <w:spacing w:val="-4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Про затвердження списків провідних, молодих та перспективних спортсменів Івано-Франківської області з зимових Олімпійських видів спорту, для отримання щомісячних стипендій у 2025/2026 роках.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9720" w:leader="none"/>
        </w:tabs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Про роботу у сферах утвердження української національної та громадянської ідентичності та молодіжної політики на території області.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червень</w:t>
      </w:r>
    </w:p>
    <w:p>
      <w:pPr>
        <w:pStyle w:val="Normal"/>
        <w:tabs>
          <w:tab w:val="clear" w:pos="708"/>
          <w:tab w:val="left" w:pos="9720" w:leader="none"/>
        </w:tabs>
        <w:jc w:val="both"/>
        <w:rPr/>
      </w:pPr>
      <w:r>
        <w:rPr>
          <w:b/>
          <w:spacing w:val="-4"/>
          <w:sz w:val="28"/>
          <w:szCs w:val="28"/>
          <w:lang w:val="uk-UA"/>
        </w:rPr>
        <w:t xml:space="preserve">        </w:t>
      </w:r>
      <w:r>
        <w:rPr>
          <w:b/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 xml:space="preserve"> Про затвердження списку </w:t>
      </w:r>
      <w:r>
        <w:rPr>
          <w:sz w:val="28"/>
          <w:szCs w:val="28"/>
          <w:lang w:val="uk-UA"/>
        </w:rPr>
        <w:t>спортсменів Івано-Франківської області  які стали переможцями і призерами спортивних змагань міжнародного рівня у 2025 році</w:t>
      </w:r>
      <w:r>
        <w:rPr>
          <w:spacing w:val="-4"/>
          <w:sz w:val="28"/>
          <w:szCs w:val="28"/>
          <w:lang w:val="uk-UA"/>
        </w:rPr>
        <w:t xml:space="preserve">, для </w:t>
      </w:r>
      <w:r>
        <w:rPr>
          <w:sz w:val="28"/>
          <w:szCs w:val="28"/>
          <w:lang w:val="uk-UA"/>
        </w:rPr>
        <w:t>отримання грошових винагород.</w:t>
      </w:r>
    </w:p>
    <w:p>
      <w:pPr>
        <w:pStyle w:val="Normal"/>
        <w:tabs>
          <w:tab w:val="clear" w:pos="708"/>
          <w:tab w:val="left" w:pos="9720" w:leader="none"/>
        </w:tabs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</w:t>
      </w:r>
      <w:r>
        <w:rPr>
          <w:b/>
          <w:spacing w:val="-4"/>
          <w:sz w:val="28"/>
          <w:szCs w:val="28"/>
          <w:lang w:val="uk-UA"/>
        </w:rPr>
        <w:t>2.</w:t>
      </w:r>
      <w:r>
        <w:rPr>
          <w:spacing w:val="-4"/>
          <w:sz w:val="28"/>
          <w:szCs w:val="28"/>
          <w:lang w:val="uk-UA"/>
        </w:rPr>
        <w:t xml:space="preserve"> Про затвердження списку для </w:t>
      </w:r>
      <w:r>
        <w:rPr>
          <w:sz w:val="28"/>
          <w:szCs w:val="28"/>
          <w:lang w:val="uk-UA"/>
        </w:rPr>
        <w:t xml:space="preserve">отримання грошових винагород </w:t>
      </w:r>
      <w:r>
        <w:rPr>
          <w:spacing w:val="-4"/>
          <w:sz w:val="28"/>
          <w:szCs w:val="28"/>
          <w:lang w:val="uk-UA"/>
        </w:rPr>
        <w:t xml:space="preserve"> тренерам вихованці яких</w:t>
      </w:r>
      <w:r>
        <w:rPr>
          <w:sz w:val="28"/>
          <w:szCs w:val="28"/>
          <w:lang w:val="uk-UA"/>
        </w:rPr>
        <w:t xml:space="preserve"> стали переможцями і призерами спортивних змагань міжнародного рівня у 2025 році</w:t>
      </w:r>
      <w:r>
        <w:rPr>
          <w:spacing w:val="-4"/>
          <w:sz w:val="28"/>
          <w:szCs w:val="28"/>
          <w:lang w:val="uk-UA"/>
        </w:rPr>
        <w:t>.</w:t>
      </w:r>
    </w:p>
    <w:p>
      <w:pPr>
        <w:pStyle w:val="Normal"/>
        <w:tabs>
          <w:tab w:val="clear" w:pos="708"/>
          <w:tab w:val="left" w:pos="9720" w:leader="none"/>
        </w:tabs>
        <w:jc w:val="both"/>
        <w:rPr>
          <w:b/>
          <w:b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</w:t>
      </w:r>
      <w:r>
        <w:rPr>
          <w:b/>
          <w:spacing w:val="-4"/>
          <w:sz w:val="28"/>
          <w:szCs w:val="28"/>
          <w:lang w:val="uk-UA"/>
        </w:rPr>
        <w:t xml:space="preserve">3. </w:t>
      </w:r>
      <w:r>
        <w:rPr>
          <w:spacing w:val="-4"/>
          <w:sz w:val="28"/>
          <w:szCs w:val="28"/>
          <w:lang w:val="uk-UA"/>
        </w:rPr>
        <w:t>Про роботу обласного центру фізичного здоров’я населення «Спорт для всіх».</w:t>
      </w:r>
    </w:p>
    <w:p>
      <w:pPr>
        <w:pStyle w:val="Normal"/>
        <w:tabs>
          <w:tab w:val="clear" w:pos="708"/>
          <w:tab w:val="left" w:pos="9720" w:leader="none"/>
        </w:tabs>
        <w:ind w:firstLine="900"/>
        <w:jc w:val="end"/>
        <w:rPr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грудень</w:t>
      </w:r>
    </w:p>
    <w:p>
      <w:pPr>
        <w:pStyle w:val="Normal"/>
        <w:tabs>
          <w:tab w:val="clear" w:pos="708"/>
          <w:tab w:val="left" w:pos="9720" w:leader="none"/>
        </w:tabs>
        <w:ind w:start="360" w:hanging="0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20" w:leader="none"/>
        </w:tabs>
        <w:ind w:start="360" w:hanging="0"/>
        <w:rPr>
          <w:b/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</w:r>
    </w:p>
    <w:sectPr>
      <w:type w:val="nextPage"/>
      <w:pgSz w:w="11906" w:h="16838"/>
      <w:pgMar w:left="1560" w:right="707" w:header="0" w:top="1135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Tahoma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Verdana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1680"/>
        </w:tabs>
        <w:ind w:start="1680" w:hanging="78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80"/>
        </w:tabs>
        <w:ind w:start="780" w:hanging="78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1680"/>
        </w:tabs>
        <w:ind w:start="1680" w:hanging="78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2580"/>
        </w:tabs>
        <w:ind w:start="2580" w:hanging="78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lang w:val="uk-U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Times New Roman" w:cs="Times New Roman"/>
      <w:spacing w:val="-4"/>
      <w:sz w:val="28"/>
      <w:szCs w:val="28"/>
      <w:lang w:val="uk-U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Times New Roman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eastAsia="Times New Roman" w:cs="Times New Roman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eastAsia="Times New Roman"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eastAsia="Times New Roman" w:cs="Times New Roman"/>
      <w:color w:val="FFFFFF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eastAsia="Times New Roman" w:cs="Times New Roman"/>
      <w:spacing w:val="-4"/>
      <w:sz w:val="28"/>
      <w:szCs w:val="28"/>
      <w:lang w:val="en-US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eastAsia="Times New Roman" w:cs="Times New Roman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eastAsia="Times New Roman" w:cs="Times New Roman"/>
    </w:rPr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eastAsia="Times New Roman" w:cs="Times New Roman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Style13">
    <w:name w:val="Шрифт абзацу за промовчанням"/>
    <w:qFormat/>
    <w:rPr/>
  </w:style>
  <w:style w:type="character" w:styleId="1">
    <w:name w:val="Заголовок 1 Знак"/>
    <w:qFormat/>
    <w:rPr>
      <w:sz w:val="28"/>
      <w:szCs w:val="24"/>
      <w:lang w:val="uk-UA"/>
    </w:rPr>
  </w:style>
  <w:style w:type="character" w:styleId="Style14">
    <w:name w:val="Текст у виносці Знак"/>
    <w:qFormat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2">
    <w:name w:val="Основний текст 2"/>
    <w:basedOn w:val="Normal"/>
    <w:qFormat/>
    <w:pPr>
      <w:spacing w:lineRule="auto" w:line="480" w:before="0" w:after="120"/>
    </w:pPr>
    <w:rPr/>
  </w:style>
  <w:style w:type="paragraph" w:styleId="11">
    <w:name w:val="Знак Знак Знак Знак Знак1 Знак"/>
    <w:basedOn w:val="Normal"/>
    <w:qFormat/>
    <w:pPr/>
    <w:rPr>
      <w:rFonts w:ascii="Verdana" w:hAnsi="Verdana" w:eastAsia="MS Mincho;Yu Gothic UI" w:cs="Verdana"/>
      <w:lang w:val="en-US"/>
    </w:rPr>
  </w:style>
  <w:style w:type="paragraph" w:styleId="Style15">
    <w:name w:val="Текст у виносці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Style16">
    <w:name w:val="Абзац списку"/>
    <w:basedOn w:val="Normal"/>
    <w:qFormat/>
    <w:pPr>
      <w:spacing w:lineRule="auto" w:line="276" w:before="0" w:after="200"/>
      <w:ind w:start="720" w:hanging="0"/>
      <w:contextualSpacing/>
    </w:pPr>
    <w:rPr>
      <w:rFonts w:ascii="Calibri" w:hAnsi="Calibri" w:eastAsia="Calibri" w:cs="Calibri"/>
      <w:sz w:val="22"/>
      <w:szCs w:val="22"/>
      <w:lang w:val="uk-U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2009-11-25T09:29:00Z</dcterms:created>
  <dc:creator>user</dc:creator>
  <dc:description/>
  <cp:keywords/>
  <dc:language>en-US</dc:language>
  <cp:lastModifiedBy>User</cp:lastModifiedBy>
  <cp:lastPrinted>2024-03-19T16:08:00Z</cp:lastPrinted>
  <dcterms:modified xsi:type="dcterms:W3CDTF">2025-03-19T12:11:00Z</dcterms:modified>
  <cp:revision>175</cp:revision>
  <dc:subject/>
  <dc:title> </dc:title>
</cp:coreProperties>
</file>