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5081">
      <w:pPr>
        <w:framePr w:w="240" w:h="270" w:hRule="exact" w:wrap="auto" w:vAnchor="page" w:hAnchor="page" w:x="651" w:y="17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1.</w:t>
      </w:r>
    </w:p>
    <w:p w:rsidR="00000000" w:rsidRDefault="00165081">
      <w:pPr>
        <w:framePr w:w="15120" w:h="290" w:hRule="exact" w:wrap="auto" w:vAnchor="page" w:hAnchor="page" w:x="651" w:y="99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ПРОПОЗИЦІЯ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2022-2024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РОКИ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загальна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Форма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БП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2022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-1</w:t>
      </w:r>
    </w:p>
    <w:p w:rsidR="00000000" w:rsidRDefault="00165081">
      <w:pPr>
        <w:framePr w:w="11324" w:h="230" w:hRule="exact" w:wrap="auto" w:vAnchor="page" w:hAnchor="page" w:x="1015" w:y="1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Івано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Франківська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обласна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адміністрація</w:t>
      </w:r>
    </w:p>
    <w:p w:rsidR="00000000" w:rsidRDefault="00165081">
      <w:pPr>
        <w:framePr w:w="960" w:h="230" w:hRule="exact" w:wrap="auto" w:vAnchor="page" w:hAnchor="page" w:x="12915" w:y="17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779</w:t>
      </w:r>
    </w:p>
    <w:p w:rsidR="00000000" w:rsidRDefault="00165081">
      <w:pPr>
        <w:framePr w:w="960" w:h="290" w:hRule="exact" w:wrap="auto" w:vAnchor="page" w:hAnchor="page" w:x="12939" w:y="2006"/>
        <w:widowControl w:val="0"/>
        <w:pBdr>
          <w:top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КВК</w:t>
      </w:r>
    </w:p>
    <w:p w:rsidR="00000000" w:rsidRDefault="00165081">
      <w:pPr>
        <w:framePr w:w="11571" w:h="290" w:hRule="exact" w:wrap="auto" w:vAnchor="page" w:hAnchor="page" w:x="1010" w:y="200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головного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розпорядника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бюджету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165081">
      <w:pPr>
        <w:framePr w:w="15020" w:h="221" w:hRule="exact" w:wrap="auto" w:vAnchor="page" w:hAnchor="page" w:x="651" w:y="2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19"/>
          <w:szCs w:val="24"/>
        </w:rPr>
        <w:t>Мета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місія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головного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розпорядника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бюджету</w:t>
      </w:r>
    </w:p>
    <w:p w:rsidR="00000000" w:rsidRDefault="00165081">
      <w:pPr>
        <w:framePr w:w="14592" w:h="472" w:hRule="exact" w:wrap="auto" w:vAnchor="page" w:hAnchor="page" w:x="1079" w:y="2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місцевими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адміністраціями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повноважень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Конституцією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Президента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Кабінету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</w:t>
      </w:r>
      <w:r>
        <w:rPr>
          <w:rFonts w:ascii="Times New Roman" w:hAnsi="Times New Roman" w:cs="Times New Roman"/>
          <w:color w:val="000000"/>
          <w:sz w:val="19"/>
          <w:szCs w:val="24"/>
        </w:rPr>
        <w:t>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виконавчої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влади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вищого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делегованих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місцевими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радами</w:t>
      </w:r>
    </w:p>
    <w:p w:rsidR="00000000" w:rsidRDefault="00165081">
      <w:pPr>
        <w:framePr w:w="1874" w:h="324" w:hRule="exact" w:wrap="auto" w:vAnchor="page" w:hAnchor="page" w:x="8004" w:y="455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026" style="position:absolute;left:0;text-align:left;z-index:-251658240;mso-position-horizontal-relative:page;mso-position-vertical-relative:page" from="36.7pt,256.85pt" to="783.9pt,256.85pt" o:allowincell="f" strokeweight="1pt">
            <w10:wrap anchorx="page" anchory="page"/>
          </v:line>
        </w:pict>
      </w:r>
      <w:r>
        <w:rPr>
          <w:noProof/>
        </w:rPr>
        <w:pict>
          <v:line id="_x0000_s1027" style="position:absolute;left:0;text-align:left;z-index:-251657216;mso-position-horizontal-relative:page;mso-position-vertical-relative:page" from="36.7pt,271.9pt" to="783.9pt,271.9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51656192;mso-position-horizontal-relative:page;mso-position-vertical-relative:page" from="36.7pt,300.05pt" to="783.9pt,300.0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4</w:t>
      </w:r>
    </w:p>
    <w:p w:rsidR="00000000" w:rsidRDefault="00165081">
      <w:pPr>
        <w:framePr w:w="2102" w:h="324" w:hRule="exact" w:wrap="auto" w:vAnchor="page" w:hAnchor="page" w:x="13590" w:y="455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7</w:t>
      </w:r>
    </w:p>
    <w:p w:rsidR="00000000" w:rsidRDefault="00165081">
      <w:pPr>
        <w:framePr w:w="1914" w:h="324" w:hRule="exact" w:wrap="auto" w:vAnchor="page" w:hAnchor="page" w:x="11726" w:y="455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6</w:t>
      </w:r>
    </w:p>
    <w:p w:rsidR="00000000" w:rsidRDefault="00165081">
      <w:pPr>
        <w:framePr w:w="1915" w:h="324" w:hRule="exact" w:wrap="auto" w:vAnchor="page" w:hAnchor="page" w:x="9844" w:y="455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5</w:t>
      </w:r>
    </w:p>
    <w:p w:rsidR="00000000" w:rsidRDefault="00165081">
      <w:pPr>
        <w:framePr w:w="1867" w:h="324" w:hRule="exact" w:wrap="auto" w:vAnchor="page" w:hAnchor="page" w:x="6207" w:y="455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3</w:t>
      </w:r>
    </w:p>
    <w:p w:rsidR="00000000" w:rsidRDefault="00165081">
      <w:pPr>
        <w:framePr w:w="4469" w:h="324" w:hRule="exact" w:wrap="auto" w:vAnchor="page" w:hAnchor="page" w:x="705" w:y="455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1 </w:t>
      </w:r>
    </w:p>
    <w:p w:rsidR="00000000" w:rsidRDefault="00165081">
      <w:pPr>
        <w:framePr w:w="2102" w:h="498" w:hRule="exact" w:wrap="auto" w:vAnchor="page" w:hAnchor="page" w:x="13590" w:y="41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2024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165081">
      <w:pPr>
        <w:framePr w:w="2102" w:h="498" w:hRule="exact" w:wrap="auto" w:vAnchor="page" w:hAnchor="page" w:x="13590" w:y="41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165081">
      <w:pPr>
        <w:framePr w:w="1914" w:h="498" w:hRule="exact" w:wrap="auto" w:vAnchor="page" w:hAnchor="page" w:x="11726" w:y="41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2023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165081">
      <w:pPr>
        <w:framePr w:w="1914" w:h="498" w:hRule="exact" w:wrap="auto" w:vAnchor="page" w:hAnchor="page" w:x="11726" w:y="41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165081">
      <w:pPr>
        <w:framePr w:w="1931" w:h="428" w:hRule="exact" w:wrap="auto" w:vAnchor="page" w:hAnchor="page" w:x="9828" w:y="41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2022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000000" w:rsidRDefault="00165081">
      <w:pPr>
        <w:framePr w:w="1931" w:h="428" w:hRule="exact" w:wrap="auto" w:vAnchor="page" w:hAnchor="page" w:x="9828" w:y="41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165081">
      <w:pPr>
        <w:framePr w:w="1874" w:h="498" w:hRule="exact" w:wrap="auto" w:vAnchor="page" w:hAnchor="page" w:x="8004" w:y="41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165081">
      <w:pPr>
        <w:framePr w:w="1874" w:h="498" w:hRule="exact" w:wrap="auto" w:vAnchor="page" w:hAnchor="page" w:x="8004" w:y="41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165081">
      <w:pPr>
        <w:framePr w:w="1867" w:h="498" w:hRule="exact" w:wrap="auto" w:vAnchor="page" w:hAnchor="page" w:x="6207" w:y="411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000000" w:rsidRDefault="00165081">
      <w:pPr>
        <w:framePr w:w="1867" w:h="498" w:hRule="exact" w:wrap="auto" w:vAnchor="page" w:hAnchor="page" w:x="6207" w:y="411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</w:t>
      </w:r>
      <w:r>
        <w:rPr>
          <w:rFonts w:ascii="Times New Roman" w:hAnsi="Times New Roman" w:cs="Times New Roman"/>
          <w:color w:val="000000"/>
          <w:sz w:val="15"/>
          <w:szCs w:val="24"/>
        </w:rPr>
        <w:t>звіт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165081">
      <w:pPr>
        <w:framePr w:w="1133" w:h="324" w:hRule="exact" w:wrap="auto" w:vAnchor="page" w:hAnchor="page" w:x="5124" w:y="455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2</w:t>
      </w:r>
    </w:p>
    <w:p w:rsidR="00000000" w:rsidRDefault="00165081">
      <w:pPr>
        <w:framePr w:w="1133" w:h="806" w:hRule="exact" w:wrap="auto" w:vAnchor="page" w:hAnchor="page" w:x="5124" w:y="411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Одиниця</w:t>
      </w:r>
    </w:p>
    <w:p w:rsidR="00000000" w:rsidRDefault="00165081">
      <w:pPr>
        <w:framePr w:w="1133" w:h="806" w:hRule="exact" w:wrap="auto" w:vAnchor="page" w:hAnchor="page" w:x="5124" w:y="411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виміру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000000" w:rsidRDefault="00165081">
      <w:pPr>
        <w:framePr w:w="1133" w:h="806" w:hRule="exact" w:wrap="auto" w:vAnchor="page" w:hAnchor="page" w:x="5124" w:y="411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</w:p>
    <w:p w:rsidR="00000000" w:rsidRDefault="00165081">
      <w:pPr>
        <w:framePr w:w="1133" w:h="806" w:hRule="exact" w:wrap="auto" w:vAnchor="page" w:hAnchor="page" w:x="5124" w:y="411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</w:p>
    <w:p w:rsidR="00000000" w:rsidRDefault="00165081">
      <w:pPr>
        <w:framePr w:w="4469" w:h="498" w:hRule="exact" w:wrap="auto" w:vAnchor="page" w:hAnchor="page" w:x="705" w:y="411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Найменування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показника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досягнення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цілі</w:t>
      </w:r>
    </w:p>
    <w:p w:rsidR="00000000" w:rsidRDefault="00165081">
      <w:pPr>
        <w:framePr w:w="14907" w:h="476" w:hRule="exact" w:wrap="auto" w:vAnchor="page" w:hAnchor="page" w:x="735" w:y="3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19"/>
          <w:szCs w:val="24"/>
        </w:rPr>
        <w:t>Цілі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</w:t>
      </w:r>
      <w:r>
        <w:rPr>
          <w:rFonts w:ascii="Times New Roman" w:hAnsi="Times New Roman" w:cs="Times New Roman"/>
          <w:color w:val="000000"/>
          <w:sz w:val="19"/>
          <w:szCs w:val="24"/>
        </w:rPr>
        <w:t>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політики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сфері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галузі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реалізацію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забезпечує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головний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розпорядник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показники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досягнення</w:t>
      </w:r>
    </w:p>
    <w:p w:rsidR="00000000" w:rsidRDefault="00165081">
      <w:pPr>
        <w:framePr w:w="14907" w:h="221" w:hRule="exact" w:wrap="auto" w:vAnchor="page" w:hAnchor="page" w:x="735" w:y="4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1.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сталого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соціально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економічного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розвитку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регіону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.</w:t>
      </w:r>
    </w:p>
    <w:p w:rsidR="00000000" w:rsidRDefault="00165081">
      <w:pPr>
        <w:framePr w:w="2052" w:h="245" w:hRule="exact" w:wrap="auto" w:vAnchor="page" w:hAnchor="page" w:x="13590" w:y="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6,7</w:t>
      </w:r>
    </w:p>
    <w:p w:rsidR="00000000" w:rsidRDefault="00165081">
      <w:pPr>
        <w:framePr w:w="1864" w:h="196" w:hRule="exact" w:wrap="auto" w:vAnchor="page" w:hAnchor="page" w:x="11726" w:y="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6,7</w:t>
      </w:r>
    </w:p>
    <w:p w:rsidR="00000000" w:rsidRDefault="00165081">
      <w:pPr>
        <w:framePr w:w="1767" w:h="196" w:hRule="exact" w:wrap="auto" w:vAnchor="page" w:hAnchor="page" w:x="6237" w:y="51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6,5</w:t>
      </w:r>
    </w:p>
    <w:p w:rsidR="00000000" w:rsidRDefault="00165081">
      <w:pPr>
        <w:framePr w:w="1824" w:h="196" w:hRule="exact" w:wrap="auto" w:vAnchor="page" w:hAnchor="page" w:x="8004" w:y="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6,5</w:t>
      </w:r>
    </w:p>
    <w:p w:rsidR="00000000" w:rsidRDefault="00165081">
      <w:pPr>
        <w:framePr w:w="1881" w:h="196" w:hRule="exact" w:wrap="auto" w:vAnchor="page" w:hAnchor="page" w:x="9828" w:y="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6,6</w:t>
      </w:r>
    </w:p>
    <w:p w:rsidR="00000000" w:rsidRDefault="00165081">
      <w:pPr>
        <w:framePr w:w="4419" w:h="196" w:hRule="exact" w:wrap="auto" w:vAnchor="page" w:hAnchor="page" w:x="735" w:y="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Зростання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валового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регіонального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продукту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області</w:t>
      </w:r>
    </w:p>
    <w:p w:rsidR="00000000" w:rsidRDefault="00165081">
      <w:pPr>
        <w:framePr w:w="1083" w:h="226" w:hRule="exact" w:wrap="auto" w:vAnchor="page" w:hAnchor="page" w:x="5154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165081">
      <w:pPr>
        <w:framePr w:w="2052" w:h="245" w:hRule="exact" w:wrap="auto" w:vAnchor="page" w:hAnchor="page" w:x="13590" w:y="5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7,9</w:t>
      </w:r>
    </w:p>
    <w:p w:rsidR="00000000" w:rsidRDefault="00165081">
      <w:pPr>
        <w:framePr w:w="1864" w:h="196" w:hRule="exact" w:wrap="auto" w:vAnchor="page" w:hAnchor="page" w:x="11726" w:y="5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7,9</w:t>
      </w:r>
    </w:p>
    <w:p w:rsidR="00000000" w:rsidRDefault="00165081">
      <w:pPr>
        <w:framePr w:w="1767" w:h="196" w:hRule="exact" w:wrap="auto" w:vAnchor="page" w:hAnchor="page" w:x="6237" w:y="5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8,4</w:t>
      </w:r>
    </w:p>
    <w:p w:rsidR="00000000" w:rsidRDefault="00165081">
      <w:pPr>
        <w:framePr w:w="1824" w:h="196" w:hRule="exact" w:wrap="auto" w:vAnchor="page" w:hAnchor="page" w:x="8004" w:y="5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8,2</w:t>
      </w:r>
    </w:p>
    <w:p w:rsidR="00000000" w:rsidRDefault="00165081">
      <w:pPr>
        <w:framePr w:w="1881" w:h="196" w:hRule="exact" w:wrap="auto" w:vAnchor="page" w:hAnchor="page" w:x="9828" w:y="5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8,0</w:t>
      </w:r>
    </w:p>
    <w:p w:rsidR="00000000" w:rsidRDefault="00165081">
      <w:pPr>
        <w:framePr w:w="4419" w:h="196" w:hRule="exact" w:wrap="auto" w:vAnchor="page" w:hAnchor="page" w:x="735" w:y="5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Зменшення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безробіття</w:t>
      </w:r>
    </w:p>
    <w:p w:rsidR="00000000" w:rsidRDefault="00165081">
      <w:pPr>
        <w:framePr w:w="1083" w:h="226" w:hRule="exact" w:wrap="auto" w:vAnchor="page" w:hAnchor="page" w:x="5154" w:y="5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165081">
      <w:pPr>
        <w:framePr w:w="14907" w:h="221" w:hRule="exact" w:wrap="auto" w:vAnchor="page" w:hAnchor="page" w:x="735" w:y="5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2.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Подолання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наслідків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стихійного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лиха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яке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відбулось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червні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2020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року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території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Івано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Франківської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області</w:t>
      </w:r>
    </w:p>
    <w:p w:rsidR="00000000" w:rsidRDefault="00165081">
      <w:pPr>
        <w:framePr w:w="1767" w:h="196" w:hRule="exact" w:wrap="auto" w:vAnchor="page" w:hAnchor="page" w:x="6237" w:y="60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269,6</w:t>
      </w:r>
    </w:p>
    <w:p w:rsidR="00000000" w:rsidRDefault="00165081">
      <w:pPr>
        <w:framePr w:w="4419" w:h="378" w:hRule="exact" w:wrap="auto" w:vAnchor="page" w:hAnchor="page" w:x="735" w:y="6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Ліквіда</w:t>
      </w:r>
      <w:r>
        <w:rPr>
          <w:rFonts w:ascii="Times New Roman" w:hAnsi="Times New Roman" w:cs="Times New Roman"/>
          <w:color w:val="000000"/>
          <w:sz w:val="15"/>
          <w:szCs w:val="24"/>
        </w:rPr>
        <w:t>ція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наслідків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стихійного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лиха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відбулось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червні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5"/>
          <w:szCs w:val="24"/>
        </w:rPr>
        <w:t>року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території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області</w:t>
      </w:r>
    </w:p>
    <w:p w:rsidR="00000000" w:rsidRDefault="00165081">
      <w:pPr>
        <w:framePr w:w="1083" w:h="226" w:hRule="exact" w:wrap="auto" w:vAnchor="page" w:hAnchor="page" w:x="5154" w:y="60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165081">
      <w:pPr>
        <w:framePr w:w="14934" w:h="240" w:hRule="exact" w:wrap="auto" w:vAnchor="page" w:hAnchor="page" w:x="708" w:y="6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w:pict>
          <v:line id="_x0000_s1029" style="position:absolute;z-index:-251655168;mso-position-horizontal-relative:page;mso-position-vertical-relative:page" from="36.55pt,424.2pt" to="782.1pt,424.2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z-index:-251654144;mso-position-horizontal-relative:page;mso-position-vertical-relative:page" from="35.35pt,438.5pt" to="782.1pt,438.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19"/>
          <w:szCs w:val="24"/>
        </w:rPr>
        <w:t>Розподіл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орієнтовних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кредитів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2022 - 2024 </w:t>
      </w:r>
      <w:r>
        <w:rPr>
          <w:rFonts w:ascii="Times New Roman" w:hAnsi="Times New Roman" w:cs="Times New Roman"/>
          <w:color w:val="000000"/>
          <w:sz w:val="19"/>
          <w:szCs w:val="24"/>
        </w:rPr>
        <w:t>роки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програмами</w:t>
      </w:r>
    </w:p>
    <w:p w:rsidR="00000000" w:rsidRDefault="00165081">
      <w:pPr>
        <w:framePr w:w="1767" w:h="230" w:hRule="exact" w:wrap="auto" w:vAnchor="page" w:hAnchor="page" w:x="13875" w:y="70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</w:t>
      </w:r>
      <w:r>
        <w:rPr>
          <w:rFonts w:ascii="Times New Roman" w:hAnsi="Times New Roman" w:cs="Times New Roman"/>
          <w:color w:val="000000"/>
          <w:sz w:val="13"/>
          <w:szCs w:val="24"/>
        </w:rPr>
        <w:t>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165081">
      <w:pPr>
        <w:framePr w:w="3356" w:h="328" w:hRule="exact" w:wrap="auto" w:vAnchor="page" w:hAnchor="page" w:x="5667" w:y="77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3</w:t>
      </w:r>
    </w:p>
    <w:p w:rsidR="00000000" w:rsidRDefault="00165081">
      <w:pPr>
        <w:framePr w:w="962" w:h="328" w:hRule="exact" w:wrap="auto" w:vAnchor="page" w:hAnchor="page" w:x="13875" w:y="77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9</w:t>
      </w:r>
    </w:p>
    <w:p w:rsidR="00000000" w:rsidRDefault="00165081">
      <w:pPr>
        <w:framePr w:w="1019" w:h="328" w:hRule="exact" w:wrap="auto" w:vAnchor="page" w:hAnchor="page" w:x="12906" w:y="77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8</w:t>
      </w:r>
    </w:p>
    <w:p w:rsidR="00000000" w:rsidRDefault="00165081">
      <w:pPr>
        <w:framePr w:w="1019" w:h="328" w:hRule="exact" w:wrap="auto" w:vAnchor="page" w:hAnchor="page" w:x="11937" w:y="77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7</w:t>
      </w:r>
    </w:p>
    <w:p w:rsidR="00000000" w:rsidRDefault="00165081">
      <w:pPr>
        <w:framePr w:w="1076" w:h="328" w:hRule="exact" w:wrap="auto" w:vAnchor="page" w:hAnchor="page" w:x="10911" w:y="77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6</w:t>
      </w:r>
    </w:p>
    <w:p w:rsidR="00000000" w:rsidRDefault="00165081">
      <w:pPr>
        <w:framePr w:w="1019" w:h="328" w:hRule="exact" w:wrap="auto" w:vAnchor="page" w:hAnchor="page" w:x="9942" w:y="77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5</w:t>
      </w:r>
    </w:p>
    <w:p w:rsidR="00000000" w:rsidRDefault="00165081">
      <w:pPr>
        <w:framePr w:w="1010" w:h="328" w:hRule="exact" w:wrap="auto" w:vAnchor="page" w:hAnchor="page" w:x="8982" w:y="77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4</w:t>
      </w:r>
    </w:p>
    <w:p w:rsidR="00000000" w:rsidRDefault="00165081">
      <w:pPr>
        <w:framePr w:w="3976" w:h="328" w:hRule="exact" w:wrap="auto" w:vAnchor="page" w:hAnchor="page" w:x="1761" w:y="777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2</w:t>
      </w:r>
    </w:p>
    <w:p w:rsidR="00000000" w:rsidRDefault="00165081">
      <w:pPr>
        <w:framePr w:w="1133" w:h="328" w:hRule="exact" w:wrap="auto" w:vAnchor="page" w:hAnchor="page" w:x="678" w:y="777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 xml:space="preserve">1 </w:t>
      </w:r>
    </w:p>
    <w:p w:rsidR="00000000" w:rsidRDefault="00165081">
      <w:pPr>
        <w:framePr w:w="962" w:h="620" w:hRule="exact" w:wrap="auto" w:vAnchor="page" w:hAnchor="page" w:x="13875" w:y="720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2024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165081">
      <w:pPr>
        <w:framePr w:w="962" w:h="620" w:hRule="exact" w:wrap="auto" w:vAnchor="page" w:hAnchor="page" w:x="13875" w:y="720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план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165081">
      <w:pPr>
        <w:framePr w:w="1019" w:h="620" w:hRule="exact" w:wrap="auto" w:vAnchor="page" w:hAnchor="page" w:x="12906" w:y="720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2023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165081">
      <w:pPr>
        <w:framePr w:w="1019" w:h="620" w:hRule="exact" w:wrap="auto" w:vAnchor="page" w:hAnchor="page" w:x="12906" w:y="720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план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165081">
      <w:pPr>
        <w:framePr w:w="1019" w:h="620" w:hRule="exact" w:wrap="auto" w:vAnchor="page" w:hAnchor="page" w:x="11937" w:y="720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2022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165081">
      <w:pPr>
        <w:framePr w:w="1019" w:h="620" w:hRule="exact" w:wrap="auto" w:vAnchor="page" w:hAnchor="page" w:x="11937" w:y="720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план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165081">
      <w:pPr>
        <w:framePr w:w="1076" w:h="620" w:hRule="exact" w:wrap="auto" w:vAnchor="page" w:hAnchor="page" w:x="10911" w:y="720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165081">
      <w:pPr>
        <w:framePr w:w="1076" w:h="620" w:hRule="exact" w:wrap="auto" w:vAnchor="page" w:hAnchor="page" w:x="10911" w:y="720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165081">
      <w:pPr>
        <w:framePr w:w="1019" w:h="608" w:hRule="exact" w:wrap="auto" w:vAnchor="page" w:hAnchor="page" w:x="9942" w:y="720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165081">
      <w:pPr>
        <w:framePr w:w="1019" w:h="608" w:hRule="exact" w:wrap="auto" w:vAnchor="page" w:hAnchor="page" w:x="9942" w:y="720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165081">
      <w:pPr>
        <w:framePr w:w="1019" w:h="608" w:hRule="exact" w:wrap="auto" w:vAnchor="page" w:hAnchor="page" w:x="8973" w:y="720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КФКВ</w:t>
      </w:r>
    </w:p>
    <w:p w:rsidR="00000000" w:rsidRDefault="00165081">
      <w:pPr>
        <w:framePr w:w="1019" w:h="608" w:hRule="exact" w:wrap="auto" w:vAnchor="page" w:hAnchor="page" w:x="8973" w:y="720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</w:p>
    <w:p w:rsidR="00000000" w:rsidRDefault="00165081">
      <w:pPr>
        <w:framePr w:w="3356" w:h="608" w:hRule="exact" w:wrap="auto" w:vAnchor="page" w:hAnchor="page" w:x="5667" w:y="720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Відповідальний</w:t>
      </w:r>
    </w:p>
    <w:p w:rsidR="00000000" w:rsidRDefault="00165081">
      <w:pPr>
        <w:framePr w:w="3356" w:h="608" w:hRule="exact" w:wrap="auto" w:vAnchor="page" w:hAnchor="page" w:x="5667" w:y="720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виконавець</w:t>
      </w:r>
    </w:p>
    <w:p w:rsidR="00000000" w:rsidRDefault="00165081">
      <w:pPr>
        <w:framePr w:w="3976" w:h="608" w:hRule="exact" w:wrap="auto" w:vAnchor="page" w:hAnchor="page" w:x="1761" w:y="720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165081">
      <w:pPr>
        <w:framePr w:w="1133" w:h="608" w:hRule="exact" w:wrap="auto" w:vAnchor="page" w:hAnchor="page" w:x="678" w:y="720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КПКВК</w:t>
      </w:r>
    </w:p>
    <w:p w:rsidR="00000000" w:rsidRDefault="00165081">
      <w:pPr>
        <w:framePr w:w="905" w:h="328" w:hRule="exact" w:wrap="auto" w:vAnchor="page" w:hAnchor="page" w:x="14787" w:y="77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10</w:t>
      </w:r>
    </w:p>
    <w:p w:rsidR="00000000" w:rsidRDefault="00165081">
      <w:pPr>
        <w:framePr w:w="905" w:h="590" w:hRule="exact" w:wrap="auto" w:vAnchor="page" w:hAnchor="page" w:x="14787" w:y="720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Номер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цілі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політики</w:t>
      </w:r>
    </w:p>
    <w:p w:rsidR="00000000" w:rsidRDefault="00165081">
      <w:pPr>
        <w:framePr w:w="969" w:h="230" w:hRule="exact" w:wrap="auto" w:vAnchor="page" w:hAnchor="page" w:x="8973" w:y="81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0111</w:t>
      </w:r>
    </w:p>
    <w:p w:rsidR="00000000" w:rsidRDefault="00165081">
      <w:pPr>
        <w:framePr w:w="3306" w:h="378" w:hRule="exact" w:wrap="auto" w:vAnchor="page" w:hAnchor="page" w:x="5667" w:y="8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Апарат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Івано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Франківської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обласної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адміністраці</w:t>
      </w:r>
      <w:r>
        <w:rPr>
          <w:rFonts w:ascii="Times New Roman" w:hAnsi="Times New Roman" w:cs="Times New Roman"/>
          <w:color w:val="000000"/>
          <w:sz w:val="15"/>
          <w:szCs w:val="24"/>
        </w:rPr>
        <w:t>ї</w:t>
      </w:r>
    </w:p>
    <w:p w:rsidR="00000000" w:rsidRDefault="00165081">
      <w:pPr>
        <w:framePr w:w="3876" w:h="378" w:hRule="exact" w:wrap="auto" w:vAnchor="page" w:hAnchor="page" w:x="1791" w:y="8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Здійснення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виконавчої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влади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Івано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Франківській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області</w:t>
      </w:r>
    </w:p>
    <w:p w:rsidR="00000000" w:rsidRDefault="00165081">
      <w:pPr>
        <w:framePr w:w="1083" w:h="230" w:hRule="exact" w:wrap="auto" w:vAnchor="page" w:hAnchor="page" w:x="708" w:y="81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7791010</w:t>
      </w:r>
    </w:p>
    <w:p w:rsidR="00000000" w:rsidRDefault="00165081">
      <w:pPr>
        <w:framePr w:w="969" w:h="156" w:hRule="exact" w:wrap="auto" w:vAnchor="page" w:hAnchor="page" w:x="13875" w:y="81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224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087,6</w:t>
      </w:r>
    </w:p>
    <w:p w:rsidR="00000000" w:rsidRDefault="00165081">
      <w:pPr>
        <w:framePr w:w="969" w:h="156" w:hRule="exact" w:wrap="auto" w:vAnchor="page" w:hAnchor="page" w:x="12906" w:y="81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223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238,5</w:t>
      </w:r>
    </w:p>
    <w:p w:rsidR="00000000" w:rsidRDefault="00165081">
      <w:pPr>
        <w:framePr w:w="969" w:h="156" w:hRule="exact" w:wrap="auto" w:vAnchor="page" w:hAnchor="page" w:x="11937" w:y="81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266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263,8</w:t>
      </w:r>
    </w:p>
    <w:p w:rsidR="00000000" w:rsidRDefault="00165081">
      <w:pPr>
        <w:framePr w:w="1026" w:h="156" w:hRule="exact" w:wrap="auto" w:vAnchor="page" w:hAnchor="page" w:x="10911" w:y="81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221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342,1</w:t>
      </w:r>
    </w:p>
    <w:p w:rsidR="00000000" w:rsidRDefault="00165081">
      <w:pPr>
        <w:framePr w:w="969" w:h="156" w:hRule="exact" w:wrap="auto" w:vAnchor="page" w:hAnchor="page" w:x="9942" w:y="81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3"/>
          <w:szCs w:val="24"/>
        </w:rPr>
      </w:pPr>
      <w:r>
        <w:rPr>
          <w:rFonts w:ascii="Garamond" w:hAnsi="Garamond" w:cs="Times New Roman"/>
          <w:color w:val="000000"/>
          <w:sz w:val="13"/>
          <w:szCs w:val="24"/>
        </w:rPr>
        <w:t> 935</w:t>
      </w:r>
      <w:r>
        <w:rPr>
          <w:rFonts w:ascii="Garamond" w:hAnsi="Garamond" w:cs="Times New Roman"/>
          <w:color w:val="000000"/>
          <w:sz w:val="13"/>
          <w:szCs w:val="24"/>
        </w:rPr>
        <w:t> </w:t>
      </w:r>
      <w:r>
        <w:rPr>
          <w:rFonts w:ascii="Garamond" w:hAnsi="Garamond" w:cs="Times New Roman"/>
          <w:color w:val="000000"/>
          <w:sz w:val="13"/>
          <w:szCs w:val="24"/>
        </w:rPr>
        <w:t>293,3</w:t>
      </w:r>
    </w:p>
    <w:p w:rsidR="00000000" w:rsidRDefault="00165081">
      <w:pPr>
        <w:framePr w:w="798" w:h="221" w:hRule="exact" w:wrap="auto" w:vAnchor="page" w:hAnchor="page" w:x="14844" w:y="81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1, 2</w:t>
      </w:r>
    </w:p>
    <w:p w:rsidR="00000000" w:rsidRDefault="00165081">
      <w:pPr>
        <w:framePr w:w="960" w:h="182" w:hRule="exact" w:wrap="auto" w:vAnchor="page" w:hAnchor="page" w:x="9951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935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293,3</w:t>
      </w:r>
    </w:p>
    <w:p w:rsidR="00000000" w:rsidRDefault="00165081">
      <w:pPr>
        <w:framePr w:w="1026" w:h="182" w:hRule="exact" w:wrap="auto" w:vAnchor="page" w:hAnchor="page" w:x="10911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221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342,1</w:t>
      </w:r>
    </w:p>
    <w:p w:rsidR="00000000" w:rsidRDefault="00165081">
      <w:pPr>
        <w:framePr w:w="969" w:h="182" w:hRule="exact" w:wrap="auto" w:vAnchor="page" w:hAnchor="page" w:x="11937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266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263,8</w:t>
      </w:r>
    </w:p>
    <w:p w:rsidR="00000000" w:rsidRDefault="00165081">
      <w:pPr>
        <w:framePr w:w="960" w:h="182" w:hRule="exact" w:wrap="auto" w:vAnchor="page" w:hAnchor="page" w:x="1291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223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238,5</w:t>
      </w:r>
    </w:p>
    <w:p w:rsidR="00000000" w:rsidRDefault="00165081">
      <w:pPr>
        <w:framePr w:w="969" w:h="182" w:hRule="exact" w:wrap="auto" w:vAnchor="page" w:hAnchor="page" w:x="1387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224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087,6</w:t>
      </w:r>
    </w:p>
    <w:p w:rsidR="00000000" w:rsidRDefault="00165081">
      <w:pPr>
        <w:framePr w:w="3876" w:h="240" w:hRule="exact" w:wrap="auto" w:vAnchor="page" w:hAnchor="page" w:x="1791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ВСЬОГО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:</w:t>
      </w:r>
    </w:p>
    <w:p w:rsidR="00000000" w:rsidRDefault="00165081">
      <w:pPr>
        <w:framePr w:w="4172" w:h="233" w:hRule="exact" w:wrap="auto" w:vAnchor="page" w:hAnchor="page" w:x="959" w:y="9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Заступник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голови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облдержадміністрації</w:t>
      </w:r>
    </w:p>
    <w:p w:rsidR="00000000" w:rsidRDefault="00165081">
      <w:pPr>
        <w:framePr w:w="3975" w:h="233" w:hRule="exact" w:wrap="auto" w:vAnchor="page" w:hAnchor="page" w:x="9771" w:y="9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ФУТЕРКО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.</w:t>
      </w:r>
    </w:p>
    <w:p w:rsidR="00000000" w:rsidRDefault="00165081">
      <w:pPr>
        <w:framePr w:w="3975" w:h="280" w:hRule="exact" w:wrap="auto" w:vAnchor="page" w:hAnchor="page" w:x="9771" w:y="978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(</w:t>
      </w:r>
      <w:r>
        <w:rPr>
          <w:rFonts w:ascii="Times New Roman" w:hAnsi="Times New Roman" w:cs="Times New Roman"/>
          <w:color w:val="000000"/>
          <w:sz w:val="11"/>
          <w:szCs w:val="24"/>
        </w:rPr>
        <w:t>прізвище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1"/>
          <w:szCs w:val="24"/>
        </w:rPr>
        <w:t>та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1"/>
          <w:szCs w:val="24"/>
        </w:rPr>
        <w:t>ін</w:t>
      </w:r>
      <w:r>
        <w:rPr>
          <w:rFonts w:ascii="Times New Roman" w:hAnsi="Times New Roman" w:cs="Times New Roman"/>
          <w:color w:val="000000"/>
          <w:sz w:val="11"/>
          <w:szCs w:val="24"/>
        </w:rPr>
        <w:t>іціали</w:t>
      </w:r>
      <w:r>
        <w:rPr>
          <w:rFonts w:ascii="Times New Roman" w:hAnsi="Times New Roman" w:cs="Times New Roman"/>
          <w:color w:val="000000"/>
          <w:sz w:val="11"/>
          <w:szCs w:val="24"/>
        </w:rPr>
        <w:t>)</w:t>
      </w:r>
    </w:p>
    <w:p w:rsidR="00000000" w:rsidRDefault="00165081">
      <w:pPr>
        <w:framePr w:w="2464" w:h="280" w:hRule="exact" w:wrap="auto" w:vAnchor="page" w:hAnchor="page" w:x="6167" w:y="978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(</w:t>
      </w:r>
      <w:r>
        <w:rPr>
          <w:rFonts w:ascii="Times New Roman" w:hAnsi="Times New Roman" w:cs="Times New Roman"/>
          <w:color w:val="000000"/>
          <w:sz w:val="11"/>
          <w:szCs w:val="24"/>
        </w:rPr>
        <w:t>підпис</w:t>
      </w:r>
      <w:r>
        <w:rPr>
          <w:rFonts w:ascii="Times New Roman" w:hAnsi="Times New Roman" w:cs="Times New Roman"/>
          <w:color w:val="000000"/>
          <w:sz w:val="11"/>
          <w:szCs w:val="24"/>
        </w:rPr>
        <w:t>)</w:t>
      </w:r>
    </w:p>
    <w:p w:rsidR="00000000" w:rsidRDefault="00165081">
      <w:pPr>
        <w:framePr w:w="3975" w:h="233" w:hRule="exact" w:wrap="auto" w:vAnchor="page" w:hAnchor="page" w:x="9771" w:y="10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МАЦЬКЕВИЧ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.</w:t>
      </w:r>
    </w:p>
    <w:p w:rsidR="00000000" w:rsidRDefault="00165081">
      <w:pPr>
        <w:framePr w:w="4172" w:h="233" w:hRule="exact" w:wrap="auto" w:vAnchor="page" w:hAnchor="page" w:x="959" w:y="10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Директор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департаменту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фінансів</w:t>
      </w:r>
    </w:p>
    <w:p w:rsidR="00000000" w:rsidRDefault="00165081">
      <w:pPr>
        <w:framePr w:w="2464" w:h="280" w:hRule="exact" w:wrap="auto" w:vAnchor="page" w:hAnchor="page" w:x="6167" w:y="1065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(</w:t>
      </w:r>
      <w:r>
        <w:rPr>
          <w:rFonts w:ascii="Times New Roman" w:hAnsi="Times New Roman" w:cs="Times New Roman"/>
          <w:color w:val="000000"/>
          <w:sz w:val="11"/>
          <w:szCs w:val="24"/>
        </w:rPr>
        <w:t>підпис</w:t>
      </w:r>
      <w:r>
        <w:rPr>
          <w:rFonts w:ascii="Times New Roman" w:hAnsi="Times New Roman" w:cs="Times New Roman"/>
          <w:color w:val="000000"/>
          <w:sz w:val="11"/>
          <w:szCs w:val="24"/>
        </w:rPr>
        <w:t>)</w:t>
      </w:r>
    </w:p>
    <w:p w:rsidR="00000000" w:rsidRDefault="00165081">
      <w:pPr>
        <w:framePr w:w="3975" w:h="280" w:hRule="exact" w:wrap="auto" w:vAnchor="page" w:hAnchor="page" w:x="9771" w:y="1065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(</w:t>
      </w:r>
      <w:r>
        <w:rPr>
          <w:rFonts w:ascii="Times New Roman" w:hAnsi="Times New Roman" w:cs="Times New Roman"/>
          <w:color w:val="000000"/>
          <w:sz w:val="11"/>
          <w:szCs w:val="24"/>
        </w:rPr>
        <w:t>прізвище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1"/>
          <w:szCs w:val="24"/>
        </w:rPr>
        <w:t>та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1"/>
          <w:szCs w:val="24"/>
        </w:rPr>
        <w:t>ініціали</w:t>
      </w:r>
      <w:r>
        <w:rPr>
          <w:rFonts w:ascii="Times New Roman" w:hAnsi="Times New Roman" w:cs="Times New Roman"/>
          <w:color w:val="000000"/>
          <w:sz w:val="11"/>
          <w:szCs w:val="24"/>
        </w:rPr>
        <w:t>)</w:t>
      </w:r>
    </w:p>
    <w:p w:rsidR="00000000" w:rsidRDefault="00165081">
      <w:pPr>
        <w:framePr w:w="878" w:h="230" w:hRule="exact" w:wrap="auto" w:vAnchor="page" w:hAnchor="page" w:x="14660" w:y="11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1</w:t>
      </w:r>
    </w:p>
    <w:p w:rsidR="00165081" w:rsidRDefault="00165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5081">
      <w:type w:val="continuous"/>
      <w:pgSz w:w="16838" w:h="11906" w:orient="landscape"/>
      <w:pgMar w:top="283" w:right="566" w:bottom="283" w:left="566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6EC7"/>
    <w:rsid w:val="00165081"/>
    <w:rsid w:val="007B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1307</Words>
  <Characters>745</Characters>
  <Application>Microsoft Office Word</Application>
  <DocSecurity>0</DocSecurity>
  <Lines>6</Lines>
  <Paragraphs>4</Paragraphs>
  <ScaleCrop>false</ScaleCrop>
  <Company>Crystal Decisions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БЮДЖЕТНИЙ ЗАПИТ НА РІК: загальний (форма &amp;1)</dc:title>
  <dc:creator>Crystal Reports</dc:creator>
  <dc:description>Powered By Crystal</dc:description>
  <cp:lastModifiedBy>користувач</cp:lastModifiedBy>
  <cp:revision>2</cp:revision>
  <dcterms:created xsi:type="dcterms:W3CDTF">2021-09-22T08:04:00Z</dcterms:created>
  <dcterms:modified xsi:type="dcterms:W3CDTF">2021-09-22T08:04:00Z</dcterms:modified>
</cp:coreProperties>
</file>