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3C" w:rsidRDefault="00D6243C" w:rsidP="005B6305">
      <w:pPr>
        <w:jc w:val="both"/>
        <w:rPr>
          <w:b w:val="0"/>
          <w:szCs w:val="28"/>
        </w:rPr>
      </w:pPr>
    </w:p>
    <w:p w:rsidR="00D6243C" w:rsidRDefault="00D6243C" w:rsidP="00E97A0D">
      <w:pPr>
        <w:jc w:val="center"/>
        <w:rPr>
          <w:b w:val="0"/>
          <w:szCs w:val="28"/>
        </w:rPr>
      </w:pPr>
      <w:r>
        <w:rPr>
          <w:b w:val="0"/>
          <w:szCs w:val="28"/>
        </w:rPr>
        <w:t>РІЧНИЙ ЗВІТ</w:t>
      </w:r>
    </w:p>
    <w:p w:rsidR="00D6243C" w:rsidRDefault="00D6243C" w:rsidP="00E97A0D">
      <w:pPr>
        <w:ind w:right="-246"/>
        <w:jc w:val="center"/>
        <w:rPr>
          <w:b w:val="0"/>
          <w:szCs w:val="28"/>
        </w:rPr>
      </w:pPr>
      <w:r>
        <w:rPr>
          <w:b w:val="0"/>
          <w:szCs w:val="28"/>
        </w:rPr>
        <w:t>п</w:t>
      </w:r>
      <w:r w:rsidRPr="00E97A0D">
        <w:rPr>
          <w:b w:val="0"/>
          <w:szCs w:val="28"/>
        </w:rPr>
        <w:t xml:space="preserve">ро </w:t>
      </w:r>
      <w:r>
        <w:rPr>
          <w:b w:val="0"/>
          <w:szCs w:val="28"/>
        </w:rPr>
        <w:t>виконання заходів, затверджених Планом роботи</w:t>
      </w:r>
    </w:p>
    <w:p w:rsidR="00D6243C" w:rsidRDefault="00D6243C" w:rsidP="00E97A0D">
      <w:pPr>
        <w:ind w:right="-246"/>
        <w:jc w:val="center"/>
        <w:rPr>
          <w:b w:val="0"/>
          <w:szCs w:val="28"/>
        </w:rPr>
      </w:pPr>
      <w:r>
        <w:rPr>
          <w:b w:val="0"/>
          <w:szCs w:val="28"/>
        </w:rPr>
        <w:t>обласного комітету забезпечення доступності для осіб з інвалідністю</w:t>
      </w:r>
    </w:p>
    <w:p w:rsidR="00D6243C" w:rsidRDefault="00D6243C" w:rsidP="00E97A0D">
      <w:pPr>
        <w:ind w:right="-246"/>
        <w:jc w:val="center"/>
        <w:rPr>
          <w:b w:val="0"/>
          <w:szCs w:val="28"/>
        </w:rPr>
      </w:pPr>
      <w:r>
        <w:rPr>
          <w:b w:val="0"/>
          <w:szCs w:val="28"/>
        </w:rPr>
        <w:t>та інших маломобільних груп населенні до об’єктів соціальної та інженерно-транспортної інфраструктури на 2022 рік</w:t>
      </w:r>
    </w:p>
    <w:p w:rsidR="00D6243C" w:rsidRDefault="00D6243C" w:rsidP="00E97A0D">
      <w:pPr>
        <w:ind w:right="-246"/>
        <w:jc w:val="center"/>
        <w:rPr>
          <w:b w:val="0"/>
          <w:szCs w:val="28"/>
        </w:rPr>
      </w:pPr>
    </w:p>
    <w:p w:rsidR="00D6243C" w:rsidRDefault="00D6243C" w:rsidP="00BE3365">
      <w:pPr>
        <w:ind w:right="38" w:firstLine="600"/>
        <w:jc w:val="both"/>
        <w:rPr>
          <w:b w:val="0"/>
          <w:szCs w:val="28"/>
        </w:rPr>
      </w:pPr>
      <w:r>
        <w:rPr>
          <w:b w:val="0"/>
          <w:szCs w:val="28"/>
        </w:rPr>
        <w:t>При підготовці річного звіту було використано матеріали                            про виконання  Плану заходів щодо створення безперешкодного життєвого середовища для осіб з інвалідністю та інших маломобільних груп населення за 2022 рік, які надали до управління</w:t>
      </w:r>
      <w:r w:rsidRPr="00AF14DA">
        <w:rPr>
          <w:b w:val="0"/>
          <w:szCs w:val="28"/>
        </w:rPr>
        <w:t xml:space="preserve"> містобудування та архітектури департаменту</w:t>
      </w:r>
      <w:r>
        <w:rPr>
          <w:b w:val="0"/>
          <w:szCs w:val="28"/>
        </w:rPr>
        <w:t xml:space="preserve"> розвитку громад та територій, дорожнього, житлового-комунального господарства, містобудування та архітектури </w:t>
      </w:r>
      <w:r w:rsidRPr="00262153">
        <w:rPr>
          <w:b w:val="0"/>
          <w:szCs w:val="28"/>
        </w:rPr>
        <w:t>облдержадміністрації департамент</w:t>
      </w:r>
      <w:r>
        <w:rPr>
          <w:b w:val="0"/>
          <w:szCs w:val="28"/>
        </w:rPr>
        <w:t>у</w:t>
      </w:r>
      <w:r w:rsidRPr="00262153">
        <w:rPr>
          <w:b w:val="0"/>
          <w:szCs w:val="28"/>
        </w:rPr>
        <w:t xml:space="preserve"> еконо</w:t>
      </w:r>
      <w:r>
        <w:rPr>
          <w:b w:val="0"/>
          <w:szCs w:val="28"/>
        </w:rPr>
        <w:t xml:space="preserve">мічного розвитку, промисловості </w:t>
      </w:r>
      <w:r w:rsidRPr="00262153">
        <w:rPr>
          <w:b w:val="0"/>
          <w:szCs w:val="28"/>
        </w:rPr>
        <w:t>та інфраструктури облдержадміністрації</w:t>
      </w:r>
      <w:r>
        <w:rPr>
          <w:b w:val="0"/>
          <w:szCs w:val="28"/>
        </w:rPr>
        <w:t>;</w:t>
      </w:r>
      <w:r w:rsidRPr="00262153">
        <w:rPr>
          <w:b w:val="0"/>
          <w:szCs w:val="28"/>
        </w:rPr>
        <w:t xml:space="preserve"> </w:t>
      </w:r>
      <w:r>
        <w:rPr>
          <w:b w:val="0"/>
          <w:szCs w:val="28"/>
        </w:rPr>
        <w:t>департаменту</w:t>
      </w:r>
      <w:r w:rsidRPr="00262153">
        <w:rPr>
          <w:b w:val="0"/>
          <w:szCs w:val="28"/>
        </w:rPr>
        <w:t xml:space="preserve"> охорони </w:t>
      </w:r>
      <w:r>
        <w:rPr>
          <w:b w:val="0"/>
          <w:szCs w:val="28"/>
        </w:rPr>
        <w:t xml:space="preserve">  </w:t>
      </w:r>
      <w:r w:rsidRPr="00262153">
        <w:rPr>
          <w:b w:val="0"/>
          <w:szCs w:val="28"/>
        </w:rPr>
        <w:t>здоров’я облдержадміністрації; управління з питань цивільного захисту облдержадміністрації;</w:t>
      </w:r>
      <w:r>
        <w:rPr>
          <w:b w:val="0"/>
          <w:szCs w:val="28"/>
        </w:rPr>
        <w:t xml:space="preserve"> департаменту</w:t>
      </w:r>
      <w:r w:rsidRPr="00262153">
        <w:rPr>
          <w:b w:val="0"/>
          <w:szCs w:val="28"/>
        </w:rPr>
        <w:t xml:space="preserve"> соціальної політики облдержадміністрації; управління культури, національностей та релігій облдержадміністрації</w:t>
      </w:r>
      <w:r>
        <w:rPr>
          <w:b w:val="0"/>
          <w:szCs w:val="28"/>
        </w:rPr>
        <w:t>; Івано-Франківського обласного центру зайнятості, Івано-Франківського обласного відділення фонду соціального захисту інвалідів та виконавчих органів самоврядування Івано-Франківської області.</w:t>
      </w:r>
      <w:r w:rsidRPr="00262153">
        <w:rPr>
          <w:b w:val="0"/>
          <w:szCs w:val="28"/>
        </w:rPr>
        <w:t xml:space="preserve"> </w:t>
      </w:r>
    </w:p>
    <w:p w:rsidR="00D6243C" w:rsidRPr="00AF14DA" w:rsidRDefault="00D6243C" w:rsidP="00BE3365">
      <w:pPr>
        <w:ind w:right="38" w:firstLine="600"/>
        <w:jc w:val="both"/>
        <w:rPr>
          <w:b w:val="0"/>
          <w:szCs w:val="28"/>
        </w:rPr>
      </w:pPr>
      <w:r>
        <w:rPr>
          <w:b w:val="0"/>
          <w:szCs w:val="28"/>
        </w:rPr>
        <w:t xml:space="preserve">Управління містобудування та архітектури департаменту розвитку громад та територій, дорожнього, житлово-комунального господарства та містобудування облдержадміністрації </w:t>
      </w:r>
      <w:r w:rsidRPr="00AF14DA">
        <w:rPr>
          <w:b w:val="0"/>
          <w:szCs w:val="28"/>
        </w:rPr>
        <w:t>опрацювало та узагальнило інформацію стосовно створення на території області умов комфортного середовища для осіб з інвалідністю та інших маломобільних груп населення</w:t>
      </w:r>
      <w:r>
        <w:rPr>
          <w:b w:val="0"/>
          <w:szCs w:val="28"/>
        </w:rPr>
        <w:t xml:space="preserve"> та</w:t>
      </w:r>
      <w:r w:rsidRPr="00AF14DA">
        <w:rPr>
          <w:b w:val="0"/>
          <w:szCs w:val="28"/>
        </w:rPr>
        <w:t xml:space="preserve"> </w:t>
      </w:r>
      <w:r>
        <w:rPr>
          <w:b w:val="0"/>
          <w:szCs w:val="28"/>
        </w:rPr>
        <w:t>повідомляє наступне.</w:t>
      </w:r>
    </w:p>
    <w:p w:rsidR="00D6243C" w:rsidRDefault="00D6243C" w:rsidP="00BE3365">
      <w:pPr>
        <w:ind w:right="38" w:firstLine="600"/>
        <w:jc w:val="both"/>
        <w:rPr>
          <w:b w:val="0"/>
          <w:szCs w:val="28"/>
        </w:rPr>
      </w:pPr>
      <w:r w:rsidRPr="00AF14DA">
        <w:rPr>
          <w:b w:val="0"/>
          <w:szCs w:val="28"/>
        </w:rPr>
        <w:t xml:space="preserve"> </w:t>
      </w:r>
      <w:r w:rsidRPr="003D10AF">
        <w:rPr>
          <w:szCs w:val="28"/>
          <w:u w:val="single"/>
        </w:rPr>
        <w:t>Згідно інформації департаменту економічного розвитку, промисловості та інфраструктури облдержадміністрації</w:t>
      </w:r>
      <w:r w:rsidRPr="00AF14DA">
        <w:rPr>
          <w:b w:val="0"/>
          <w:szCs w:val="28"/>
        </w:rPr>
        <w:t xml:space="preserve"> для обслуговування міських та приміських автобусних маршрутів загального користування в області задіяно близько 240 транспортних засобів пристосованих для перевезення осіб з </w:t>
      </w:r>
      <w:r>
        <w:rPr>
          <w:b w:val="0"/>
          <w:szCs w:val="28"/>
        </w:rPr>
        <w:t xml:space="preserve">інвалідністю. </w:t>
      </w:r>
      <w:r w:rsidRPr="00AF14DA">
        <w:rPr>
          <w:b w:val="0"/>
          <w:szCs w:val="28"/>
        </w:rPr>
        <w:t>З метою безперешкодного доступу до приміщень автостанцій та транспортних засобів на всіх автостанці</w:t>
      </w:r>
      <w:r>
        <w:rPr>
          <w:b w:val="0"/>
          <w:szCs w:val="28"/>
        </w:rPr>
        <w:t>ях області визначено відповідальних</w:t>
      </w:r>
      <w:r w:rsidRPr="00AF14DA">
        <w:rPr>
          <w:b w:val="0"/>
          <w:szCs w:val="28"/>
        </w:rPr>
        <w:t xml:space="preserve"> працівників з надання допомоги особам з </w:t>
      </w:r>
      <w:r>
        <w:rPr>
          <w:b w:val="0"/>
          <w:szCs w:val="28"/>
        </w:rPr>
        <w:t>інвалідністю</w:t>
      </w:r>
      <w:r w:rsidRPr="00AF14DA">
        <w:rPr>
          <w:b w:val="0"/>
          <w:szCs w:val="28"/>
        </w:rPr>
        <w:t>, про що на видних місцях встановлено відповідну візуальну інформацію, а також обладнані кнопки виклику чергових.</w:t>
      </w:r>
    </w:p>
    <w:p w:rsidR="00D6243C" w:rsidRPr="00147793" w:rsidRDefault="00D6243C" w:rsidP="00BE3365">
      <w:pPr>
        <w:ind w:right="38" w:firstLine="600"/>
        <w:jc w:val="both"/>
        <w:rPr>
          <w:b w:val="0"/>
          <w:szCs w:val="28"/>
        </w:rPr>
      </w:pPr>
      <w:r w:rsidRPr="00147793">
        <w:rPr>
          <w:b w:val="0"/>
        </w:rPr>
        <w:t>На офіційному веб-сайті облдержадміністрації</w:t>
      </w:r>
      <w:r>
        <w:rPr>
          <w:b w:val="0"/>
        </w:rPr>
        <w:t xml:space="preserve"> розміщено</w:t>
      </w:r>
      <w:r w:rsidRPr="00147793">
        <w:rPr>
          <w:b w:val="0"/>
        </w:rPr>
        <w:t xml:space="preserve"> дані про створення умов доступності транспорту до об’єктів транспортної інфраструктури для ос</w:t>
      </w:r>
      <w:r>
        <w:rPr>
          <w:b w:val="0"/>
        </w:rPr>
        <w:t>іб з інвалідністю та інших мало</w:t>
      </w:r>
      <w:r w:rsidRPr="00147793">
        <w:rPr>
          <w:b w:val="0"/>
        </w:rPr>
        <w:t xml:space="preserve">мобільних груп населення у сфері транспорту і транспортно-дорожньої інфраструктури </w:t>
      </w:r>
      <w:hyperlink r:id="rId7" w:tgtFrame="_blank" w:history="1">
        <w:r w:rsidRPr="00147793">
          <w:rPr>
            <w:rStyle w:val="Hyperlink"/>
            <w:b w:val="0"/>
          </w:rPr>
          <w:t>https://www.if.gov.ua/ekonomika-if/infrastruktura/transport/transportna-dostupnist</w:t>
        </w:r>
      </w:hyperlink>
      <w:r>
        <w:rPr>
          <w:b w:val="0"/>
        </w:rPr>
        <w:t>.</w:t>
      </w:r>
    </w:p>
    <w:p w:rsidR="00D6243C" w:rsidRPr="00AF14DA" w:rsidRDefault="00D6243C" w:rsidP="00BE3365">
      <w:pPr>
        <w:ind w:right="38" w:firstLine="600"/>
        <w:jc w:val="both"/>
        <w:rPr>
          <w:b w:val="0"/>
          <w:szCs w:val="28"/>
        </w:rPr>
      </w:pPr>
      <w:r w:rsidRPr="00AF14DA">
        <w:rPr>
          <w:b w:val="0"/>
          <w:szCs w:val="28"/>
        </w:rPr>
        <w:t>Автостанції області обладнані пандусами. На центральному автовокзалі обласного центру встановлено звуковий орієнтир для осіб з вадами зору.</w:t>
      </w:r>
    </w:p>
    <w:p w:rsidR="00D6243C" w:rsidRPr="00AF14DA" w:rsidRDefault="00D6243C" w:rsidP="00BE3365">
      <w:pPr>
        <w:ind w:right="38" w:firstLine="600"/>
        <w:jc w:val="both"/>
        <w:rPr>
          <w:b w:val="0"/>
          <w:szCs w:val="28"/>
        </w:rPr>
      </w:pPr>
      <w:r w:rsidRPr="00AF14DA">
        <w:rPr>
          <w:b w:val="0"/>
          <w:szCs w:val="28"/>
        </w:rPr>
        <w:t>В обласному центрі для обслуговування 7 тролейбусних маршрутів задіяно 65 тролейбусів, з них 52 – з низьким рівнем підлоги, що дозволяє здійснювати перевезення зазначеної категорії пасажирів.</w:t>
      </w:r>
    </w:p>
    <w:p w:rsidR="00D6243C" w:rsidRDefault="00D6243C" w:rsidP="00D60EF0">
      <w:pPr>
        <w:ind w:right="38" w:firstLine="600"/>
        <w:jc w:val="both"/>
        <w:rPr>
          <w:b w:val="0"/>
          <w:szCs w:val="28"/>
        </w:rPr>
      </w:pPr>
      <w:r w:rsidRPr="00AF14DA">
        <w:rPr>
          <w:b w:val="0"/>
          <w:szCs w:val="28"/>
        </w:rPr>
        <w:t>По ВСП «Івано-Франківська дирекція залізничних перевезень» встановлено постійний контроль за створенням умов для безпер</w:t>
      </w:r>
      <w:r>
        <w:rPr>
          <w:b w:val="0"/>
          <w:szCs w:val="28"/>
        </w:rPr>
        <w:t>ешкодного доступу на залізничній інфраструктурі для</w:t>
      </w:r>
      <w:r w:rsidRPr="00AF14DA">
        <w:rPr>
          <w:b w:val="0"/>
          <w:szCs w:val="28"/>
        </w:rPr>
        <w:t xml:space="preserve"> осіб з інвалідністю</w:t>
      </w:r>
      <w:r>
        <w:rPr>
          <w:b w:val="0"/>
          <w:szCs w:val="28"/>
        </w:rPr>
        <w:t>.</w:t>
      </w:r>
      <w:r w:rsidRPr="00AF14DA">
        <w:rPr>
          <w:b w:val="0"/>
          <w:szCs w:val="28"/>
        </w:rPr>
        <w:t xml:space="preserve"> На більшості станцій входи в приміщення в</w:t>
      </w:r>
      <w:r>
        <w:rPr>
          <w:b w:val="0"/>
          <w:szCs w:val="28"/>
        </w:rPr>
        <w:t>окзальних комплексів облаштовані</w:t>
      </w:r>
      <w:r w:rsidRPr="00AF14DA">
        <w:rPr>
          <w:b w:val="0"/>
          <w:szCs w:val="28"/>
        </w:rPr>
        <w:t xml:space="preserve"> пандусами. </w:t>
      </w:r>
    </w:p>
    <w:p w:rsidR="00D6243C" w:rsidRDefault="00D6243C" w:rsidP="00BE3365">
      <w:pPr>
        <w:ind w:right="38" w:firstLine="708"/>
        <w:jc w:val="both"/>
        <w:rPr>
          <w:b w:val="0"/>
          <w:color w:val="000000"/>
          <w:lang w:eastAsia="uk-UA"/>
        </w:rPr>
      </w:pPr>
      <w:r w:rsidRPr="009219B6">
        <w:rPr>
          <w:b w:val="0"/>
          <w:color w:val="000000"/>
          <w:lang w:eastAsia="uk-UA"/>
        </w:rPr>
        <w:t>Також проводиться робота щодо облаштування спеціальних місць, призначених для безоплатного па</w:t>
      </w:r>
      <w:r>
        <w:rPr>
          <w:b w:val="0"/>
          <w:color w:val="000000"/>
          <w:lang w:eastAsia="uk-UA"/>
        </w:rPr>
        <w:t xml:space="preserve">ркування транспортних засобів. </w:t>
      </w:r>
    </w:p>
    <w:p w:rsidR="00D6243C" w:rsidRPr="009219B6" w:rsidRDefault="00D6243C" w:rsidP="00BE3365">
      <w:pPr>
        <w:ind w:right="38" w:firstLine="708"/>
        <w:jc w:val="both"/>
        <w:rPr>
          <w:b w:val="0"/>
          <w:lang w:eastAsia="uk-UA"/>
        </w:rPr>
      </w:pPr>
      <w:r>
        <w:rPr>
          <w:b w:val="0"/>
          <w:color w:val="000000"/>
          <w:lang w:eastAsia="uk-UA"/>
        </w:rPr>
        <w:t>На</w:t>
      </w:r>
      <w:r w:rsidRPr="009219B6">
        <w:rPr>
          <w:b w:val="0"/>
          <w:color w:val="000000"/>
          <w:lang w:eastAsia="uk-UA"/>
        </w:rPr>
        <w:t xml:space="preserve"> даний час налічується 60 паркувальних майданчиків, </w:t>
      </w:r>
      <w:r>
        <w:rPr>
          <w:b w:val="0"/>
          <w:color w:val="000000"/>
          <w:lang w:eastAsia="uk-UA"/>
        </w:rPr>
        <w:t xml:space="preserve">які призначені для  осіб  </w:t>
      </w:r>
      <w:r w:rsidRPr="009219B6">
        <w:rPr>
          <w:b w:val="0"/>
          <w:color w:val="000000"/>
          <w:lang w:eastAsia="uk-UA"/>
        </w:rPr>
        <w:t>з інвалідністю</w:t>
      </w:r>
      <w:r>
        <w:rPr>
          <w:b w:val="0"/>
          <w:color w:val="000000"/>
          <w:lang w:eastAsia="uk-UA"/>
        </w:rPr>
        <w:t>.</w:t>
      </w:r>
      <w:r w:rsidRPr="009219B6">
        <w:rPr>
          <w:b w:val="0"/>
          <w:color w:val="000000"/>
          <w:lang w:eastAsia="uk-UA"/>
        </w:rPr>
        <w:t xml:space="preserve"> </w:t>
      </w:r>
    </w:p>
    <w:p w:rsidR="00D6243C" w:rsidRDefault="00D6243C" w:rsidP="00BE3365">
      <w:pPr>
        <w:ind w:right="38" w:firstLine="600"/>
        <w:jc w:val="both"/>
        <w:rPr>
          <w:b w:val="0"/>
          <w:color w:val="000000"/>
          <w:lang w:eastAsia="uk-UA"/>
        </w:rPr>
      </w:pPr>
      <w:r w:rsidRPr="009219B6">
        <w:rPr>
          <w:b w:val="0"/>
          <w:color w:val="000000"/>
          <w:lang w:eastAsia="uk-UA"/>
        </w:rPr>
        <w:t xml:space="preserve">На балансі КП «Івано-Франківськміськсвітло» перебуває 54 світлофорних об’єкта, з яких: </w:t>
      </w:r>
    </w:p>
    <w:p w:rsidR="00D6243C" w:rsidRDefault="00D6243C" w:rsidP="00BE3365">
      <w:pPr>
        <w:ind w:right="38" w:firstLine="600"/>
        <w:jc w:val="both"/>
        <w:rPr>
          <w:b w:val="0"/>
          <w:color w:val="000000"/>
          <w:lang w:eastAsia="uk-UA"/>
        </w:rPr>
      </w:pPr>
      <w:r w:rsidRPr="009219B6">
        <w:rPr>
          <w:b w:val="0"/>
          <w:color w:val="000000"/>
          <w:lang w:eastAsia="uk-UA"/>
        </w:rPr>
        <w:t>23</w:t>
      </w:r>
      <w:r>
        <w:rPr>
          <w:b w:val="0"/>
          <w:color w:val="000000"/>
          <w:lang w:eastAsia="uk-UA"/>
        </w:rPr>
        <w:t xml:space="preserve"> </w:t>
      </w:r>
      <w:r w:rsidRPr="009219B6">
        <w:rPr>
          <w:b w:val="0"/>
          <w:color w:val="000000"/>
          <w:lang w:eastAsia="uk-UA"/>
        </w:rPr>
        <w:t>–  озвучені сигналом д</w:t>
      </w:r>
      <w:r>
        <w:rPr>
          <w:b w:val="0"/>
          <w:color w:val="000000"/>
          <w:lang w:eastAsia="uk-UA"/>
        </w:rPr>
        <w:t>озволеного пішохідного переходу;</w:t>
      </w:r>
    </w:p>
    <w:p w:rsidR="00D6243C" w:rsidRPr="009219B6" w:rsidRDefault="00D6243C" w:rsidP="00BE3365">
      <w:pPr>
        <w:ind w:right="38" w:firstLine="600"/>
        <w:jc w:val="both"/>
        <w:rPr>
          <w:b w:val="0"/>
          <w:szCs w:val="28"/>
        </w:rPr>
      </w:pPr>
      <w:r w:rsidRPr="009219B6">
        <w:rPr>
          <w:b w:val="0"/>
          <w:color w:val="000000"/>
          <w:lang w:eastAsia="uk-UA"/>
        </w:rPr>
        <w:t>42 – з цифровим відліком часу.</w:t>
      </w:r>
    </w:p>
    <w:p w:rsidR="00D6243C" w:rsidRDefault="00D6243C" w:rsidP="00BE3365">
      <w:pPr>
        <w:ind w:right="38" w:firstLine="600"/>
        <w:jc w:val="both"/>
        <w:rPr>
          <w:b w:val="0"/>
          <w:szCs w:val="28"/>
        </w:rPr>
      </w:pPr>
      <w:r>
        <w:rPr>
          <w:b w:val="0"/>
          <w:szCs w:val="28"/>
        </w:rPr>
        <w:t>У місті Івано-Франківську  п</w:t>
      </w:r>
      <w:r w:rsidRPr="00AF14DA">
        <w:rPr>
          <w:b w:val="0"/>
          <w:szCs w:val="28"/>
        </w:rPr>
        <w:t xml:space="preserve">роведено роботи по пониженню бордюрів на пішохідних переходах в районі вокзалу. </w:t>
      </w:r>
    </w:p>
    <w:p w:rsidR="00D6243C" w:rsidRDefault="00D6243C" w:rsidP="00BE3365">
      <w:pPr>
        <w:ind w:right="38" w:firstLine="600"/>
        <w:jc w:val="both"/>
        <w:rPr>
          <w:b w:val="0"/>
          <w:szCs w:val="28"/>
        </w:rPr>
      </w:pPr>
      <w:r w:rsidRPr="00AF14DA">
        <w:rPr>
          <w:b w:val="0"/>
          <w:szCs w:val="28"/>
        </w:rPr>
        <w:t>Інформацію про доступність транспорту та об’єктів транспортної інфраструктури для осіб з інвалідністю у Івано-Франківській області розміщено на офіційному веб-сайті облдержадміністрації, водночас, на сьогоднішній день у зв’язку з введенням воєнного стану в Україні та з метою тимчасового обмеження доступу до інформації, вона</w:t>
      </w:r>
      <w:r>
        <w:rPr>
          <w:b w:val="0"/>
          <w:szCs w:val="28"/>
        </w:rPr>
        <w:t xml:space="preserve"> тимчасово</w:t>
      </w:r>
      <w:r w:rsidRPr="00AF14DA">
        <w:rPr>
          <w:b w:val="0"/>
          <w:szCs w:val="28"/>
        </w:rPr>
        <w:t xml:space="preserve"> прихована.</w:t>
      </w:r>
    </w:p>
    <w:p w:rsidR="00D6243C" w:rsidRDefault="00D6243C" w:rsidP="004F6E90">
      <w:pPr>
        <w:pStyle w:val="NoSpacing"/>
        <w:ind w:firstLine="709"/>
        <w:jc w:val="both"/>
        <w:rPr>
          <w:rFonts w:ascii="Times New Roman" w:hAnsi="Times New Roman"/>
          <w:b/>
          <w:sz w:val="28"/>
          <w:szCs w:val="28"/>
          <w:lang w:val="uk-UA"/>
        </w:rPr>
      </w:pPr>
      <w:r w:rsidRPr="004D5B66">
        <w:rPr>
          <w:rFonts w:ascii="Times New Roman" w:hAnsi="Times New Roman"/>
          <w:b/>
          <w:sz w:val="28"/>
          <w:szCs w:val="28"/>
          <w:u w:val="single"/>
          <w:lang w:val="uk-UA"/>
        </w:rPr>
        <w:t>Відповідно до інформації департаменту охорони здоров’я облдержадміністрації</w:t>
      </w:r>
      <w:r w:rsidRPr="004D5B66">
        <w:rPr>
          <w:rStyle w:val="2105pt"/>
          <w:rFonts w:ascii="Times New Roman" w:hAnsi="Times New Roman"/>
          <w:b/>
          <w:sz w:val="28"/>
          <w:szCs w:val="28"/>
          <w:u w:val="single"/>
        </w:rPr>
        <w:t xml:space="preserve"> </w:t>
      </w:r>
      <w:r w:rsidRPr="00084BBC">
        <w:rPr>
          <w:rStyle w:val="2105pt"/>
          <w:rFonts w:ascii="Times New Roman" w:hAnsi="Times New Roman"/>
          <w:sz w:val="28"/>
          <w:szCs w:val="28"/>
        </w:rPr>
        <w:t>п</w:t>
      </w:r>
      <w:r w:rsidRPr="00084BBC">
        <w:rPr>
          <w:rFonts w:ascii="Times New Roman" w:hAnsi="Times New Roman"/>
          <w:sz w:val="28"/>
          <w:szCs w:val="28"/>
          <w:lang w:val="uk-UA"/>
        </w:rPr>
        <w:t>отреби</w:t>
      </w:r>
      <w:r>
        <w:rPr>
          <w:rFonts w:ascii="Times New Roman" w:hAnsi="Times New Roman"/>
          <w:sz w:val="28"/>
          <w:szCs w:val="28"/>
          <w:lang w:val="uk-UA"/>
        </w:rPr>
        <w:t xml:space="preserve"> для</w:t>
      </w:r>
      <w:r w:rsidRPr="00084BBC">
        <w:rPr>
          <w:rFonts w:ascii="Times New Roman" w:hAnsi="Times New Roman"/>
          <w:sz w:val="28"/>
          <w:szCs w:val="28"/>
          <w:lang w:val="uk-UA"/>
        </w:rPr>
        <w:t xml:space="preserve"> осіб з інвалідністю є основною складовою ліцензійних умов будь-якого закладу</w:t>
      </w:r>
      <w:r w:rsidRPr="00084BBC">
        <w:rPr>
          <w:rFonts w:ascii="Times New Roman" w:hAnsi="Times New Roman"/>
          <w:b/>
          <w:sz w:val="28"/>
          <w:szCs w:val="28"/>
          <w:lang w:val="uk-UA"/>
        </w:rPr>
        <w:t>.</w:t>
      </w:r>
      <w:r>
        <w:rPr>
          <w:rFonts w:ascii="Times New Roman" w:hAnsi="Times New Roman"/>
          <w:b/>
          <w:sz w:val="28"/>
          <w:szCs w:val="28"/>
          <w:lang w:val="uk-UA"/>
        </w:rPr>
        <w:t xml:space="preserve"> </w:t>
      </w:r>
    </w:p>
    <w:p w:rsidR="00D6243C" w:rsidRPr="00194AA0" w:rsidRDefault="00D6243C" w:rsidP="004F6E90">
      <w:pPr>
        <w:pStyle w:val="NoSpacing"/>
        <w:ind w:firstLine="709"/>
        <w:jc w:val="both"/>
        <w:rPr>
          <w:rFonts w:ascii="Times New Roman" w:hAnsi="Times New Roman"/>
          <w:sz w:val="28"/>
          <w:szCs w:val="28"/>
          <w:lang w:val="uk-UA"/>
        </w:rPr>
      </w:pPr>
      <w:r w:rsidRPr="00084BBC">
        <w:rPr>
          <w:rFonts w:ascii="Times New Roman" w:hAnsi="Times New Roman"/>
          <w:sz w:val="28"/>
          <w:szCs w:val="28"/>
          <w:lang w:val="uk-UA"/>
        </w:rPr>
        <w:t>Постановою Кабінету Міністрів України від 28.03.2018 № 391 «Про затвердження вимог до надавача послуг з медичного обслуговування</w:t>
      </w:r>
      <w:r>
        <w:rPr>
          <w:rFonts w:ascii="Times New Roman" w:hAnsi="Times New Roman"/>
          <w:sz w:val="28"/>
          <w:szCs w:val="28"/>
          <w:lang w:val="uk-UA"/>
        </w:rPr>
        <w:t xml:space="preserve"> населення, з якими головними розпорядниками бюджетних коштів укладаються договори про медичне обслуговування населення» </w:t>
      </w:r>
      <w:r w:rsidRPr="00194AA0">
        <w:rPr>
          <w:rFonts w:ascii="Times New Roman" w:hAnsi="Times New Roman"/>
          <w:sz w:val="28"/>
          <w:szCs w:val="28"/>
          <w:lang w:val="uk-UA"/>
        </w:rPr>
        <w:t>затверджені Вимоги</w:t>
      </w:r>
      <w:r w:rsidRPr="004F6E90">
        <w:t xml:space="preserve"> </w:t>
      </w:r>
      <w:r w:rsidRPr="004F6E90">
        <w:rPr>
          <w:rFonts w:ascii="Times New Roman" w:hAnsi="Times New Roman"/>
          <w:sz w:val="28"/>
          <w:szCs w:val="28"/>
          <w:lang w:val="uk-UA"/>
        </w:rPr>
        <w:t>щодо</w:t>
      </w:r>
      <w:r>
        <w:rPr>
          <w:rStyle w:val="rvts0"/>
          <w:rFonts w:ascii="Times New Roman" w:hAnsi="Times New Roman"/>
          <w:sz w:val="28"/>
          <w:szCs w:val="28"/>
          <w:lang w:val="uk-UA"/>
        </w:rPr>
        <w:t xml:space="preserve"> н</w:t>
      </w:r>
      <w:r>
        <w:rPr>
          <w:rStyle w:val="rvts0"/>
          <w:rFonts w:ascii="Times New Roman" w:hAnsi="Times New Roman"/>
          <w:sz w:val="28"/>
          <w:szCs w:val="28"/>
        </w:rPr>
        <w:t>аявн</w:t>
      </w:r>
      <w:r>
        <w:rPr>
          <w:rStyle w:val="rvts0"/>
          <w:rFonts w:ascii="Times New Roman" w:hAnsi="Times New Roman"/>
          <w:sz w:val="28"/>
          <w:szCs w:val="28"/>
          <w:lang w:val="uk-UA"/>
        </w:rPr>
        <w:t>о</w:t>
      </w:r>
      <w:r>
        <w:rPr>
          <w:rStyle w:val="rvts0"/>
          <w:rFonts w:ascii="Times New Roman" w:hAnsi="Times New Roman"/>
          <w:sz w:val="28"/>
          <w:szCs w:val="28"/>
        </w:rPr>
        <w:t>ст</w:t>
      </w:r>
      <w:r>
        <w:rPr>
          <w:rStyle w:val="rvts0"/>
          <w:rFonts w:ascii="Times New Roman" w:hAnsi="Times New Roman"/>
          <w:sz w:val="28"/>
          <w:szCs w:val="28"/>
          <w:lang w:val="uk-UA"/>
        </w:rPr>
        <w:t>і</w:t>
      </w:r>
      <w:r w:rsidRPr="004F6E90">
        <w:rPr>
          <w:rStyle w:val="rvts0"/>
          <w:rFonts w:ascii="Times New Roman" w:hAnsi="Times New Roman"/>
          <w:sz w:val="28"/>
          <w:szCs w:val="28"/>
        </w:rPr>
        <w:t xml:space="preserve"> умов для медичного обслуговування та вільного доступу до будівель і приміщень надавача медичних послуг осіб з інвалідністю та інших маломобільних груп населення відповідно до законодавства</w:t>
      </w:r>
      <w:r>
        <w:rPr>
          <w:rStyle w:val="rvts0"/>
          <w:rFonts w:ascii="Times New Roman" w:hAnsi="Times New Roman"/>
          <w:sz w:val="28"/>
          <w:szCs w:val="28"/>
          <w:lang w:val="uk-UA"/>
        </w:rPr>
        <w:t xml:space="preserve"> ( </w:t>
      </w:r>
      <w:r>
        <w:rPr>
          <w:rFonts w:ascii="Times New Roman" w:hAnsi="Times New Roman"/>
          <w:sz w:val="28"/>
          <w:szCs w:val="28"/>
          <w:lang w:val="uk-UA"/>
        </w:rPr>
        <w:t xml:space="preserve">ДБН В2.2-40:2018 «Будинки і споруди. Інклюзивність будівель і споруд. Основні положення», затвердженого наказом Міністерства регіонального розвитку, будівництва та житлово-комунального господарства України від 30.11.2018 № 327). </w:t>
      </w:r>
    </w:p>
    <w:p w:rsidR="00D6243C" w:rsidRDefault="00D6243C" w:rsidP="00D60EF0">
      <w:pPr>
        <w:pStyle w:val="NormalWeb"/>
        <w:spacing w:before="0" w:beforeAutospacing="0" w:after="0" w:afterAutospacing="0"/>
        <w:ind w:firstLine="708"/>
        <w:jc w:val="both"/>
        <w:rPr>
          <w:bCs/>
          <w:color w:val="000000"/>
          <w:sz w:val="28"/>
          <w:szCs w:val="28"/>
          <w:lang w:val="uk-UA"/>
        </w:rPr>
      </w:pPr>
      <w:r w:rsidRPr="008C3880">
        <w:rPr>
          <w:color w:val="000000"/>
          <w:sz w:val="28"/>
          <w:szCs w:val="28"/>
        </w:rPr>
        <w:t xml:space="preserve">Станом на </w:t>
      </w:r>
      <w:r>
        <w:rPr>
          <w:color w:val="000000"/>
          <w:sz w:val="28"/>
          <w:szCs w:val="28"/>
          <w:lang w:val="uk-UA"/>
        </w:rPr>
        <w:t>15.11</w:t>
      </w:r>
      <w:r w:rsidRPr="008C3880">
        <w:rPr>
          <w:color w:val="000000"/>
          <w:sz w:val="28"/>
          <w:szCs w:val="28"/>
        </w:rPr>
        <w:t>.202</w:t>
      </w:r>
      <w:r>
        <w:rPr>
          <w:color w:val="000000"/>
          <w:sz w:val="28"/>
          <w:szCs w:val="28"/>
          <w:lang w:val="uk-UA"/>
        </w:rPr>
        <w:t>2</w:t>
      </w:r>
      <w:r w:rsidRPr="008C3880">
        <w:rPr>
          <w:color w:val="000000"/>
          <w:sz w:val="28"/>
          <w:szCs w:val="28"/>
        </w:rPr>
        <w:t xml:space="preserve"> </w:t>
      </w:r>
      <w:r w:rsidRPr="002F47E6">
        <w:rPr>
          <w:bCs/>
          <w:color w:val="000000"/>
          <w:sz w:val="28"/>
          <w:szCs w:val="28"/>
        </w:rPr>
        <w:t xml:space="preserve">вільний доступ для осіб з </w:t>
      </w:r>
      <w:r>
        <w:rPr>
          <w:bCs/>
          <w:color w:val="000000"/>
          <w:sz w:val="28"/>
          <w:szCs w:val="28"/>
          <w:lang w:val="uk-UA"/>
        </w:rPr>
        <w:t xml:space="preserve">інвалідністю </w:t>
      </w:r>
      <w:r>
        <w:rPr>
          <w:color w:val="000000"/>
          <w:sz w:val="28"/>
          <w:szCs w:val="28"/>
          <w:lang w:val="uk-UA"/>
        </w:rPr>
        <w:t>о</w:t>
      </w:r>
      <w:r w:rsidRPr="002F47E6">
        <w:rPr>
          <w:color w:val="000000"/>
          <w:sz w:val="28"/>
          <w:szCs w:val="28"/>
        </w:rPr>
        <w:t>бладнано </w:t>
      </w:r>
      <w:r w:rsidRPr="002F47E6">
        <w:rPr>
          <w:bCs/>
          <w:color w:val="000000"/>
          <w:sz w:val="28"/>
          <w:szCs w:val="28"/>
        </w:rPr>
        <w:t xml:space="preserve">у </w:t>
      </w:r>
      <w:r>
        <w:rPr>
          <w:bCs/>
          <w:color w:val="000000"/>
          <w:sz w:val="28"/>
          <w:szCs w:val="28"/>
          <w:lang w:val="uk-UA"/>
        </w:rPr>
        <w:t>всіх медичних закладах.</w:t>
      </w:r>
    </w:p>
    <w:p w:rsidR="00D6243C" w:rsidRDefault="00D6243C" w:rsidP="00D60EF0">
      <w:pPr>
        <w:pStyle w:val="NormalWeb"/>
        <w:spacing w:before="0" w:beforeAutospacing="0" w:after="0" w:afterAutospacing="0"/>
        <w:ind w:firstLine="708"/>
        <w:jc w:val="both"/>
        <w:rPr>
          <w:color w:val="000000"/>
          <w:sz w:val="28"/>
          <w:szCs w:val="28"/>
          <w:lang w:val="uk-UA"/>
        </w:rPr>
      </w:pPr>
      <w:r w:rsidRPr="008C3880">
        <w:rPr>
          <w:color w:val="000000"/>
          <w:sz w:val="28"/>
          <w:szCs w:val="28"/>
        </w:rPr>
        <w:t> </w:t>
      </w:r>
      <w:r>
        <w:rPr>
          <w:color w:val="000000"/>
          <w:sz w:val="28"/>
          <w:szCs w:val="28"/>
          <w:lang w:val="uk-UA"/>
        </w:rPr>
        <w:t>В закладах охорони здоров</w:t>
      </w:r>
      <w:r w:rsidRPr="00B723B5">
        <w:rPr>
          <w:color w:val="000000"/>
          <w:sz w:val="28"/>
          <w:szCs w:val="28"/>
        </w:rPr>
        <w:t>’</w:t>
      </w:r>
      <w:r>
        <w:rPr>
          <w:color w:val="000000"/>
          <w:sz w:val="28"/>
          <w:szCs w:val="28"/>
          <w:lang w:val="uk-UA"/>
        </w:rPr>
        <w:t>я, які надають спеціалізовану медичну допомогу, облаштовано туалетні кімнати для потреб маломобільних груп населення.</w:t>
      </w:r>
    </w:p>
    <w:p w:rsidR="00D6243C" w:rsidRPr="00AF14DA" w:rsidRDefault="00D6243C" w:rsidP="00BE3365">
      <w:pPr>
        <w:ind w:right="38" w:firstLine="600"/>
        <w:jc w:val="both"/>
        <w:rPr>
          <w:b w:val="0"/>
          <w:szCs w:val="28"/>
        </w:rPr>
      </w:pPr>
      <w:r w:rsidRPr="004F6E90">
        <w:rPr>
          <w:szCs w:val="28"/>
          <w:u w:val="single"/>
        </w:rPr>
        <w:t>За інформацією управління з питань цивільного захисту облдержадміністрації</w:t>
      </w:r>
      <w:r w:rsidRPr="005B68A8">
        <w:rPr>
          <w:b w:val="0"/>
          <w:i/>
          <w:szCs w:val="28"/>
        </w:rPr>
        <w:t xml:space="preserve"> </w:t>
      </w:r>
      <w:r w:rsidRPr="00AF14DA">
        <w:rPr>
          <w:b w:val="0"/>
          <w:szCs w:val="28"/>
        </w:rPr>
        <w:t>наявні в області захисні споруди цивільного захисту, а також включені до фонду захисних споруд цивільного захисту найпростіші укриття і споруди подвійного призначення в цілому, відповідно до свого призначення, можуть забезпечити захист осіб з інвалідністю та інших мало мобільних груп населення від надзвичайних ситуацій, у тому числі воєнного характеру.</w:t>
      </w:r>
    </w:p>
    <w:p w:rsidR="00D6243C" w:rsidRPr="00AF14DA" w:rsidRDefault="00D6243C" w:rsidP="00BE3365">
      <w:pPr>
        <w:ind w:right="38" w:firstLine="600"/>
        <w:jc w:val="both"/>
        <w:rPr>
          <w:b w:val="0"/>
          <w:szCs w:val="28"/>
        </w:rPr>
      </w:pPr>
      <w:r w:rsidRPr="00AF14DA">
        <w:rPr>
          <w:b w:val="0"/>
          <w:szCs w:val="28"/>
        </w:rPr>
        <w:t>Разом з тим, захисні споруди цивільного захисту, розташовані на території області, були  збудовані у 60-80-х роках минулого століття та призначались для укриття у першу чергу найбільшої працюючої зміни підприємств, установ і організацій, які продовжували свою роботу в особливий період. На той час будівельними нормами і правилами не передбачалось виконання заходів для доступу до захисних споруд</w:t>
      </w:r>
      <w:r>
        <w:rPr>
          <w:b w:val="0"/>
          <w:szCs w:val="28"/>
        </w:rPr>
        <w:t xml:space="preserve"> для</w:t>
      </w:r>
      <w:r w:rsidRPr="00AF14DA">
        <w:rPr>
          <w:b w:val="0"/>
          <w:szCs w:val="28"/>
        </w:rPr>
        <w:t xml:space="preserve"> осіб з інвалідністю та інших маломобільних груп населення.</w:t>
      </w:r>
    </w:p>
    <w:p w:rsidR="00D6243C" w:rsidRDefault="00D6243C" w:rsidP="00BE3365">
      <w:pPr>
        <w:ind w:right="38" w:firstLine="600"/>
        <w:jc w:val="both"/>
        <w:rPr>
          <w:b w:val="0"/>
          <w:szCs w:val="28"/>
        </w:rPr>
      </w:pPr>
      <w:r w:rsidRPr="00AF14DA">
        <w:rPr>
          <w:b w:val="0"/>
          <w:szCs w:val="28"/>
        </w:rPr>
        <w:t xml:space="preserve">На сьогодні практично всі наявні захисні споруди, а також і найпростіші укриття, розміщені у підвальних приміщеннях будинків, не забезпечують безперешкодного доступу </w:t>
      </w:r>
      <w:r>
        <w:rPr>
          <w:b w:val="0"/>
          <w:szCs w:val="28"/>
        </w:rPr>
        <w:t>для</w:t>
      </w:r>
      <w:r w:rsidRPr="00AF14DA">
        <w:rPr>
          <w:b w:val="0"/>
          <w:szCs w:val="28"/>
        </w:rPr>
        <w:t xml:space="preserve"> осіб з інвалідністю та інших маломобільних груп населення без супроводжуючих осіб.</w:t>
      </w:r>
    </w:p>
    <w:p w:rsidR="00D6243C" w:rsidRDefault="00D6243C" w:rsidP="00BE3365">
      <w:pPr>
        <w:ind w:right="38" w:firstLine="600"/>
        <w:jc w:val="both"/>
        <w:rPr>
          <w:b w:val="0"/>
          <w:szCs w:val="28"/>
        </w:rPr>
      </w:pPr>
      <w:r w:rsidRPr="00485A01">
        <w:rPr>
          <w:szCs w:val="28"/>
          <w:u w:val="single"/>
        </w:rPr>
        <w:t>Згідно інформації департаменту соціальної політики Івано-Франківської облдержадміністрації</w:t>
      </w:r>
      <w:r>
        <w:rPr>
          <w:b w:val="0"/>
          <w:szCs w:val="28"/>
        </w:rPr>
        <w:t xml:space="preserve"> вживаються необхідні організаційні заходи щодо забезпечення доступності будівель та споруд, що перебувають у державній та комунальній власності для осіб з інвалідністю та інших маломобільних груп населення до Державних будівельних норм. В області 56 адміністративних будівель, в яких розташовано заклади системи соціального захисту населення, забезпечено доступом для маломобільних груп населення.</w:t>
      </w:r>
    </w:p>
    <w:p w:rsidR="00D6243C" w:rsidRDefault="00D6243C" w:rsidP="00BE3365">
      <w:pPr>
        <w:ind w:right="38" w:firstLine="600"/>
        <w:jc w:val="both"/>
        <w:rPr>
          <w:b w:val="0"/>
          <w:szCs w:val="28"/>
        </w:rPr>
      </w:pPr>
      <w:r>
        <w:rPr>
          <w:b w:val="0"/>
          <w:szCs w:val="28"/>
        </w:rPr>
        <w:t>З метою покращення якості надання соціальних послуг дітям з інвалідністю та молодим особам з інвалідністю в області діє центр соціально-психологічної реабілітації дітей та молоді з функціональними обмеженнями</w:t>
      </w:r>
      <w:r>
        <w:rPr>
          <w:sz w:val="24"/>
        </w:rPr>
        <w:t xml:space="preserve">. </w:t>
      </w:r>
      <w:r w:rsidRPr="00F37860">
        <w:rPr>
          <w:b w:val="0"/>
          <w:szCs w:val="28"/>
        </w:rPr>
        <w:t>Впродовж звітного періоду послугами з комплек</w:t>
      </w:r>
      <w:r>
        <w:rPr>
          <w:b w:val="0"/>
          <w:szCs w:val="28"/>
        </w:rPr>
        <w:t xml:space="preserve">сної реабілітації (абілітації) було забезпечено </w:t>
      </w:r>
      <w:r w:rsidRPr="00F37860">
        <w:rPr>
          <w:b w:val="0"/>
          <w:szCs w:val="28"/>
        </w:rPr>
        <w:t>211 осіб з інвалідністю та дітей з інвалідністю у реабілітаційних установах комунальної форми власності Івано-Франківської області, що на 38 осіб з інвалідністю та дітей з інвалідністю більше, ніж впродовж 2020 року в аналогічних установах Івано-Франківської області.</w:t>
      </w:r>
    </w:p>
    <w:p w:rsidR="00D6243C" w:rsidRPr="00AF14DA" w:rsidRDefault="00D6243C" w:rsidP="00BE3365">
      <w:pPr>
        <w:ind w:right="38" w:firstLine="600"/>
        <w:jc w:val="both"/>
        <w:rPr>
          <w:b w:val="0"/>
          <w:szCs w:val="28"/>
        </w:rPr>
      </w:pPr>
      <w:r w:rsidRPr="00AF14DA">
        <w:rPr>
          <w:b w:val="0"/>
          <w:szCs w:val="28"/>
        </w:rPr>
        <w:t>За результатами виконання пункту 14 "Плану роботи обласного комітету доступності осіб з інвалідністю та інших маломобільних груп населення до об'єктів соціальної та інженерно-транспортної інфраструктури на 2022 рік" Івано-Франківським обласним відділенням фонду соціального захисту осіб з інвалідністю, проведено наступну роботу:</w:t>
      </w:r>
    </w:p>
    <w:p w:rsidR="00D6243C" w:rsidRPr="00AF14DA" w:rsidRDefault="00D6243C" w:rsidP="00BE3365">
      <w:pPr>
        <w:ind w:right="38" w:firstLine="600"/>
        <w:jc w:val="both"/>
        <w:rPr>
          <w:b w:val="0"/>
          <w:szCs w:val="28"/>
        </w:rPr>
      </w:pPr>
      <w:r w:rsidRPr="00AF14DA">
        <w:rPr>
          <w:b w:val="0"/>
          <w:szCs w:val="28"/>
        </w:rPr>
        <w:t xml:space="preserve">За рахунок коштів Фонду соціального захисту осіб з інвалідністю у </w:t>
      </w:r>
      <w:r>
        <w:rPr>
          <w:b w:val="0"/>
          <w:szCs w:val="28"/>
        </w:rPr>
        <w:t xml:space="preserve">           </w:t>
      </w:r>
      <w:r w:rsidRPr="00AF14DA">
        <w:rPr>
          <w:b w:val="0"/>
          <w:szCs w:val="28"/>
        </w:rPr>
        <w:t>2022 році на навчання передбачено 744 868 грн. Станом на 16.</w:t>
      </w:r>
      <w:r>
        <w:rPr>
          <w:b w:val="0"/>
          <w:szCs w:val="28"/>
        </w:rPr>
        <w:t>11.2022 року профінансовано 108</w:t>
      </w:r>
      <w:r w:rsidRPr="00AF14DA">
        <w:rPr>
          <w:b w:val="0"/>
          <w:szCs w:val="28"/>
        </w:rPr>
        <w:t>315 грн.</w:t>
      </w:r>
      <w:r>
        <w:rPr>
          <w:b w:val="0"/>
          <w:szCs w:val="28"/>
        </w:rPr>
        <w:t>, ре</w:t>
      </w:r>
      <w:r w:rsidRPr="00AF14DA">
        <w:rPr>
          <w:b w:val="0"/>
          <w:szCs w:val="28"/>
        </w:rPr>
        <w:t xml:space="preserve">шта суми чекає на оплату в Державному казначействі. У </w:t>
      </w:r>
      <w:r>
        <w:rPr>
          <w:b w:val="0"/>
          <w:szCs w:val="28"/>
        </w:rPr>
        <w:t>звітному періоді працевлаштовано</w:t>
      </w:r>
      <w:r w:rsidRPr="00AF14DA">
        <w:rPr>
          <w:b w:val="0"/>
          <w:szCs w:val="28"/>
        </w:rPr>
        <w:t xml:space="preserve"> 3 випускники.</w:t>
      </w:r>
    </w:p>
    <w:p w:rsidR="00D6243C" w:rsidRDefault="00D6243C" w:rsidP="00BE3365">
      <w:pPr>
        <w:spacing w:line="240" w:lineRule="atLeast"/>
        <w:ind w:right="38" w:firstLine="567"/>
        <w:jc w:val="both"/>
        <w:rPr>
          <w:b w:val="0"/>
          <w:szCs w:val="28"/>
        </w:rPr>
      </w:pPr>
      <w:r>
        <w:rPr>
          <w:b w:val="0"/>
          <w:szCs w:val="28"/>
        </w:rPr>
        <w:t>Завдяки відділенню Фонду 2492 особи з інвалідністю отримали 7476 необхідних виробів, зокрема, 447 осіб (954 вироби) – протезно-ортопедичні вироби, 405 осіб (1212 виробів) – протези молочної залози, 1158 осіб (4632 вироби) – ортопедичне взуття, 136 осіб (273 вироби) – засоби для пересування (крісла колісні), 125 осіб (250 виробів) – засоби реабілітації.</w:t>
      </w:r>
    </w:p>
    <w:p w:rsidR="00D6243C" w:rsidRPr="00AF14DA" w:rsidRDefault="00D6243C" w:rsidP="00BE3365">
      <w:pPr>
        <w:spacing w:line="240" w:lineRule="atLeast"/>
        <w:ind w:right="38" w:firstLine="567"/>
        <w:jc w:val="both"/>
        <w:rPr>
          <w:b w:val="0"/>
          <w:szCs w:val="28"/>
        </w:rPr>
      </w:pPr>
      <w:r w:rsidRPr="00AF14DA">
        <w:rPr>
          <w:b w:val="0"/>
          <w:szCs w:val="28"/>
        </w:rPr>
        <w:t>Всього передбачено фінансування на суму 52 533 722 грн., сплачено 42 072 283,33 грн., решта суми чекає на оплату в Державному казначействі.</w:t>
      </w:r>
    </w:p>
    <w:p w:rsidR="00D6243C" w:rsidRDefault="00D6243C" w:rsidP="00BE3365">
      <w:pPr>
        <w:ind w:right="38" w:firstLine="567"/>
        <w:jc w:val="both"/>
        <w:rPr>
          <w:b w:val="0"/>
          <w:szCs w:val="28"/>
        </w:rPr>
      </w:pPr>
      <w:r>
        <w:rPr>
          <w:b w:val="0"/>
          <w:szCs w:val="28"/>
        </w:rPr>
        <w:t>Станом на 16.11.2022 року</w:t>
      </w:r>
      <w:r w:rsidRPr="00AF14DA">
        <w:rPr>
          <w:b w:val="0"/>
          <w:szCs w:val="28"/>
        </w:rPr>
        <w:t xml:space="preserve"> </w:t>
      </w:r>
      <w:r>
        <w:rPr>
          <w:b w:val="0"/>
          <w:szCs w:val="28"/>
        </w:rPr>
        <w:t>з</w:t>
      </w:r>
      <w:r w:rsidRPr="00AF14DA">
        <w:rPr>
          <w:b w:val="0"/>
          <w:szCs w:val="28"/>
        </w:rPr>
        <w:t>а невиконання роботодавцями 4% нормативу працев</w:t>
      </w:r>
      <w:r>
        <w:rPr>
          <w:b w:val="0"/>
          <w:szCs w:val="28"/>
        </w:rPr>
        <w:t xml:space="preserve">лаштування осіб з інвалідністю </w:t>
      </w:r>
      <w:r w:rsidRPr="00AF14DA">
        <w:rPr>
          <w:b w:val="0"/>
          <w:szCs w:val="28"/>
        </w:rPr>
        <w:t>на спеціальний рахунок  державного бюджету</w:t>
      </w:r>
      <w:r>
        <w:rPr>
          <w:b w:val="0"/>
          <w:szCs w:val="28"/>
        </w:rPr>
        <w:t>,</w:t>
      </w:r>
      <w:r w:rsidRPr="00AF14DA">
        <w:rPr>
          <w:b w:val="0"/>
          <w:szCs w:val="28"/>
        </w:rPr>
        <w:t xml:space="preserve">  надійшло </w:t>
      </w:r>
      <w:bookmarkStart w:id="0" w:name="_GoBack"/>
      <w:bookmarkEnd w:id="0"/>
      <w:r w:rsidRPr="00AF14DA">
        <w:rPr>
          <w:b w:val="0"/>
          <w:szCs w:val="28"/>
        </w:rPr>
        <w:t>1119465,32 грн.</w:t>
      </w:r>
    </w:p>
    <w:p w:rsidR="00D6243C" w:rsidRDefault="00D6243C" w:rsidP="00BE3365">
      <w:pPr>
        <w:ind w:right="38" w:firstLine="567"/>
        <w:jc w:val="both"/>
        <w:rPr>
          <w:b w:val="0"/>
          <w:szCs w:val="28"/>
        </w:rPr>
      </w:pPr>
      <w:r>
        <w:rPr>
          <w:b w:val="0"/>
          <w:szCs w:val="28"/>
        </w:rPr>
        <w:t>На Прикарпатті є вісім інтернатних закладів соціальної сфери та дев</w:t>
      </w:r>
      <w:r>
        <w:rPr>
          <w:b w:val="0"/>
          <w:szCs w:val="28"/>
          <w:lang w:val="en-US"/>
        </w:rPr>
        <w:t>’</w:t>
      </w:r>
      <w:r>
        <w:rPr>
          <w:b w:val="0"/>
          <w:szCs w:val="28"/>
        </w:rPr>
        <w:t xml:space="preserve">ять стаціонарних відділень при територіальних центрах. Працівники цих центрів допомагають людям похилого віку та одиноким громадянам. </w:t>
      </w:r>
    </w:p>
    <w:p w:rsidR="00D6243C" w:rsidRDefault="00D6243C" w:rsidP="00BE3365">
      <w:pPr>
        <w:ind w:right="38" w:firstLine="567"/>
        <w:jc w:val="both"/>
        <w:rPr>
          <w:b w:val="0"/>
          <w:szCs w:val="28"/>
        </w:rPr>
      </w:pPr>
      <w:r>
        <w:rPr>
          <w:b w:val="0"/>
          <w:szCs w:val="28"/>
        </w:rPr>
        <w:t xml:space="preserve">Від початку  військової агресії росії проти України понад 147 тисяч внутрішньо переміщених осіб переселились на Прикарпаття з тих областей України, де велися активні бойові дії. З них понад чотири тисячі – особи з інвалідністю, які офіційно зареєстровані. </w:t>
      </w:r>
    </w:p>
    <w:p w:rsidR="00D6243C" w:rsidRPr="00AF14DA" w:rsidRDefault="00D6243C" w:rsidP="000B3747">
      <w:pPr>
        <w:ind w:right="38" w:firstLine="567"/>
        <w:jc w:val="both"/>
        <w:rPr>
          <w:b w:val="0"/>
          <w:szCs w:val="28"/>
        </w:rPr>
      </w:pPr>
      <w:r w:rsidRPr="000F414A">
        <w:rPr>
          <w:szCs w:val="28"/>
          <w:u w:val="single"/>
        </w:rPr>
        <w:t>За інформацією управління культури, національносте</w:t>
      </w:r>
      <w:r>
        <w:rPr>
          <w:szCs w:val="28"/>
          <w:u w:val="single"/>
        </w:rPr>
        <w:t xml:space="preserve">й та                 релігій Івано-Франківської </w:t>
      </w:r>
      <w:r w:rsidRPr="000F414A">
        <w:rPr>
          <w:szCs w:val="28"/>
          <w:u w:val="single"/>
        </w:rPr>
        <w:t>облдержадміністрації</w:t>
      </w:r>
      <w:r w:rsidRPr="000F414A">
        <w:rPr>
          <w:szCs w:val="28"/>
        </w:rPr>
        <w:t xml:space="preserve"> </w:t>
      </w:r>
      <w:r>
        <w:rPr>
          <w:b w:val="0"/>
          <w:szCs w:val="28"/>
        </w:rPr>
        <w:t xml:space="preserve">заклади обласного підпорядкування забезпечені доступом до будівель та споруд для осіб з інвалідністю та інших маломобільних груп населення (влаштовані пандуси, поручні, адаптовані вхідні двері). </w:t>
      </w:r>
    </w:p>
    <w:p w:rsidR="00D6243C" w:rsidRDefault="00D6243C" w:rsidP="00BE3365">
      <w:pPr>
        <w:ind w:right="38" w:firstLine="567"/>
        <w:jc w:val="both"/>
        <w:rPr>
          <w:b w:val="0"/>
          <w:szCs w:val="28"/>
        </w:rPr>
      </w:pPr>
      <w:r w:rsidRPr="00AF14DA">
        <w:rPr>
          <w:b w:val="0"/>
          <w:szCs w:val="28"/>
        </w:rPr>
        <w:t>Відповідно до плану заходів щодо працевлаштування осіб з інвалідністю за сприяння служби</w:t>
      </w:r>
      <w:r>
        <w:rPr>
          <w:b w:val="0"/>
          <w:szCs w:val="28"/>
        </w:rPr>
        <w:t xml:space="preserve"> Івано-Франківського обласного центру</w:t>
      </w:r>
      <w:r w:rsidRPr="00AF14DA">
        <w:rPr>
          <w:b w:val="0"/>
          <w:szCs w:val="28"/>
        </w:rPr>
        <w:t xml:space="preserve"> зайнятості у січні – жовтні 2022</w:t>
      </w:r>
      <w:r>
        <w:rPr>
          <w:b w:val="0"/>
          <w:szCs w:val="28"/>
        </w:rPr>
        <w:t xml:space="preserve"> року працевлаштовано   342 особи: </w:t>
      </w:r>
    </w:p>
    <w:p w:rsidR="00D6243C" w:rsidRPr="0066410B" w:rsidRDefault="00D6243C" w:rsidP="00167C76">
      <w:pPr>
        <w:ind w:firstLine="567"/>
        <w:jc w:val="both"/>
        <w:rPr>
          <w:sz w:val="24"/>
        </w:rPr>
      </w:pP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t xml:space="preserve">     </w:t>
      </w:r>
      <w:r w:rsidRPr="0066410B">
        <w:rPr>
          <w:sz w:val="24"/>
        </w:rPr>
        <w:t>Т</w:t>
      </w:r>
      <w:r>
        <w:rPr>
          <w:sz w:val="24"/>
        </w:rPr>
        <w:t xml:space="preserve">аблиця </w:t>
      </w:r>
      <w:r w:rsidRPr="0066410B">
        <w:rPr>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400"/>
      </w:tblGrid>
      <w:tr w:rsidR="00D6243C" w:rsidRPr="00AF14DA" w:rsidTr="004D3717">
        <w:tc>
          <w:tcPr>
            <w:tcW w:w="7308" w:type="dxa"/>
          </w:tcPr>
          <w:p w:rsidR="00D6243C" w:rsidRPr="0092713B" w:rsidRDefault="00D6243C" w:rsidP="00076B93">
            <w:pPr>
              <w:jc w:val="both"/>
              <w:rPr>
                <w:b w:val="0"/>
                <w:sz w:val="24"/>
              </w:rPr>
            </w:pPr>
          </w:p>
        </w:tc>
        <w:tc>
          <w:tcPr>
            <w:tcW w:w="2400" w:type="dxa"/>
          </w:tcPr>
          <w:p w:rsidR="00D6243C" w:rsidRPr="0092713B" w:rsidRDefault="00D6243C" w:rsidP="000B3747">
            <w:pPr>
              <w:jc w:val="center"/>
              <w:rPr>
                <w:b w:val="0"/>
                <w:sz w:val="24"/>
              </w:rPr>
            </w:pPr>
            <w:r w:rsidRPr="0092713B">
              <w:rPr>
                <w:b w:val="0"/>
                <w:sz w:val="24"/>
              </w:rPr>
              <w:t>Працевлаштовано осіб</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Болехівська міська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10</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Івано-Франківський міський центр зайнятості</w:t>
            </w:r>
          </w:p>
        </w:tc>
        <w:tc>
          <w:tcPr>
            <w:tcW w:w="2400" w:type="dxa"/>
          </w:tcPr>
          <w:p w:rsidR="00D6243C" w:rsidRPr="0092713B" w:rsidRDefault="00D6243C" w:rsidP="00076B93">
            <w:pPr>
              <w:jc w:val="center"/>
              <w:rPr>
                <w:b w:val="0"/>
                <w:sz w:val="24"/>
              </w:rPr>
            </w:pPr>
            <w:r w:rsidRPr="0092713B">
              <w:rPr>
                <w:b w:val="0"/>
                <w:sz w:val="24"/>
              </w:rPr>
              <w:t>24</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Калуська міськрайонна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60</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Коломийська міськрайонна філія Івано-Франківького ОЦЗ</w:t>
            </w:r>
          </w:p>
        </w:tc>
        <w:tc>
          <w:tcPr>
            <w:tcW w:w="2400" w:type="dxa"/>
          </w:tcPr>
          <w:p w:rsidR="00D6243C" w:rsidRPr="0092713B" w:rsidRDefault="00D6243C" w:rsidP="00076B93">
            <w:pPr>
              <w:jc w:val="center"/>
              <w:rPr>
                <w:b w:val="0"/>
                <w:sz w:val="24"/>
              </w:rPr>
            </w:pPr>
            <w:r w:rsidRPr="0092713B">
              <w:rPr>
                <w:b w:val="0"/>
                <w:sz w:val="24"/>
              </w:rPr>
              <w:t>32</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Яремчанська міська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2</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Богородчанська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18</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Верховинська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11</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Галицька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7</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Городенківська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6</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Долинська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42</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Косівська районна філія Івано-Франківська  ОЦЗ</w:t>
            </w:r>
          </w:p>
        </w:tc>
        <w:tc>
          <w:tcPr>
            <w:tcW w:w="2400" w:type="dxa"/>
          </w:tcPr>
          <w:p w:rsidR="00D6243C" w:rsidRPr="0092713B" w:rsidRDefault="00D6243C" w:rsidP="00076B93">
            <w:pPr>
              <w:jc w:val="center"/>
              <w:rPr>
                <w:b w:val="0"/>
                <w:sz w:val="24"/>
              </w:rPr>
            </w:pPr>
            <w:r w:rsidRPr="0092713B">
              <w:rPr>
                <w:b w:val="0"/>
                <w:sz w:val="24"/>
              </w:rPr>
              <w:t>20</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Надвірнянська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27</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Рогатинська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19</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Рожнятівська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23</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Снятинська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15</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Тисменицька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19</w:t>
            </w:r>
          </w:p>
        </w:tc>
      </w:tr>
      <w:tr w:rsidR="00D6243C" w:rsidRPr="00AF14DA" w:rsidTr="004D3717">
        <w:tc>
          <w:tcPr>
            <w:tcW w:w="7308" w:type="dxa"/>
          </w:tcPr>
          <w:p w:rsidR="00D6243C" w:rsidRPr="0092713B" w:rsidRDefault="00D6243C" w:rsidP="00076B93">
            <w:pPr>
              <w:jc w:val="both"/>
              <w:rPr>
                <w:b w:val="0"/>
                <w:sz w:val="24"/>
              </w:rPr>
            </w:pPr>
            <w:r w:rsidRPr="0092713B">
              <w:rPr>
                <w:b w:val="0"/>
                <w:sz w:val="24"/>
              </w:rPr>
              <w:t>Тлумацька районна філія Івано-Франківського ОЦЗ</w:t>
            </w:r>
          </w:p>
        </w:tc>
        <w:tc>
          <w:tcPr>
            <w:tcW w:w="2400" w:type="dxa"/>
          </w:tcPr>
          <w:p w:rsidR="00D6243C" w:rsidRPr="0092713B" w:rsidRDefault="00D6243C" w:rsidP="00076B93">
            <w:pPr>
              <w:jc w:val="center"/>
              <w:rPr>
                <w:b w:val="0"/>
                <w:sz w:val="24"/>
              </w:rPr>
            </w:pPr>
            <w:r w:rsidRPr="0092713B">
              <w:rPr>
                <w:b w:val="0"/>
                <w:sz w:val="24"/>
              </w:rPr>
              <w:t>7</w:t>
            </w:r>
          </w:p>
        </w:tc>
      </w:tr>
      <w:tr w:rsidR="00D6243C" w:rsidRPr="00AF14DA" w:rsidTr="004D3717">
        <w:tc>
          <w:tcPr>
            <w:tcW w:w="7308" w:type="dxa"/>
          </w:tcPr>
          <w:p w:rsidR="00D6243C" w:rsidRPr="0092713B" w:rsidRDefault="00D6243C" w:rsidP="00076B93">
            <w:pPr>
              <w:jc w:val="both"/>
              <w:rPr>
                <w:sz w:val="24"/>
              </w:rPr>
            </w:pPr>
            <w:r w:rsidRPr="0092713B">
              <w:rPr>
                <w:sz w:val="24"/>
              </w:rPr>
              <w:t>Область</w:t>
            </w:r>
          </w:p>
        </w:tc>
        <w:tc>
          <w:tcPr>
            <w:tcW w:w="2400" w:type="dxa"/>
          </w:tcPr>
          <w:p w:rsidR="00D6243C" w:rsidRPr="0092713B" w:rsidRDefault="00D6243C" w:rsidP="00076B93">
            <w:pPr>
              <w:jc w:val="center"/>
              <w:rPr>
                <w:sz w:val="24"/>
              </w:rPr>
            </w:pPr>
            <w:r w:rsidRPr="0092713B">
              <w:rPr>
                <w:sz w:val="24"/>
              </w:rPr>
              <w:t>342</w:t>
            </w:r>
          </w:p>
        </w:tc>
      </w:tr>
    </w:tbl>
    <w:p w:rsidR="00D6243C" w:rsidRDefault="00D6243C" w:rsidP="001E4769">
      <w:pPr>
        <w:ind w:right="38" w:firstLine="600"/>
        <w:jc w:val="both"/>
        <w:rPr>
          <w:b w:val="0"/>
          <w:szCs w:val="28"/>
        </w:rPr>
      </w:pPr>
    </w:p>
    <w:p w:rsidR="00D6243C" w:rsidRDefault="00D6243C" w:rsidP="001E4769">
      <w:pPr>
        <w:ind w:right="38" w:firstLine="600"/>
        <w:jc w:val="both"/>
        <w:rPr>
          <w:b w:val="0"/>
          <w:color w:val="000000"/>
          <w:szCs w:val="28"/>
        </w:rPr>
      </w:pPr>
      <w:r>
        <w:rPr>
          <w:b w:val="0"/>
          <w:szCs w:val="28"/>
        </w:rPr>
        <w:t>У</w:t>
      </w:r>
      <w:r w:rsidRPr="00AF14DA">
        <w:rPr>
          <w:b w:val="0"/>
          <w:szCs w:val="28"/>
        </w:rPr>
        <w:t>правління містобудування</w:t>
      </w:r>
      <w:r>
        <w:rPr>
          <w:b w:val="0"/>
          <w:szCs w:val="28"/>
        </w:rPr>
        <w:t xml:space="preserve"> та архітектури</w:t>
      </w:r>
      <w:r w:rsidRPr="00AF14DA">
        <w:rPr>
          <w:b w:val="0"/>
          <w:szCs w:val="28"/>
        </w:rPr>
        <w:t xml:space="preserve"> департаменту</w:t>
      </w:r>
      <w:r w:rsidRPr="00AF14DA">
        <w:rPr>
          <w:b w:val="0"/>
          <w:color w:val="000000"/>
          <w:szCs w:val="28"/>
        </w:rPr>
        <w:t xml:space="preserve"> </w:t>
      </w:r>
      <w:r>
        <w:rPr>
          <w:b w:val="0"/>
          <w:color w:val="000000"/>
          <w:szCs w:val="28"/>
        </w:rPr>
        <w:t>в</w:t>
      </w:r>
      <w:r w:rsidRPr="00AF14DA">
        <w:rPr>
          <w:b w:val="0"/>
          <w:color w:val="000000"/>
          <w:szCs w:val="28"/>
        </w:rPr>
        <w:t>ідповідно до інформації наданої місцевими органами з питань містобудування та архітектури</w:t>
      </w:r>
      <w:r>
        <w:rPr>
          <w:b w:val="0"/>
          <w:color w:val="000000"/>
          <w:szCs w:val="28"/>
        </w:rPr>
        <w:t xml:space="preserve"> впродовж звітного періоду</w:t>
      </w:r>
      <w:r w:rsidRPr="004A2EF6">
        <w:rPr>
          <w:b w:val="0"/>
          <w:szCs w:val="28"/>
        </w:rPr>
        <w:t xml:space="preserve"> </w:t>
      </w:r>
      <w:r w:rsidRPr="00AF14DA">
        <w:rPr>
          <w:b w:val="0"/>
          <w:szCs w:val="28"/>
        </w:rPr>
        <w:t>здійснювало моніторинг</w:t>
      </w:r>
      <w:r w:rsidRPr="00AF14DA">
        <w:rPr>
          <w:b w:val="0"/>
          <w:color w:val="000000"/>
          <w:szCs w:val="28"/>
        </w:rPr>
        <w:t xml:space="preserve"> обстеження та оцінки ступеня безбар’єрності об’єктів фізичного оточення і послуг для осіб з </w:t>
      </w:r>
      <w:r>
        <w:rPr>
          <w:b w:val="0"/>
          <w:color w:val="000000"/>
          <w:szCs w:val="28"/>
        </w:rPr>
        <w:t>інвалідністю на території</w:t>
      </w:r>
      <w:r w:rsidRPr="00AF14DA">
        <w:rPr>
          <w:b w:val="0"/>
          <w:color w:val="000000"/>
          <w:szCs w:val="28"/>
        </w:rPr>
        <w:t xml:space="preserve"> області</w:t>
      </w:r>
      <w:r>
        <w:rPr>
          <w:b w:val="0"/>
          <w:color w:val="000000"/>
          <w:szCs w:val="28"/>
        </w:rPr>
        <w:t>.</w:t>
      </w:r>
      <w:r w:rsidRPr="00AF14DA">
        <w:rPr>
          <w:b w:val="0"/>
          <w:color w:val="000000"/>
          <w:szCs w:val="28"/>
        </w:rPr>
        <w:t xml:space="preserve">  </w:t>
      </w:r>
    </w:p>
    <w:p w:rsidR="00D6243C" w:rsidRPr="0092713B" w:rsidRDefault="00D6243C" w:rsidP="001E4769">
      <w:pPr>
        <w:ind w:right="38" w:firstLine="600"/>
        <w:jc w:val="both"/>
        <w:rPr>
          <w:color w:val="000000"/>
          <w:sz w:val="20"/>
          <w:szCs w:val="20"/>
        </w:rPr>
      </w:pPr>
      <w:r>
        <w:rPr>
          <w:b w:val="0"/>
          <w:color w:val="000000"/>
          <w:szCs w:val="28"/>
        </w:rPr>
        <w:t>Результати моніторингу наведено у таблиці 2.</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p>
    <w:p w:rsidR="00D6243C" w:rsidRDefault="00D6243C" w:rsidP="0092713B">
      <w:pPr>
        <w:ind w:left="7788" w:firstLine="708"/>
        <w:rPr>
          <w:color w:val="000000"/>
          <w:sz w:val="24"/>
        </w:rPr>
      </w:pPr>
    </w:p>
    <w:p w:rsidR="00D6243C" w:rsidRPr="0066410B" w:rsidRDefault="00D6243C" w:rsidP="0092713B">
      <w:pPr>
        <w:ind w:left="7788" w:firstLine="708"/>
        <w:rPr>
          <w:color w:val="000000"/>
          <w:sz w:val="24"/>
        </w:rPr>
      </w:pPr>
      <w:r w:rsidRPr="0066410B">
        <w:rPr>
          <w:color w:val="000000"/>
          <w:sz w:val="24"/>
        </w:rPr>
        <w:t>Т</w:t>
      </w:r>
      <w:r>
        <w:rPr>
          <w:color w:val="000000"/>
          <w:sz w:val="24"/>
        </w:rPr>
        <w:t xml:space="preserve">аблиця </w:t>
      </w:r>
      <w:r w:rsidRPr="0066410B">
        <w:rPr>
          <w:color w:val="000000"/>
          <w:sz w:val="24"/>
        </w:rPr>
        <w:t>2</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3"/>
        <w:gridCol w:w="1441"/>
        <w:gridCol w:w="1439"/>
        <w:gridCol w:w="1510"/>
        <w:gridCol w:w="1154"/>
        <w:gridCol w:w="1128"/>
        <w:gridCol w:w="1124"/>
      </w:tblGrid>
      <w:tr w:rsidR="00D6243C" w:rsidRPr="00AF14DA" w:rsidTr="005C560C">
        <w:trPr>
          <w:trHeight w:val="784"/>
        </w:trPr>
        <w:tc>
          <w:tcPr>
            <w:tcW w:w="1082" w:type="pct"/>
            <w:vMerge w:val="restart"/>
            <w:vAlign w:val="center"/>
          </w:tcPr>
          <w:p w:rsidR="00D6243C" w:rsidRPr="007637F5" w:rsidRDefault="00D6243C" w:rsidP="00920C72">
            <w:pPr>
              <w:jc w:val="center"/>
              <w:rPr>
                <w:b w:val="0"/>
                <w:sz w:val="24"/>
              </w:rPr>
            </w:pPr>
            <w:r w:rsidRPr="007637F5">
              <w:rPr>
                <w:b w:val="0"/>
                <w:sz w:val="24"/>
              </w:rPr>
              <w:t>Результати</w:t>
            </w:r>
          </w:p>
          <w:p w:rsidR="00D6243C" w:rsidRPr="007637F5" w:rsidRDefault="00D6243C" w:rsidP="00920C72">
            <w:pPr>
              <w:jc w:val="center"/>
              <w:rPr>
                <w:b w:val="0"/>
                <w:sz w:val="24"/>
              </w:rPr>
            </w:pPr>
            <w:r w:rsidRPr="007637F5">
              <w:rPr>
                <w:b w:val="0"/>
                <w:sz w:val="24"/>
              </w:rPr>
              <w:t>моніторингу</w:t>
            </w:r>
          </w:p>
        </w:tc>
        <w:tc>
          <w:tcPr>
            <w:tcW w:w="724" w:type="pct"/>
            <w:vMerge w:val="restart"/>
            <w:vAlign w:val="center"/>
          </w:tcPr>
          <w:p w:rsidR="00D6243C" w:rsidRPr="007637F5" w:rsidRDefault="00D6243C" w:rsidP="00920C72">
            <w:pPr>
              <w:jc w:val="center"/>
              <w:rPr>
                <w:b w:val="0"/>
                <w:sz w:val="24"/>
              </w:rPr>
            </w:pPr>
            <w:r w:rsidRPr="007637F5">
              <w:rPr>
                <w:b w:val="0"/>
                <w:sz w:val="24"/>
              </w:rPr>
              <w:t>Загальна кількість об’єктів</w:t>
            </w:r>
          </w:p>
        </w:tc>
        <w:tc>
          <w:tcPr>
            <w:tcW w:w="723" w:type="pct"/>
            <w:vMerge w:val="restart"/>
            <w:vAlign w:val="center"/>
          </w:tcPr>
          <w:p w:rsidR="00D6243C" w:rsidRPr="007637F5" w:rsidRDefault="00D6243C" w:rsidP="00920C72">
            <w:pPr>
              <w:jc w:val="center"/>
              <w:rPr>
                <w:b w:val="0"/>
                <w:sz w:val="24"/>
              </w:rPr>
            </w:pPr>
            <w:r w:rsidRPr="007637F5">
              <w:rPr>
                <w:b w:val="0"/>
                <w:sz w:val="24"/>
              </w:rPr>
              <w:t>Кількість об’єктів, що обстежено</w:t>
            </w:r>
          </w:p>
        </w:tc>
        <w:tc>
          <w:tcPr>
            <w:tcW w:w="1906" w:type="pct"/>
            <w:gridSpan w:val="3"/>
          </w:tcPr>
          <w:p w:rsidR="00D6243C" w:rsidRPr="007637F5" w:rsidRDefault="00D6243C" w:rsidP="00920C72">
            <w:pPr>
              <w:jc w:val="both"/>
              <w:rPr>
                <w:b w:val="0"/>
                <w:sz w:val="24"/>
              </w:rPr>
            </w:pPr>
            <w:r w:rsidRPr="007637F5">
              <w:rPr>
                <w:b w:val="0"/>
                <w:sz w:val="24"/>
              </w:rPr>
              <w:t>Оцінка безбар’єрності об’єктів фізичного оточення і послуг для осіб з інвалідністю, відсотків</w:t>
            </w:r>
          </w:p>
        </w:tc>
        <w:tc>
          <w:tcPr>
            <w:tcW w:w="566" w:type="pct"/>
            <w:vAlign w:val="center"/>
          </w:tcPr>
          <w:p w:rsidR="00D6243C" w:rsidRPr="007637F5" w:rsidRDefault="00D6243C" w:rsidP="00920C72">
            <w:pPr>
              <w:jc w:val="center"/>
              <w:rPr>
                <w:b w:val="0"/>
                <w:sz w:val="24"/>
              </w:rPr>
            </w:pPr>
            <w:r w:rsidRPr="007637F5">
              <w:rPr>
                <w:b w:val="0"/>
                <w:sz w:val="24"/>
              </w:rPr>
              <w:t>Приміт</w:t>
            </w:r>
          </w:p>
          <w:p w:rsidR="00D6243C" w:rsidRPr="007637F5" w:rsidRDefault="00D6243C" w:rsidP="00920C72">
            <w:pPr>
              <w:jc w:val="center"/>
              <w:rPr>
                <w:b w:val="0"/>
                <w:sz w:val="24"/>
              </w:rPr>
            </w:pPr>
            <w:r w:rsidRPr="007637F5">
              <w:rPr>
                <w:b w:val="0"/>
                <w:sz w:val="24"/>
              </w:rPr>
              <w:t>ка</w:t>
            </w:r>
          </w:p>
        </w:tc>
      </w:tr>
      <w:tr w:rsidR="00D6243C" w:rsidRPr="00AF14DA" w:rsidTr="0092713B">
        <w:trPr>
          <w:trHeight w:val="933"/>
        </w:trPr>
        <w:tc>
          <w:tcPr>
            <w:tcW w:w="1082" w:type="pct"/>
            <w:vMerge/>
          </w:tcPr>
          <w:p w:rsidR="00D6243C" w:rsidRPr="007637F5" w:rsidRDefault="00D6243C" w:rsidP="00920C72">
            <w:pPr>
              <w:jc w:val="center"/>
              <w:rPr>
                <w:b w:val="0"/>
                <w:sz w:val="24"/>
              </w:rPr>
            </w:pPr>
          </w:p>
        </w:tc>
        <w:tc>
          <w:tcPr>
            <w:tcW w:w="724" w:type="pct"/>
            <w:vMerge/>
          </w:tcPr>
          <w:p w:rsidR="00D6243C" w:rsidRPr="007637F5" w:rsidRDefault="00D6243C" w:rsidP="00920C72">
            <w:pPr>
              <w:jc w:val="center"/>
              <w:rPr>
                <w:b w:val="0"/>
                <w:sz w:val="24"/>
              </w:rPr>
            </w:pPr>
          </w:p>
        </w:tc>
        <w:tc>
          <w:tcPr>
            <w:tcW w:w="723" w:type="pct"/>
            <w:vMerge/>
          </w:tcPr>
          <w:p w:rsidR="00D6243C" w:rsidRPr="007637F5" w:rsidRDefault="00D6243C" w:rsidP="00920C72">
            <w:pPr>
              <w:jc w:val="center"/>
              <w:rPr>
                <w:b w:val="0"/>
                <w:sz w:val="24"/>
              </w:rPr>
            </w:pPr>
          </w:p>
        </w:tc>
        <w:tc>
          <w:tcPr>
            <w:tcW w:w="759" w:type="pct"/>
            <w:vAlign w:val="center"/>
          </w:tcPr>
          <w:p w:rsidR="00D6243C" w:rsidRPr="007637F5" w:rsidRDefault="00D6243C" w:rsidP="00920C72">
            <w:pPr>
              <w:jc w:val="center"/>
              <w:rPr>
                <w:b w:val="0"/>
                <w:sz w:val="24"/>
              </w:rPr>
            </w:pPr>
            <w:r w:rsidRPr="007637F5">
              <w:rPr>
                <w:b w:val="0"/>
                <w:sz w:val="24"/>
              </w:rPr>
              <w:t>безбар</w:t>
            </w:r>
            <w:r w:rsidRPr="007637F5">
              <w:rPr>
                <w:b w:val="0"/>
                <w:sz w:val="24"/>
                <w:lang w:val="en-US"/>
              </w:rPr>
              <w:t>’</w:t>
            </w:r>
            <w:r w:rsidRPr="007637F5">
              <w:rPr>
                <w:b w:val="0"/>
                <w:sz w:val="24"/>
              </w:rPr>
              <w:t>єрні</w:t>
            </w:r>
          </w:p>
        </w:tc>
        <w:tc>
          <w:tcPr>
            <w:tcW w:w="580" w:type="pct"/>
            <w:vAlign w:val="center"/>
          </w:tcPr>
          <w:p w:rsidR="00D6243C" w:rsidRPr="007637F5" w:rsidRDefault="00D6243C" w:rsidP="00920C72">
            <w:pPr>
              <w:jc w:val="center"/>
              <w:rPr>
                <w:b w:val="0"/>
                <w:sz w:val="24"/>
              </w:rPr>
            </w:pPr>
            <w:r w:rsidRPr="007637F5">
              <w:rPr>
                <w:b w:val="0"/>
                <w:sz w:val="24"/>
                <w:lang w:val="en-US"/>
              </w:rPr>
              <w:t xml:space="preserve">частково </w:t>
            </w:r>
            <w:r w:rsidRPr="007637F5">
              <w:rPr>
                <w:b w:val="0"/>
                <w:sz w:val="24"/>
              </w:rPr>
              <w:t>безбар</w:t>
            </w:r>
            <w:r w:rsidRPr="007637F5">
              <w:rPr>
                <w:b w:val="0"/>
                <w:sz w:val="24"/>
                <w:lang w:val="en-US"/>
              </w:rPr>
              <w:t>’</w:t>
            </w:r>
            <w:r w:rsidRPr="007637F5">
              <w:rPr>
                <w:b w:val="0"/>
                <w:sz w:val="24"/>
              </w:rPr>
              <w:t>єні</w:t>
            </w:r>
          </w:p>
        </w:tc>
        <w:tc>
          <w:tcPr>
            <w:tcW w:w="567" w:type="pct"/>
            <w:vAlign w:val="center"/>
          </w:tcPr>
          <w:p w:rsidR="00D6243C" w:rsidRPr="007637F5" w:rsidRDefault="00D6243C" w:rsidP="00920C72">
            <w:pPr>
              <w:jc w:val="center"/>
              <w:rPr>
                <w:b w:val="0"/>
                <w:sz w:val="24"/>
              </w:rPr>
            </w:pPr>
            <w:r w:rsidRPr="007637F5">
              <w:rPr>
                <w:b w:val="0"/>
                <w:sz w:val="24"/>
              </w:rPr>
              <w:t>бар</w:t>
            </w:r>
            <w:r w:rsidRPr="007637F5">
              <w:rPr>
                <w:b w:val="0"/>
                <w:sz w:val="24"/>
                <w:lang w:val="en-US"/>
              </w:rPr>
              <w:t>’</w:t>
            </w:r>
            <w:r w:rsidRPr="007637F5">
              <w:rPr>
                <w:b w:val="0"/>
                <w:sz w:val="24"/>
              </w:rPr>
              <w:t>єрні</w:t>
            </w:r>
          </w:p>
        </w:tc>
        <w:tc>
          <w:tcPr>
            <w:tcW w:w="566" w:type="pct"/>
          </w:tcPr>
          <w:p w:rsidR="00D6243C" w:rsidRPr="007637F5" w:rsidRDefault="00D6243C" w:rsidP="00920C72">
            <w:pPr>
              <w:jc w:val="center"/>
              <w:rPr>
                <w:b w:val="0"/>
                <w:sz w:val="24"/>
              </w:rPr>
            </w:pPr>
          </w:p>
        </w:tc>
      </w:tr>
      <w:tr w:rsidR="00D6243C" w:rsidRPr="00AF14DA" w:rsidTr="0092713B">
        <w:trPr>
          <w:trHeight w:val="896"/>
        </w:trPr>
        <w:tc>
          <w:tcPr>
            <w:tcW w:w="1082" w:type="pct"/>
          </w:tcPr>
          <w:p w:rsidR="00D6243C" w:rsidRPr="007637F5" w:rsidRDefault="00D6243C" w:rsidP="00920C72">
            <w:pPr>
              <w:rPr>
                <w:b w:val="0"/>
                <w:sz w:val="24"/>
              </w:rPr>
            </w:pPr>
            <w:r w:rsidRPr="007637F5">
              <w:rPr>
                <w:b w:val="0"/>
                <w:sz w:val="24"/>
                <w:lang w:val="ru-RU"/>
              </w:rPr>
              <w:t xml:space="preserve">1. </w:t>
            </w:r>
            <w:r w:rsidRPr="007637F5">
              <w:rPr>
                <w:b w:val="0"/>
                <w:sz w:val="24"/>
              </w:rPr>
              <w:t>Об</w:t>
            </w:r>
            <w:r w:rsidRPr="007637F5">
              <w:rPr>
                <w:b w:val="0"/>
                <w:sz w:val="24"/>
                <w:lang w:val="ru-RU"/>
              </w:rPr>
              <w:t>’</w:t>
            </w:r>
            <w:r w:rsidRPr="007637F5">
              <w:rPr>
                <w:b w:val="0"/>
                <w:sz w:val="24"/>
              </w:rPr>
              <w:t>єкти, що обстежено</w:t>
            </w:r>
          </w:p>
          <w:p w:rsidR="00D6243C" w:rsidRPr="007637F5" w:rsidRDefault="00D6243C" w:rsidP="00920C72">
            <w:pPr>
              <w:rPr>
                <w:b w:val="0"/>
                <w:sz w:val="24"/>
              </w:rPr>
            </w:pPr>
            <w:r w:rsidRPr="007637F5">
              <w:rPr>
                <w:b w:val="0"/>
                <w:sz w:val="24"/>
              </w:rPr>
              <w:t xml:space="preserve"> з них: </w:t>
            </w:r>
          </w:p>
        </w:tc>
        <w:tc>
          <w:tcPr>
            <w:tcW w:w="724" w:type="pct"/>
            <w:vAlign w:val="center"/>
          </w:tcPr>
          <w:p w:rsidR="00D6243C" w:rsidRPr="007637F5" w:rsidRDefault="00D6243C" w:rsidP="00920C72">
            <w:pPr>
              <w:jc w:val="center"/>
              <w:rPr>
                <w:b w:val="0"/>
                <w:sz w:val="24"/>
                <w:lang w:val="en-US"/>
              </w:rPr>
            </w:pPr>
            <w:r w:rsidRPr="007637F5">
              <w:rPr>
                <w:b w:val="0"/>
                <w:sz w:val="24"/>
              </w:rPr>
              <w:t>6</w:t>
            </w:r>
            <w:r w:rsidRPr="007637F5">
              <w:rPr>
                <w:b w:val="0"/>
                <w:sz w:val="24"/>
                <w:lang w:val="en-US"/>
              </w:rPr>
              <w:t>22</w:t>
            </w:r>
          </w:p>
        </w:tc>
        <w:tc>
          <w:tcPr>
            <w:tcW w:w="723" w:type="pct"/>
            <w:vAlign w:val="center"/>
          </w:tcPr>
          <w:p w:rsidR="00D6243C" w:rsidRPr="007637F5" w:rsidRDefault="00D6243C" w:rsidP="00920C72">
            <w:pPr>
              <w:jc w:val="center"/>
              <w:rPr>
                <w:b w:val="0"/>
                <w:sz w:val="24"/>
              </w:rPr>
            </w:pPr>
            <w:r w:rsidRPr="007637F5">
              <w:rPr>
                <w:b w:val="0"/>
                <w:sz w:val="24"/>
              </w:rPr>
              <w:t>577</w:t>
            </w:r>
          </w:p>
        </w:tc>
        <w:tc>
          <w:tcPr>
            <w:tcW w:w="759" w:type="pct"/>
            <w:vAlign w:val="center"/>
          </w:tcPr>
          <w:p w:rsidR="00D6243C" w:rsidRPr="007637F5" w:rsidRDefault="00D6243C" w:rsidP="00920C72">
            <w:pPr>
              <w:jc w:val="center"/>
              <w:rPr>
                <w:b w:val="0"/>
                <w:sz w:val="24"/>
              </w:rPr>
            </w:pPr>
            <w:r w:rsidRPr="007637F5">
              <w:rPr>
                <w:b w:val="0"/>
                <w:sz w:val="24"/>
              </w:rPr>
              <w:t>39%</w:t>
            </w:r>
          </w:p>
        </w:tc>
        <w:tc>
          <w:tcPr>
            <w:tcW w:w="580" w:type="pct"/>
            <w:vAlign w:val="center"/>
          </w:tcPr>
          <w:p w:rsidR="00D6243C" w:rsidRPr="007637F5" w:rsidRDefault="00D6243C" w:rsidP="00920C72">
            <w:pPr>
              <w:jc w:val="center"/>
              <w:rPr>
                <w:b w:val="0"/>
                <w:sz w:val="24"/>
              </w:rPr>
            </w:pPr>
            <w:r w:rsidRPr="007637F5">
              <w:rPr>
                <w:b w:val="0"/>
                <w:sz w:val="24"/>
              </w:rPr>
              <w:t>32%</w:t>
            </w:r>
          </w:p>
        </w:tc>
        <w:tc>
          <w:tcPr>
            <w:tcW w:w="567" w:type="pct"/>
            <w:vAlign w:val="center"/>
          </w:tcPr>
          <w:p w:rsidR="00D6243C" w:rsidRPr="007637F5" w:rsidRDefault="00D6243C" w:rsidP="00920C72">
            <w:pPr>
              <w:jc w:val="center"/>
              <w:rPr>
                <w:b w:val="0"/>
                <w:sz w:val="24"/>
              </w:rPr>
            </w:pPr>
            <w:r w:rsidRPr="007637F5">
              <w:rPr>
                <w:b w:val="0"/>
                <w:sz w:val="24"/>
              </w:rPr>
              <w:t>29%</w:t>
            </w:r>
          </w:p>
        </w:tc>
        <w:tc>
          <w:tcPr>
            <w:tcW w:w="566" w:type="pct"/>
            <w:vAlign w:val="center"/>
          </w:tcPr>
          <w:p w:rsidR="00D6243C" w:rsidRPr="007637F5" w:rsidRDefault="00D6243C" w:rsidP="00920C72">
            <w:pPr>
              <w:jc w:val="center"/>
              <w:rPr>
                <w:b w:val="0"/>
                <w:sz w:val="24"/>
              </w:rPr>
            </w:pPr>
          </w:p>
        </w:tc>
      </w:tr>
      <w:tr w:rsidR="00D6243C" w:rsidRPr="00AF14DA" w:rsidTr="0092713B">
        <w:trPr>
          <w:trHeight w:val="1771"/>
        </w:trPr>
        <w:tc>
          <w:tcPr>
            <w:tcW w:w="1082" w:type="pct"/>
          </w:tcPr>
          <w:p w:rsidR="00D6243C" w:rsidRPr="007637F5" w:rsidRDefault="00D6243C" w:rsidP="00920C72">
            <w:pPr>
              <w:tabs>
                <w:tab w:val="left" w:pos="500"/>
              </w:tabs>
              <w:rPr>
                <w:b w:val="0"/>
                <w:sz w:val="24"/>
              </w:rPr>
            </w:pPr>
            <w:r w:rsidRPr="007637F5">
              <w:rPr>
                <w:b w:val="0"/>
                <w:sz w:val="24"/>
              </w:rPr>
              <w:t>2. будівлі для розміщення</w:t>
            </w:r>
          </w:p>
          <w:p w:rsidR="00D6243C" w:rsidRPr="007637F5" w:rsidRDefault="00D6243C" w:rsidP="00920C72">
            <w:pPr>
              <w:tabs>
                <w:tab w:val="left" w:pos="500"/>
              </w:tabs>
              <w:rPr>
                <w:b w:val="0"/>
                <w:sz w:val="24"/>
              </w:rPr>
            </w:pPr>
            <w:r w:rsidRPr="007637F5">
              <w:rPr>
                <w:b w:val="0"/>
                <w:sz w:val="24"/>
              </w:rPr>
              <w:t>евакуйованих осіб</w:t>
            </w:r>
          </w:p>
          <w:p w:rsidR="00D6243C" w:rsidRPr="007637F5" w:rsidRDefault="00D6243C" w:rsidP="00920C72">
            <w:pPr>
              <w:tabs>
                <w:tab w:val="left" w:pos="500"/>
              </w:tabs>
              <w:rPr>
                <w:b w:val="0"/>
                <w:sz w:val="24"/>
              </w:rPr>
            </w:pPr>
            <w:r w:rsidRPr="007637F5">
              <w:rPr>
                <w:b w:val="0"/>
                <w:sz w:val="24"/>
              </w:rPr>
              <w:t>(гуртожитки, модульні містечка, тощо);</w:t>
            </w:r>
          </w:p>
          <w:p w:rsidR="00D6243C" w:rsidRPr="007637F5" w:rsidRDefault="00D6243C" w:rsidP="00920C72">
            <w:pPr>
              <w:tabs>
                <w:tab w:val="left" w:pos="500"/>
              </w:tabs>
              <w:rPr>
                <w:b w:val="0"/>
                <w:sz w:val="24"/>
              </w:rPr>
            </w:pPr>
          </w:p>
        </w:tc>
        <w:tc>
          <w:tcPr>
            <w:tcW w:w="724" w:type="pct"/>
            <w:vAlign w:val="center"/>
          </w:tcPr>
          <w:p w:rsidR="00D6243C" w:rsidRPr="007637F5" w:rsidRDefault="00D6243C" w:rsidP="00920C72">
            <w:pPr>
              <w:jc w:val="center"/>
              <w:rPr>
                <w:b w:val="0"/>
                <w:sz w:val="24"/>
              </w:rPr>
            </w:pPr>
            <w:r w:rsidRPr="007637F5">
              <w:rPr>
                <w:b w:val="0"/>
                <w:sz w:val="24"/>
              </w:rPr>
              <w:t>56</w:t>
            </w:r>
          </w:p>
        </w:tc>
        <w:tc>
          <w:tcPr>
            <w:tcW w:w="723" w:type="pct"/>
            <w:vAlign w:val="center"/>
          </w:tcPr>
          <w:p w:rsidR="00D6243C" w:rsidRPr="007637F5" w:rsidRDefault="00D6243C" w:rsidP="00920C72">
            <w:pPr>
              <w:jc w:val="center"/>
              <w:rPr>
                <w:b w:val="0"/>
                <w:sz w:val="24"/>
              </w:rPr>
            </w:pPr>
            <w:r w:rsidRPr="007637F5">
              <w:rPr>
                <w:b w:val="0"/>
                <w:sz w:val="24"/>
              </w:rPr>
              <w:t>56</w:t>
            </w:r>
          </w:p>
        </w:tc>
        <w:tc>
          <w:tcPr>
            <w:tcW w:w="759" w:type="pct"/>
            <w:vAlign w:val="center"/>
          </w:tcPr>
          <w:p w:rsidR="00D6243C" w:rsidRPr="007637F5" w:rsidRDefault="00D6243C" w:rsidP="00920C72">
            <w:pPr>
              <w:jc w:val="center"/>
              <w:rPr>
                <w:b w:val="0"/>
                <w:sz w:val="24"/>
              </w:rPr>
            </w:pPr>
            <w:r w:rsidRPr="007637F5">
              <w:rPr>
                <w:b w:val="0"/>
                <w:sz w:val="24"/>
              </w:rPr>
              <w:t>52%</w:t>
            </w:r>
          </w:p>
        </w:tc>
        <w:tc>
          <w:tcPr>
            <w:tcW w:w="580" w:type="pct"/>
            <w:vAlign w:val="center"/>
          </w:tcPr>
          <w:p w:rsidR="00D6243C" w:rsidRPr="007637F5" w:rsidRDefault="00D6243C" w:rsidP="00920C72">
            <w:pPr>
              <w:jc w:val="center"/>
              <w:rPr>
                <w:b w:val="0"/>
                <w:sz w:val="24"/>
              </w:rPr>
            </w:pPr>
            <w:r w:rsidRPr="007637F5">
              <w:rPr>
                <w:b w:val="0"/>
                <w:sz w:val="24"/>
              </w:rPr>
              <w:t>18%</w:t>
            </w:r>
          </w:p>
        </w:tc>
        <w:tc>
          <w:tcPr>
            <w:tcW w:w="567" w:type="pct"/>
            <w:vAlign w:val="center"/>
          </w:tcPr>
          <w:p w:rsidR="00D6243C" w:rsidRPr="007637F5" w:rsidRDefault="00D6243C" w:rsidP="00920C72">
            <w:pPr>
              <w:jc w:val="center"/>
              <w:rPr>
                <w:b w:val="0"/>
                <w:sz w:val="24"/>
              </w:rPr>
            </w:pPr>
            <w:r w:rsidRPr="007637F5">
              <w:rPr>
                <w:b w:val="0"/>
                <w:sz w:val="24"/>
              </w:rPr>
              <w:t>30%</w:t>
            </w:r>
          </w:p>
        </w:tc>
        <w:tc>
          <w:tcPr>
            <w:tcW w:w="566" w:type="pct"/>
            <w:vAlign w:val="center"/>
          </w:tcPr>
          <w:p w:rsidR="00D6243C" w:rsidRPr="007637F5" w:rsidRDefault="00D6243C" w:rsidP="00920C72">
            <w:pPr>
              <w:jc w:val="center"/>
              <w:rPr>
                <w:b w:val="0"/>
                <w:sz w:val="24"/>
              </w:rPr>
            </w:pPr>
          </w:p>
        </w:tc>
      </w:tr>
      <w:tr w:rsidR="00D6243C" w:rsidRPr="00AF14DA" w:rsidTr="005C560C">
        <w:trPr>
          <w:trHeight w:val="698"/>
        </w:trPr>
        <w:tc>
          <w:tcPr>
            <w:tcW w:w="1082" w:type="pct"/>
          </w:tcPr>
          <w:p w:rsidR="00D6243C" w:rsidRPr="007637F5" w:rsidRDefault="00D6243C" w:rsidP="00920C72">
            <w:pPr>
              <w:tabs>
                <w:tab w:val="left" w:pos="500"/>
              </w:tabs>
              <w:rPr>
                <w:b w:val="0"/>
                <w:sz w:val="24"/>
              </w:rPr>
            </w:pPr>
            <w:r w:rsidRPr="007637F5">
              <w:rPr>
                <w:b w:val="0"/>
                <w:sz w:val="24"/>
                <w:lang w:val="en-US"/>
              </w:rPr>
              <w:t xml:space="preserve">3. </w:t>
            </w:r>
            <w:r w:rsidRPr="007637F5">
              <w:rPr>
                <w:b w:val="0"/>
                <w:sz w:val="24"/>
              </w:rPr>
              <w:t>адміністративні будівлі;</w:t>
            </w:r>
          </w:p>
        </w:tc>
        <w:tc>
          <w:tcPr>
            <w:tcW w:w="724" w:type="pct"/>
            <w:vAlign w:val="center"/>
          </w:tcPr>
          <w:p w:rsidR="00D6243C" w:rsidRPr="007637F5" w:rsidRDefault="00D6243C" w:rsidP="00920C72">
            <w:pPr>
              <w:jc w:val="center"/>
              <w:rPr>
                <w:b w:val="0"/>
                <w:sz w:val="24"/>
              </w:rPr>
            </w:pPr>
            <w:r w:rsidRPr="007637F5">
              <w:rPr>
                <w:b w:val="0"/>
                <w:sz w:val="24"/>
              </w:rPr>
              <w:t>302</w:t>
            </w:r>
          </w:p>
        </w:tc>
        <w:tc>
          <w:tcPr>
            <w:tcW w:w="723" w:type="pct"/>
            <w:vAlign w:val="center"/>
          </w:tcPr>
          <w:p w:rsidR="00D6243C" w:rsidRPr="007637F5" w:rsidRDefault="00D6243C" w:rsidP="00920C72">
            <w:pPr>
              <w:jc w:val="center"/>
              <w:rPr>
                <w:b w:val="0"/>
                <w:sz w:val="24"/>
              </w:rPr>
            </w:pPr>
            <w:r w:rsidRPr="007637F5">
              <w:rPr>
                <w:b w:val="0"/>
                <w:sz w:val="24"/>
              </w:rPr>
              <w:t>298</w:t>
            </w:r>
          </w:p>
        </w:tc>
        <w:tc>
          <w:tcPr>
            <w:tcW w:w="759" w:type="pct"/>
            <w:vAlign w:val="center"/>
          </w:tcPr>
          <w:p w:rsidR="00D6243C" w:rsidRPr="007637F5" w:rsidRDefault="00D6243C" w:rsidP="00920C72">
            <w:pPr>
              <w:jc w:val="center"/>
              <w:rPr>
                <w:b w:val="0"/>
                <w:sz w:val="24"/>
              </w:rPr>
            </w:pPr>
            <w:r w:rsidRPr="007637F5">
              <w:rPr>
                <w:b w:val="0"/>
                <w:sz w:val="24"/>
              </w:rPr>
              <w:t>37%</w:t>
            </w:r>
          </w:p>
        </w:tc>
        <w:tc>
          <w:tcPr>
            <w:tcW w:w="580" w:type="pct"/>
            <w:vAlign w:val="center"/>
          </w:tcPr>
          <w:p w:rsidR="00D6243C" w:rsidRPr="007637F5" w:rsidRDefault="00D6243C" w:rsidP="00920C72">
            <w:pPr>
              <w:jc w:val="center"/>
              <w:rPr>
                <w:b w:val="0"/>
                <w:sz w:val="24"/>
              </w:rPr>
            </w:pPr>
            <w:r w:rsidRPr="007637F5">
              <w:rPr>
                <w:b w:val="0"/>
                <w:sz w:val="24"/>
              </w:rPr>
              <w:t>38%</w:t>
            </w:r>
          </w:p>
        </w:tc>
        <w:tc>
          <w:tcPr>
            <w:tcW w:w="567" w:type="pct"/>
            <w:vAlign w:val="center"/>
          </w:tcPr>
          <w:p w:rsidR="00D6243C" w:rsidRPr="007637F5" w:rsidRDefault="00D6243C" w:rsidP="00920C72">
            <w:pPr>
              <w:jc w:val="center"/>
              <w:rPr>
                <w:b w:val="0"/>
                <w:sz w:val="24"/>
              </w:rPr>
            </w:pPr>
            <w:r w:rsidRPr="007637F5">
              <w:rPr>
                <w:b w:val="0"/>
                <w:sz w:val="24"/>
              </w:rPr>
              <w:t>25%</w:t>
            </w:r>
          </w:p>
        </w:tc>
        <w:tc>
          <w:tcPr>
            <w:tcW w:w="566" w:type="pct"/>
            <w:vAlign w:val="center"/>
          </w:tcPr>
          <w:p w:rsidR="00D6243C" w:rsidRPr="007637F5" w:rsidRDefault="00D6243C" w:rsidP="00920C72">
            <w:pPr>
              <w:jc w:val="center"/>
              <w:rPr>
                <w:b w:val="0"/>
                <w:sz w:val="24"/>
              </w:rPr>
            </w:pPr>
          </w:p>
        </w:tc>
      </w:tr>
      <w:tr w:rsidR="00D6243C" w:rsidRPr="00AF14DA" w:rsidTr="005C560C">
        <w:trPr>
          <w:trHeight w:val="775"/>
        </w:trPr>
        <w:tc>
          <w:tcPr>
            <w:tcW w:w="1082" w:type="pct"/>
          </w:tcPr>
          <w:p w:rsidR="00D6243C" w:rsidRPr="007637F5" w:rsidRDefault="00D6243C" w:rsidP="00920C72">
            <w:pPr>
              <w:tabs>
                <w:tab w:val="left" w:pos="500"/>
              </w:tabs>
              <w:rPr>
                <w:b w:val="0"/>
                <w:sz w:val="24"/>
              </w:rPr>
            </w:pPr>
            <w:r w:rsidRPr="007637F5">
              <w:rPr>
                <w:b w:val="0"/>
                <w:sz w:val="24"/>
              </w:rPr>
              <w:t>4. будівлі надавачів соціальних послуг;</w:t>
            </w:r>
          </w:p>
        </w:tc>
        <w:tc>
          <w:tcPr>
            <w:tcW w:w="724" w:type="pct"/>
            <w:vAlign w:val="center"/>
          </w:tcPr>
          <w:p w:rsidR="00D6243C" w:rsidRPr="007637F5" w:rsidRDefault="00D6243C" w:rsidP="00920C72">
            <w:pPr>
              <w:jc w:val="center"/>
              <w:rPr>
                <w:b w:val="0"/>
                <w:sz w:val="24"/>
              </w:rPr>
            </w:pPr>
            <w:r w:rsidRPr="007637F5">
              <w:rPr>
                <w:b w:val="0"/>
                <w:sz w:val="24"/>
              </w:rPr>
              <w:t>82</w:t>
            </w:r>
          </w:p>
        </w:tc>
        <w:tc>
          <w:tcPr>
            <w:tcW w:w="723" w:type="pct"/>
            <w:vAlign w:val="center"/>
          </w:tcPr>
          <w:p w:rsidR="00D6243C" w:rsidRPr="007637F5" w:rsidRDefault="00D6243C" w:rsidP="00920C72">
            <w:pPr>
              <w:jc w:val="center"/>
              <w:rPr>
                <w:b w:val="0"/>
                <w:sz w:val="24"/>
              </w:rPr>
            </w:pPr>
            <w:r w:rsidRPr="007637F5">
              <w:rPr>
                <w:b w:val="0"/>
                <w:sz w:val="24"/>
              </w:rPr>
              <w:t>82</w:t>
            </w:r>
          </w:p>
        </w:tc>
        <w:tc>
          <w:tcPr>
            <w:tcW w:w="759" w:type="pct"/>
            <w:vAlign w:val="center"/>
          </w:tcPr>
          <w:p w:rsidR="00D6243C" w:rsidRPr="007637F5" w:rsidRDefault="00D6243C" w:rsidP="00920C72">
            <w:pPr>
              <w:jc w:val="center"/>
              <w:rPr>
                <w:b w:val="0"/>
                <w:sz w:val="24"/>
              </w:rPr>
            </w:pPr>
            <w:r w:rsidRPr="007637F5">
              <w:rPr>
                <w:b w:val="0"/>
                <w:sz w:val="24"/>
              </w:rPr>
              <w:t>38%</w:t>
            </w:r>
          </w:p>
        </w:tc>
        <w:tc>
          <w:tcPr>
            <w:tcW w:w="580" w:type="pct"/>
            <w:vAlign w:val="center"/>
          </w:tcPr>
          <w:p w:rsidR="00D6243C" w:rsidRPr="007637F5" w:rsidRDefault="00D6243C" w:rsidP="00920C72">
            <w:pPr>
              <w:jc w:val="center"/>
              <w:rPr>
                <w:b w:val="0"/>
                <w:sz w:val="24"/>
              </w:rPr>
            </w:pPr>
            <w:r w:rsidRPr="007637F5">
              <w:rPr>
                <w:b w:val="0"/>
                <w:sz w:val="24"/>
              </w:rPr>
              <w:t>39%</w:t>
            </w:r>
          </w:p>
        </w:tc>
        <w:tc>
          <w:tcPr>
            <w:tcW w:w="567" w:type="pct"/>
            <w:vAlign w:val="center"/>
          </w:tcPr>
          <w:p w:rsidR="00D6243C" w:rsidRPr="007637F5" w:rsidRDefault="00D6243C" w:rsidP="00920C72">
            <w:pPr>
              <w:jc w:val="center"/>
              <w:rPr>
                <w:b w:val="0"/>
                <w:sz w:val="24"/>
              </w:rPr>
            </w:pPr>
            <w:r w:rsidRPr="007637F5">
              <w:rPr>
                <w:b w:val="0"/>
                <w:sz w:val="24"/>
              </w:rPr>
              <w:t>23%</w:t>
            </w:r>
          </w:p>
        </w:tc>
        <w:tc>
          <w:tcPr>
            <w:tcW w:w="566" w:type="pct"/>
            <w:vAlign w:val="center"/>
          </w:tcPr>
          <w:p w:rsidR="00D6243C" w:rsidRPr="007637F5" w:rsidRDefault="00D6243C" w:rsidP="00920C72">
            <w:pPr>
              <w:jc w:val="center"/>
              <w:rPr>
                <w:b w:val="0"/>
                <w:sz w:val="24"/>
              </w:rPr>
            </w:pPr>
          </w:p>
        </w:tc>
      </w:tr>
      <w:tr w:rsidR="00D6243C" w:rsidRPr="00AF14DA" w:rsidTr="005C560C">
        <w:trPr>
          <w:trHeight w:val="567"/>
        </w:trPr>
        <w:tc>
          <w:tcPr>
            <w:tcW w:w="1082" w:type="pct"/>
          </w:tcPr>
          <w:p w:rsidR="00D6243C" w:rsidRPr="007637F5" w:rsidRDefault="00D6243C" w:rsidP="00920C72">
            <w:pPr>
              <w:rPr>
                <w:b w:val="0"/>
                <w:sz w:val="24"/>
              </w:rPr>
            </w:pPr>
            <w:r w:rsidRPr="007637F5">
              <w:rPr>
                <w:b w:val="0"/>
                <w:sz w:val="24"/>
              </w:rPr>
              <w:t>5. центри зайнятості;</w:t>
            </w:r>
          </w:p>
        </w:tc>
        <w:tc>
          <w:tcPr>
            <w:tcW w:w="724" w:type="pct"/>
            <w:vAlign w:val="center"/>
          </w:tcPr>
          <w:p w:rsidR="00D6243C" w:rsidRPr="007637F5" w:rsidRDefault="00D6243C" w:rsidP="00920C72">
            <w:pPr>
              <w:jc w:val="center"/>
              <w:rPr>
                <w:b w:val="0"/>
                <w:sz w:val="24"/>
                <w:lang w:val="en-US"/>
              </w:rPr>
            </w:pPr>
            <w:r w:rsidRPr="007637F5">
              <w:rPr>
                <w:b w:val="0"/>
                <w:sz w:val="24"/>
                <w:lang w:val="en-US"/>
              </w:rPr>
              <w:t>18</w:t>
            </w:r>
          </w:p>
        </w:tc>
        <w:tc>
          <w:tcPr>
            <w:tcW w:w="723" w:type="pct"/>
            <w:vAlign w:val="center"/>
          </w:tcPr>
          <w:p w:rsidR="00D6243C" w:rsidRPr="007637F5" w:rsidRDefault="00D6243C" w:rsidP="00920C72">
            <w:pPr>
              <w:jc w:val="center"/>
              <w:rPr>
                <w:b w:val="0"/>
                <w:sz w:val="24"/>
              </w:rPr>
            </w:pPr>
            <w:r w:rsidRPr="007637F5">
              <w:rPr>
                <w:b w:val="0"/>
                <w:sz w:val="24"/>
              </w:rPr>
              <w:t>9</w:t>
            </w:r>
          </w:p>
        </w:tc>
        <w:tc>
          <w:tcPr>
            <w:tcW w:w="759" w:type="pct"/>
            <w:vAlign w:val="center"/>
          </w:tcPr>
          <w:p w:rsidR="00D6243C" w:rsidRPr="007637F5" w:rsidRDefault="00D6243C" w:rsidP="00920C72">
            <w:pPr>
              <w:jc w:val="center"/>
              <w:rPr>
                <w:b w:val="0"/>
                <w:sz w:val="24"/>
              </w:rPr>
            </w:pPr>
            <w:r w:rsidRPr="007637F5">
              <w:rPr>
                <w:b w:val="0"/>
                <w:sz w:val="24"/>
              </w:rPr>
              <w:t>33%</w:t>
            </w:r>
          </w:p>
        </w:tc>
        <w:tc>
          <w:tcPr>
            <w:tcW w:w="580" w:type="pct"/>
            <w:vAlign w:val="center"/>
          </w:tcPr>
          <w:p w:rsidR="00D6243C" w:rsidRPr="007637F5" w:rsidRDefault="00D6243C" w:rsidP="00920C72">
            <w:pPr>
              <w:jc w:val="center"/>
              <w:rPr>
                <w:b w:val="0"/>
                <w:sz w:val="24"/>
              </w:rPr>
            </w:pPr>
            <w:r w:rsidRPr="007637F5">
              <w:rPr>
                <w:b w:val="0"/>
                <w:sz w:val="24"/>
              </w:rPr>
              <w:t>56%</w:t>
            </w:r>
          </w:p>
        </w:tc>
        <w:tc>
          <w:tcPr>
            <w:tcW w:w="567" w:type="pct"/>
            <w:vAlign w:val="center"/>
          </w:tcPr>
          <w:p w:rsidR="00D6243C" w:rsidRPr="007637F5" w:rsidRDefault="00D6243C" w:rsidP="00920C72">
            <w:pPr>
              <w:jc w:val="center"/>
              <w:rPr>
                <w:b w:val="0"/>
                <w:sz w:val="24"/>
              </w:rPr>
            </w:pPr>
            <w:r w:rsidRPr="007637F5">
              <w:rPr>
                <w:b w:val="0"/>
                <w:sz w:val="24"/>
              </w:rPr>
              <w:t>11%</w:t>
            </w:r>
          </w:p>
        </w:tc>
        <w:tc>
          <w:tcPr>
            <w:tcW w:w="566" w:type="pct"/>
            <w:vAlign w:val="center"/>
          </w:tcPr>
          <w:p w:rsidR="00D6243C" w:rsidRPr="007637F5" w:rsidRDefault="00D6243C" w:rsidP="00920C72">
            <w:pPr>
              <w:jc w:val="center"/>
              <w:rPr>
                <w:b w:val="0"/>
                <w:sz w:val="24"/>
              </w:rPr>
            </w:pPr>
          </w:p>
        </w:tc>
      </w:tr>
      <w:tr w:rsidR="00D6243C" w:rsidRPr="00AF14DA" w:rsidTr="0092713B">
        <w:trPr>
          <w:trHeight w:val="2469"/>
        </w:trPr>
        <w:tc>
          <w:tcPr>
            <w:tcW w:w="1082" w:type="pct"/>
          </w:tcPr>
          <w:p w:rsidR="00D6243C" w:rsidRPr="007637F5" w:rsidRDefault="00D6243C" w:rsidP="00920C72">
            <w:pPr>
              <w:tabs>
                <w:tab w:val="left" w:pos="500"/>
              </w:tabs>
              <w:rPr>
                <w:b w:val="0"/>
                <w:sz w:val="24"/>
              </w:rPr>
            </w:pPr>
            <w:r w:rsidRPr="007637F5">
              <w:rPr>
                <w:b w:val="0"/>
                <w:sz w:val="24"/>
              </w:rPr>
              <w:t xml:space="preserve">6. фінансові установи </w:t>
            </w:r>
          </w:p>
          <w:p w:rsidR="00D6243C" w:rsidRPr="007637F5" w:rsidRDefault="00D6243C" w:rsidP="00920C72">
            <w:pPr>
              <w:tabs>
                <w:tab w:val="left" w:pos="500"/>
              </w:tabs>
              <w:rPr>
                <w:b w:val="0"/>
                <w:sz w:val="24"/>
              </w:rPr>
            </w:pPr>
            <w:r w:rsidRPr="007637F5">
              <w:rPr>
                <w:b w:val="0"/>
                <w:sz w:val="24"/>
              </w:rPr>
              <w:t>(банки, поштові відділення, страхові компанії, недержавні пенсійні фонди, інвестиційні фонди)</w:t>
            </w:r>
          </w:p>
          <w:p w:rsidR="00D6243C" w:rsidRPr="007637F5" w:rsidRDefault="00D6243C" w:rsidP="00920C72">
            <w:pPr>
              <w:tabs>
                <w:tab w:val="left" w:pos="500"/>
              </w:tabs>
              <w:rPr>
                <w:b w:val="0"/>
                <w:sz w:val="24"/>
              </w:rPr>
            </w:pPr>
          </w:p>
        </w:tc>
        <w:tc>
          <w:tcPr>
            <w:tcW w:w="724" w:type="pct"/>
            <w:vAlign w:val="center"/>
          </w:tcPr>
          <w:p w:rsidR="00D6243C" w:rsidRPr="007637F5" w:rsidRDefault="00D6243C" w:rsidP="00920C72">
            <w:pPr>
              <w:jc w:val="center"/>
              <w:rPr>
                <w:b w:val="0"/>
                <w:sz w:val="24"/>
              </w:rPr>
            </w:pPr>
            <w:r w:rsidRPr="007637F5">
              <w:rPr>
                <w:b w:val="0"/>
                <w:sz w:val="24"/>
              </w:rPr>
              <w:t>164</w:t>
            </w:r>
          </w:p>
        </w:tc>
        <w:tc>
          <w:tcPr>
            <w:tcW w:w="723" w:type="pct"/>
            <w:vAlign w:val="center"/>
          </w:tcPr>
          <w:p w:rsidR="00D6243C" w:rsidRPr="007637F5" w:rsidRDefault="00D6243C" w:rsidP="00920C72">
            <w:pPr>
              <w:jc w:val="center"/>
              <w:rPr>
                <w:b w:val="0"/>
                <w:sz w:val="24"/>
              </w:rPr>
            </w:pPr>
            <w:r w:rsidRPr="007637F5">
              <w:rPr>
                <w:b w:val="0"/>
                <w:sz w:val="24"/>
              </w:rPr>
              <w:t>132</w:t>
            </w:r>
          </w:p>
        </w:tc>
        <w:tc>
          <w:tcPr>
            <w:tcW w:w="759" w:type="pct"/>
            <w:vAlign w:val="center"/>
          </w:tcPr>
          <w:p w:rsidR="00D6243C" w:rsidRPr="007637F5" w:rsidRDefault="00D6243C" w:rsidP="00920C72">
            <w:pPr>
              <w:jc w:val="center"/>
              <w:rPr>
                <w:b w:val="0"/>
                <w:sz w:val="24"/>
              </w:rPr>
            </w:pPr>
            <w:r w:rsidRPr="007637F5">
              <w:rPr>
                <w:b w:val="0"/>
                <w:sz w:val="24"/>
              </w:rPr>
              <w:t>39%</w:t>
            </w:r>
          </w:p>
        </w:tc>
        <w:tc>
          <w:tcPr>
            <w:tcW w:w="580" w:type="pct"/>
            <w:vAlign w:val="center"/>
          </w:tcPr>
          <w:p w:rsidR="00D6243C" w:rsidRPr="007637F5" w:rsidRDefault="00D6243C" w:rsidP="00920C72">
            <w:pPr>
              <w:jc w:val="center"/>
              <w:rPr>
                <w:b w:val="0"/>
                <w:sz w:val="24"/>
              </w:rPr>
            </w:pPr>
            <w:r w:rsidRPr="007637F5">
              <w:rPr>
                <w:b w:val="0"/>
                <w:sz w:val="24"/>
              </w:rPr>
              <w:t>18%</w:t>
            </w:r>
          </w:p>
        </w:tc>
        <w:tc>
          <w:tcPr>
            <w:tcW w:w="567" w:type="pct"/>
            <w:vAlign w:val="center"/>
          </w:tcPr>
          <w:p w:rsidR="00D6243C" w:rsidRPr="007637F5" w:rsidRDefault="00D6243C" w:rsidP="00920C72">
            <w:pPr>
              <w:jc w:val="center"/>
              <w:rPr>
                <w:b w:val="0"/>
                <w:sz w:val="24"/>
              </w:rPr>
            </w:pPr>
            <w:r w:rsidRPr="007637F5">
              <w:rPr>
                <w:b w:val="0"/>
                <w:sz w:val="24"/>
              </w:rPr>
              <w:t>43%</w:t>
            </w:r>
          </w:p>
        </w:tc>
        <w:tc>
          <w:tcPr>
            <w:tcW w:w="566" w:type="pct"/>
            <w:vAlign w:val="center"/>
          </w:tcPr>
          <w:p w:rsidR="00D6243C" w:rsidRPr="007637F5" w:rsidRDefault="00D6243C" w:rsidP="00920C72">
            <w:pPr>
              <w:jc w:val="center"/>
              <w:rPr>
                <w:sz w:val="24"/>
              </w:rPr>
            </w:pPr>
          </w:p>
        </w:tc>
      </w:tr>
    </w:tbl>
    <w:p w:rsidR="00D6243C" w:rsidRDefault="00D6243C" w:rsidP="00316527">
      <w:pPr>
        <w:jc w:val="both"/>
        <w:rPr>
          <w:b w:val="0"/>
          <w:color w:val="000000"/>
          <w:szCs w:val="28"/>
        </w:rPr>
      </w:pPr>
      <w:r>
        <w:rPr>
          <w:b w:val="0"/>
          <w:color w:val="000000"/>
          <w:szCs w:val="28"/>
        </w:rPr>
        <w:tab/>
      </w:r>
    </w:p>
    <w:p w:rsidR="00D6243C" w:rsidRPr="00AF14DA" w:rsidRDefault="00D6243C" w:rsidP="005B6830">
      <w:pPr>
        <w:ind w:firstLine="600"/>
        <w:jc w:val="both"/>
        <w:rPr>
          <w:b w:val="0"/>
          <w:color w:val="000000"/>
          <w:szCs w:val="28"/>
        </w:rPr>
      </w:pPr>
      <w:r>
        <w:rPr>
          <w:b w:val="0"/>
          <w:color w:val="000000"/>
          <w:szCs w:val="28"/>
        </w:rPr>
        <w:t>У зв’язку із введенням воєнного стану в Україні з 24 лютого 2022 року, відповідно до Указів Президента України та з врахуванням положень постанови Кабінету Міністрів України від 13.03.2022 № 267 «Деякі питання затвердження фінансових документів та казначейського обслуговування в умовах воєнного стану» (зі змінами) – оплата капітальних видатків призупинена і не проводиться.</w:t>
      </w:r>
    </w:p>
    <w:p w:rsidR="00D6243C" w:rsidRPr="00AF14DA" w:rsidRDefault="00D6243C" w:rsidP="00BE3365">
      <w:pPr>
        <w:ind w:right="38" w:firstLine="600"/>
        <w:jc w:val="both"/>
        <w:rPr>
          <w:b w:val="0"/>
          <w:szCs w:val="28"/>
        </w:rPr>
      </w:pPr>
      <w:r>
        <w:rPr>
          <w:b w:val="0"/>
          <w:szCs w:val="28"/>
        </w:rPr>
        <w:t>За дорученням керівництва облдержадміністрації з</w:t>
      </w:r>
      <w:r w:rsidRPr="00AF14DA">
        <w:rPr>
          <w:b w:val="0"/>
          <w:szCs w:val="28"/>
        </w:rPr>
        <w:t xml:space="preserve"> метою подальшої реалізації державної політики із створення безперешкодного життєвого середовища для осіб </w:t>
      </w:r>
      <w:r>
        <w:rPr>
          <w:b w:val="0"/>
          <w:szCs w:val="28"/>
        </w:rPr>
        <w:t>з інвалідністю</w:t>
      </w:r>
      <w:r w:rsidRPr="00AF14DA">
        <w:rPr>
          <w:b w:val="0"/>
          <w:szCs w:val="28"/>
        </w:rPr>
        <w:t xml:space="preserve"> та інших маломобільних груп населення в області</w:t>
      </w:r>
      <w:r>
        <w:rPr>
          <w:b w:val="0"/>
          <w:szCs w:val="28"/>
        </w:rPr>
        <w:t>,</w:t>
      </w:r>
      <w:r w:rsidRPr="00610B1D">
        <w:rPr>
          <w:b w:val="0"/>
          <w:szCs w:val="28"/>
        </w:rPr>
        <w:t xml:space="preserve"> </w:t>
      </w:r>
      <w:r w:rsidRPr="00AF14DA">
        <w:rPr>
          <w:b w:val="0"/>
          <w:szCs w:val="28"/>
        </w:rPr>
        <w:t>у вересні 2022 року</w:t>
      </w:r>
      <w:r>
        <w:rPr>
          <w:b w:val="0"/>
          <w:szCs w:val="28"/>
        </w:rPr>
        <w:t>,</w:t>
      </w:r>
      <w:r w:rsidRPr="00AF14DA">
        <w:rPr>
          <w:b w:val="0"/>
          <w:szCs w:val="28"/>
        </w:rPr>
        <w:t xml:space="preserve"> головам  міських, селищних та сільських громад </w:t>
      </w:r>
      <w:r>
        <w:rPr>
          <w:b w:val="0"/>
          <w:szCs w:val="28"/>
        </w:rPr>
        <w:t>було надіслано рекомендаційні</w:t>
      </w:r>
      <w:r w:rsidRPr="00AF14DA">
        <w:rPr>
          <w:b w:val="0"/>
          <w:szCs w:val="28"/>
        </w:rPr>
        <w:t xml:space="preserve"> лист</w:t>
      </w:r>
      <w:r>
        <w:rPr>
          <w:b w:val="0"/>
          <w:szCs w:val="28"/>
        </w:rPr>
        <w:t>и</w:t>
      </w:r>
      <w:r w:rsidRPr="00AF14DA">
        <w:rPr>
          <w:b w:val="0"/>
          <w:szCs w:val="28"/>
        </w:rPr>
        <w:t xml:space="preserve"> щодо утворення при міських, селищних та сільських радах Комітетів з питань безперешкодного життєвого середовища для осіб з інвалідністю та  маломобільних груп населення.</w:t>
      </w:r>
    </w:p>
    <w:p w:rsidR="00D6243C" w:rsidRDefault="00D6243C" w:rsidP="00BE3365">
      <w:pPr>
        <w:ind w:right="38" w:firstLine="600"/>
        <w:jc w:val="both"/>
        <w:rPr>
          <w:b w:val="0"/>
          <w:szCs w:val="28"/>
        </w:rPr>
      </w:pPr>
      <w:r w:rsidRPr="00AF14DA">
        <w:rPr>
          <w:b w:val="0"/>
          <w:szCs w:val="28"/>
        </w:rPr>
        <w:t xml:space="preserve">За інформацією територіальних громад області утворено комітети з питань безперешкодного життєвого середовища для осіб з інвалідністю та </w:t>
      </w:r>
      <w:r>
        <w:rPr>
          <w:b w:val="0"/>
          <w:szCs w:val="28"/>
        </w:rPr>
        <w:t xml:space="preserve">         мало</w:t>
      </w:r>
      <w:r w:rsidRPr="00AF14DA">
        <w:rPr>
          <w:b w:val="0"/>
          <w:szCs w:val="28"/>
        </w:rPr>
        <w:t>мобільних груп населення</w:t>
      </w:r>
      <w:r>
        <w:rPr>
          <w:b w:val="0"/>
          <w:szCs w:val="28"/>
        </w:rPr>
        <w:t>, а саме</w:t>
      </w:r>
      <w:r w:rsidRPr="00AF14DA">
        <w:rPr>
          <w:b w:val="0"/>
          <w:szCs w:val="28"/>
        </w:rPr>
        <w:t>:</w:t>
      </w:r>
    </w:p>
    <w:p w:rsidR="00D6243C" w:rsidRPr="00AF14DA" w:rsidRDefault="00D6243C" w:rsidP="00BE3365">
      <w:pPr>
        <w:ind w:right="38"/>
        <w:jc w:val="both"/>
        <w:rPr>
          <w:b w:val="0"/>
          <w:szCs w:val="28"/>
        </w:rPr>
      </w:pPr>
      <w:r w:rsidRPr="00AF14DA">
        <w:rPr>
          <w:szCs w:val="28"/>
          <w:u w:val="single"/>
        </w:rPr>
        <w:t>Івано-Франківський район</w:t>
      </w:r>
      <w:r w:rsidRPr="00AF14DA">
        <w:rPr>
          <w:b w:val="0"/>
          <w:szCs w:val="28"/>
        </w:rPr>
        <w:t>:  при Бурштинській,</w:t>
      </w:r>
      <w:r>
        <w:rPr>
          <w:b w:val="0"/>
          <w:szCs w:val="28"/>
        </w:rPr>
        <w:t xml:space="preserve"> Галицькій, Рогатинській міських радах</w:t>
      </w:r>
      <w:r w:rsidRPr="00AF14DA">
        <w:rPr>
          <w:b w:val="0"/>
          <w:szCs w:val="28"/>
        </w:rPr>
        <w:t>; Богородчанській, Букачівській селищній раді та при Івано-Франківській районній адміністрації;</w:t>
      </w:r>
    </w:p>
    <w:p w:rsidR="00D6243C" w:rsidRPr="00AF14DA" w:rsidRDefault="00D6243C" w:rsidP="00BE3365">
      <w:pPr>
        <w:ind w:right="38"/>
        <w:jc w:val="both"/>
        <w:rPr>
          <w:b w:val="0"/>
          <w:szCs w:val="28"/>
        </w:rPr>
      </w:pPr>
      <w:r w:rsidRPr="00AF14DA">
        <w:rPr>
          <w:szCs w:val="28"/>
          <w:u w:val="single"/>
        </w:rPr>
        <w:t xml:space="preserve">Калуський район: </w:t>
      </w:r>
      <w:r w:rsidRPr="00AF14DA">
        <w:rPr>
          <w:b w:val="0"/>
          <w:szCs w:val="28"/>
        </w:rPr>
        <w:t>при Калуській та Болехівській міській раді та при Калуській районній адміністрації;</w:t>
      </w:r>
    </w:p>
    <w:p w:rsidR="00D6243C" w:rsidRPr="00AF14DA" w:rsidRDefault="00D6243C" w:rsidP="00BE3365">
      <w:pPr>
        <w:ind w:right="38"/>
        <w:jc w:val="both"/>
        <w:rPr>
          <w:b w:val="0"/>
          <w:szCs w:val="28"/>
        </w:rPr>
      </w:pPr>
      <w:r w:rsidRPr="00AF14DA">
        <w:rPr>
          <w:szCs w:val="28"/>
          <w:u w:val="single"/>
        </w:rPr>
        <w:t xml:space="preserve">Коломийський район:  </w:t>
      </w:r>
      <w:r w:rsidRPr="00AF14DA">
        <w:rPr>
          <w:b w:val="0"/>
          <w:szCs w:val="28"/>
        </w:rPr>
        <w:t>при Коломийській міській раді, Отиніївській селищній раді та при Коломийській районній адміністрації;</w:t>
      </w:r>
    </w:p>
    <w:p w:rsidR="00D6243C" w:rsidRDefault="00D6243C" w:rsidP="00BE3365">
      <w:pPr>
        <w:ind w:right="38"/>
        <w:jc w:val="both"/>
        <w:rPr>
          <w:b w:val="0"/>
          <w:szCs w:val="28"/>
        </w:rPr>
      </w:pPr>
      <w:r w:rsidRPr="009B0469">
        <w:rPr>
          <w:szCs w:val="28"/>
          <w:u w:val="single"/>
        </w:rPr>
        <w:t>Надвірнянський район:</w:t>
      </w:r>
      <w:r>
        <w:rPr>
          <w:szCs w:val="28"/>
        </w:rPr>
        <w:t xml:space="preserve"> </w:t>
      </w:r>
      <w:r>
        <w:rPr>
          <w:b w:val="0"/>
          <w:szCs w:val="28"/>
        </w:rPr>
        <w:t xml:space="preserve">при Надвірнянській, Яремчанській міській раді та Поляницькій сільські раді. </w:t>
      </w:r>
    </w:p>
    <w:p w:rsidR="00D6243C" w:rsidRPr="007637F5" w:rsidRDefault="00D6243C" w:rsidP="00BE3365">
      <w:pPr>
        <w:ind w:right="38"/>
        <w:jc w:val="both"/>
        <w:rPr>
          <w:b w:val="0"/>
          <w:szCs w:val="28"/>
        </w:rPr>
      </w:pPr>
      <w:r w:rsidRPr="009B0469">
        <w:rPr>
          <w:szCs w:val="28"/>
          <w:u w:val="single"/>
        </w:rPr>
        <w:t>Косівський район</w:t>
      </w:r>
      <w:r>
        <w:rPr>
          <w:b w:val="0"/>
          <w:szCs w:val="28"/>
        </w:rPr>
        <w:t xml:space="preserve"> -  при Косівській міській раді.</w:t>
      </w:r>
    </w:p>
    <w:p w:rsidR="00D6243C" w:rsidRDefault="00D6243C" w:rsidP="00BE3365">
      <w:pPr>
        <w:ind w:right="38"/>
        <w:jc w:val="both"/>
        <w:rPr>
          <w:b w:val="0"/>
          <w:szCs w:val="28"/>
        </w:rPr>
      </w:pPr>
      <w:r w:rsidRPr="009B0469">
        <w:rPr>
          <w:szCs w:val="28"/>
          <w:u w:val="single"/>
        </w:rPr>
        <w:t>Верховинський район</w:t>
      </w:r>
      <w:r w:rsidRPr="00AF14DA">
        <w:rPr>
          <w:b w:val="0"/>
          <w:szCs w:val="28"/>
        </w:rPr>
        <w:t xml:space="preserve"> </w:t>
      </w:r>
      <w:r>
        <w:rPr>
          <w:b w:val="0"/>
          <w:szCs w:val="28"/>
        </w:rPr>
        <w:t>-  при Верховинській районній адміністрації.</w:t>
      </w:r>
    </w:p>
    <w:p w:rsidR="00D6243C" w:rsidRDefault="00D6243C" w:rsidP="009B0469">
      <w:pPr>
        <w:ind w:right="38" w:firstLine="708"/>
        <w:jc w:val="both"/>
        <w:rPr>
          <w:b w:val="0"/>
          <w:szCs w:val="28"/>
        </w:rPr>
      </w:pPr>
      <w:r>
        <w:rPr>
          <w:b w:val="0"/>
          <w:szCs w:val="28"/>
        </w:rPr>
        <w:t>Решта, територіальні громади області проводять організаційні роботи по утворенню Комітету забезпечення доступності осіб з інвалідністю та інших маломобільних груп населення.</w:t>
      </w:r>
    </w:p>
    <w:p w:rsidR="00D6243C" w:rsidRPr="006F47BB" w:rsidRDefault="00D6243C" w:rsidP="005B68A8">
      <w:pPr>
        <w:pStyle w:val="20"/>
        <w:shd w:val="clear" w:color="auto" w:fill="auto"/>
        <w:spacing w:line="240" w:lineRule="auto"/>
        <w:ind w:firstLine="600"/>
      </w:pPr>
      <w:r w:rsidRPr="006F47BB">
        <w:t>Впродовж року для створення належних умов для задоволення потреб людей з інвалідністю та забезпеченню доступності об’єктів фізичного оточення до об’єктів соціальної та інженерно-транспортної інфраструктури органами місцевого самоврядування  проводилась наступна робота:</w:t>
      </w:r>
    </w:p>
    <w:p w:rsidR="00D6243C" w:rsidRDefault="00D6243C" w:rsidP="005B68A8">
      <w:pPr>
        <w:spacing w:line="360" w:lineRule="auto"/>
        <w:ind w:right="38" w:firstLine="600"/>
        <w:jc w:val="both"/>
        <w:rPr>
          <w:szCs w:val="28"/>
          <w:u w:val="single"/>
        </w:rPr>
      </w:pPr>
      <w:r w:rsidRPr="00930111">
        <w:rPr>
          <w:szCs w:val="28"/>
          <w:u w:val="single"/>
        </w:rPr>
        <w:t>Івано-Франківська міська рада</w:t>
      </w:r>
      <w:r>
        <w:rPr>
          <w:szCs w:val="28"/>
          <w:u w:val="single"/>
        </w:rPr>
        <w:t>:</w:t>
      </w:r>
    </w:p>
    <w:p w:rsidR="00D6243C" w:rsidRPr="00D45738" w:rsidRDefault="00D6243C" w:rsidP="005B68A8">
      <w:pPr>
        <w:tabs>
          <w:tab w:val="left" w:pos="-1080"/>
        </w:tabs>
        <w:ind w:firstLine="600"/>
        <w:jc w:val="both"/>
        <w:rPr>
          <w:b w:val="0"/>
          <w:szCs w:val="28"/>
        </w:rPr>
      </w:pPr>
      <w:r w:rsidRPr="00D45738">
        <w:rPr>
          <w:b w:val="0"/>
          <w:szCs w:val="28"/>
        </w:rPr>
        <w:t>Діяльність Комітету забезпечу</w:t>
      </w:r>
      <w:r>
        <w:rPr>
          <w:b w:val="0"/>
          <w:szCs w:val="28"/>
        </w:rPr>
        <w:t>валась</w:t>
      </w:r>
      <w:r w:rsidRPr="00D45738">
        <w:rPr>
          <w:b w:val="0"/>
          <w:szCs w:val="28"/>
        </w:rPr>
        <w:t xml:space="preserve"> на основі взаємодії між структурними підрозділами  виконавчого комітету міської ради, громадськими об’єднаннями, підприємствами, установами, організаціями усіх форм власності. </w:t>
      </w:r>
    </w:p>
    <w:p w:rsidR="00D6243C" w:rsidRPr="00D45738" w:rsidRDefault="00D6243C" w:rsidP="005B68A8">
      <w:pPr>
        <w:tabs>
          <w:tab w:val="left" w:pos="2940"/>
        </w:tabs>
        <w:ind w:firstLine="600"/>
        <w:jc w:val="both"/>
        <w:rPr>
          <w:b w:val="0"/>
          <w:szCs w:val="28"/>
        </w:rPr>
      </w:pPr>
      <w:r>
        <w:rPr>
          <w:b w:val="0"/>
          <w:szCs w:val="28"/>
        </w:rPr>
        <w:t xml:space="preserve"> </w:t>
      </w:r>
      <w:r w:rsidRPr="00D45738">
        <w:rPr>
          <w:b w:val="0"/>
          <w:szCs w:val="28"/>
          <w:lang w:val="ru-RU"/>
        </w:rPr>
        <w:t>Станом на 11.11.2022 року</w:t>
      </w:r>
      <w:r w:rsidRPr="00D45738">
        <w:rPr>
          <w:b w:val="0"/>
          <w:szCs w:val="28"/>
        </w:rPr>
        <w:t xml:space="preserve"> проведено  два засідання Комітету.</w:t>
      </w:r>
    </w:p>
    <w:p w:rsidR="00D6243C" w:rsidRPr="00D45738" w:rsidRDefault="00D6243C" w:rsidP="005B68A8">
      <w:pPr>
        <w:ind w:firstLine="600"/>
        <w:jc w:val="both"/>
        <w:rPr>
          <w:b w:val="0"/>
        </w:rPr>
      </w:pPr>
      <w:r>
        <w:rPr>
          <w:b w:val="0"/>
          <w:szCs w:val="28"/>
        </w:rPr>
        <w:t xml:space="preserve"> </w:t>
      </w:r>
      <w:r w:rsidRPr="00D45738">
        <w:rPr>
          <w:b w:val="0"/>
          <w:szCs w:val="28"/>
        </w:rPr>
        <w:t xml:space="preserve">Департаментом освіти і науки Івано-Франківської міської ради постійно проводяться заходи щодо забезпечення доступності для осіб з інвалідністю та інших маломобільних груп населення до закладів освіти відповідно до програми «Освіта  Івано-Франківської міської територіальної громади </w:t>
      </w:r>
      <w:r>
        <w:rPr>
          <w:b w:val="0"/>
          <w:szCs w:val="28"/>
        </w:rPr>
        <w:t xml:space="preserve">               </w:t>
      </w:r>
      <w:r w:rsidRPr="00D45738">
        <w:rPr>
          <w:b w:val="0"/>
          <w:szCs w:val="28"/>
        </w:rPr>
        <w:t>2021-2025 роки». На даний час встановлено пандуси до 52 закладів.</w:t>
      </w:r>
      <w:r w:rsidRPr="00D45738">
        <w:rPr>
          <w:b w:val="0"/>
        </w:rPr>
        <w:t xml:space="preserve"> </w:t>
      </w:r>
    </w:p>
    <w:p w:rsidR="00D6243C" w:rsidRPr="00D45738" w:rsidRDefault="00D6243C" w:rsidP="005B68A8">
      <w:pPr>
        <w:ind w:firstLine="600"/>
        <w:jc w:val="both"/>
        <w:rPr>
          <w:b w:val="0"/>
        </w:rPr>
      </w:pPr>
      <w:r w:rsidRPr="00D45738">
        <w:rPr>
          <w:b w:val="0"/>
          <w:szCs w:val="28"/>
        </w:rPr>
        <w:t xml:space="preserve">В місті функціонує комунальна установа «Інклюзивно-ресурсний центр Івано-Франківської міської ради», де проводиться комплексна психолого-педагогічна оцінка розвитку дітей з особливими освітніми потребами. </w:t>
      </w:r>
    </w:p>
    <w:p w:rsidR="00D6243C" w:rsidRPr="00D45738" w:rsidRDefault="00D6243C" w:rsidP="005B68A8">
      <w:pPr>
        <w:ind w:firstLine="600"/>
        <w:jc w:val="both"/>
        <w:rPr>
          <w:b w:val="0"/>
          <w:szCs w:val="28"/>
        </w:rPr>
      </w:pPr>
      <w:r w:rsidRPr="00D45738">
        <w:rPr>
          <w:b w:val="0"/>
          <w:szCs w:val="28"/>
        </w:rPr>
        <w:t xml:space="preserve">У СШ № 1, </w:t>
      </w:r>
      <w:r>
        <w:rPr>
          <w:b w:val="0"/>
          <w:szCs w:val="28"/>
        </w:rPr>
        <w:t>ліцей</w:t>
      </w:r>
      <w:r w:rsidRPr="00D45738">
        <w:rPr>
          <w:b w:val="0"/>
          <w:szCs w:val="28"/>
        </w:rPr>
        <w:t xml:space="preserve"> № 17 для дітей з порушеннями зору і розумовою відсталістю </w:t>
      </w:r>
      <w:r>
        <w:rPr>
          <w:b w:val="0"/>
          <w:szCs w:val="28"/>
        </w:rPr>
        <w:t>відмічено</w:t>
      </w:r>
      <w:r w:rsidRPr="00D45738">
        <w:rPr>
          <w:b w:val="0"/>
          <w:szCs w:val="28"/>
        </w:rPr>
        <w:t xml:space="preserve"> першу та останню сходинку сходового маршу контрастним краєм за кольором та фактурою матеріалу, що відрізняється від решти сходинок.</w:t>
      </w:r>
    </w:p>
    <w:p w:rsidR="00D6243C" w:rsidRDefault="00D6243C" w:rsidP="00D45738">
      <w:pPr>
        <w:ind w:firstLine="708"/>
        <w:jc w:val="both"/>
        <w:rPr>
          <w:b w:val="0"/>
          <w:szCs w:val="28"/>
        </w:rPr>
      </w:pPr>
      <w:r w:rsidRPr="00D45738">
        <w:rPr>
          <w:b w:val="0"/>
          <w:szCs w:val="28"/>
        </w:rPr>
        <w:t xml:space="preserve">Для дітей з порушенням слуху та зору у СШ № 1 забезпечено систему тактильної та візуальної інформації: прикріплено таблички з інформацією про призначення кімнати, її номер (надписи на таблиці нанесено шрифтом Брайля), на дверях та сходах нанесено маркувальні смуги, надписи «Вхід», «Вихід». </w:t>
      </w:r>
    </w:p>
    <w:p w:rsidR="00D6243C" w:rsidRPr="00D45738" w:rsidRDefault="00D6243C" w:rsidP="00D45738">
      <w:pPr>
        <w:ind w:firstLine="708"/>
        <w:jc w:val="both"/>
        <w:rPr>
          <w:b w:val="0"/>
          <w:szCs w:val="28"/>
        </w:rPr>
      </w:pPr>
      <w:r w:rsidRPr="00D45738">
        <w:rPr>
          <w:b w:val="0"/>
          <w:szCs w:val="28"/>
        </w:rPr>
        <w:t>Д</w:t>
      </w:r>
      <w:r>
        <w:rPr>
          <w:b w:val="0"/>
          <w:szCs w:val="28"/>
        </w:rPr>
        <w:t>ля дітей з порушеннями зору у ліцеї</w:t>
      </w:r>
      <w:r w:rsidRPr="00D45738">
        <w:rPr>
          <w:b w:val="0"/>
          <w:szCs w:val="28"/>
        </w:rPr>
        <w:t xml:space="preserve"> № 17 навчальні приміщення обладнано системою комбінованого освітлення, забезпечено місцеве освітлення робочого місця.</w:t>
      </w:r>
    </w:p>
    <w:p w:rsidR="00D6243C" w:rsidRPr="00D45738" w:rsidRDefault="00D6243C" w:rsidP="00D45738">
      <w:pPr>
        <w:jc w:val="both"/>
        <w:rPr>
          <w:b w:val="0"/>
          <w:szCs w:val="28"/>
        </w:rPr>
      </w:pPr>
      <w:r w:rsidRPr="00D45738">
        <w:rPr>
          <w:b w:val="0"/>
          <w:szCs w:val="28"/>
        </w:rPr>
        <w:t xml:space="preserve">          Управління</w:t>
      </w:r>
      <w:r>
        <w:rPr>
          <w:b w:val="0"/>
          <w:szCs w:val="28"/>
        </w:rPr>
        <w:t>м</w:t>
      </w:r>
      <w:r w:rsidRPr="00D45738">
        <w:rPr>
          <w:b w:val="0"/>
          <w:szCs w:val="28"/>
        </w:rPr>
        <w:t xml:space="preserve"> охорони здоров’я Івано-Франківської міської ради </w:t>
      </w:r>
      <w:r>
        <w:rPr>
          <w:b w:val="0"/>
          <w:szCs w:val="28"/>
        </w:rPr>
        <w:t>надано інформацію</w:t>
      </w:r>
      <w:r w:rsidRPr="00D45738">
        <w:rPr>
          <w:b w:val="0"/>
          <w:szCs w:val="28"/>
        </w:rPr>
        <w:t xml:space="preserve"> про забезпечення доступності до закладів:</w:t>
      </w:r>
    </w:p>
    <w:p w:rsidR="00D6243C" w:rsidRPr="003A7770" w:rsidRDefault="00D6243C" w:rsidP="00D45738">
      <w:pPr>
        <w:pStyle w:val="20"/>
        <w:shd w:val="clear" w:color="auto" w:fill="auto"/>
        <w:spacing w:after="0" w:line="240" w:lineRule="auto"/>
      </w:pPr>
      <w:r w:rsidRPr="00C26B5F">
        <w:rPr>
          <w:b/>
        </w:rPr>
        <w:t xml:space="preserve">        </w:t>
      </w:r>
      <w:r w:rsidRPr="00C26B5F">
        <w:t xml:space="preserve">КНП «ЦМКЛ ІФМР»: - </w:t>
      </w:r>
      <w:r w:rsidRPr="00C26B5F">
        <w:rPr>
          <w:noProof w:val="0"/>
          <w:color w:val="000000"/>
          <w:lang w:eastAsia="uk-UA"/>
        </w:rPr>
        <w:t>корпуси лікарні забезпечені ліфтами, пандусами. Дванадцять відділень забезпечені туалетними кімнатами для осіб з обмеженими фізичними можливостями</w:t>
      </w:r>
      <w:r w:rsidRPr="003A7770">
        <w:rPr>
          <w:noProof w:val="0"/>
          <w:color w:val="000000"/>
          <w:lang w:eastAsia="uk-UA"/>
        </w:rPr>
        <w:t>. На дверях і сходових маршах наклеєні жовті стрічки для осіб з вадами зору. Також на поручнях сходових кліт</w:t>
      </w:r>
      <w:r>
        <w:rPr>
          <w:noProof w:val="0"/>
          <w:color w:val="000000"/>
          <w:lang w:eastAsia="uk-UA"/>
        </w:rPr>
        <w:t>ок і дверях кабінетів відділен</w:t>
      </w:r>
      <w:r>
        <w:rPr>
          <w:noProof w:val="0"/>
          <w:color w:val="000000"/>
          <w:lang w:val="uk-UA" w:eastAsia="uk-UA"/>
        </w:rPr>
        <w:t>ня</w:t>
      </w:r>
      <w:r w:rsidRPr="003A7770">
        <w:rPr>
          <w:noProof w:val="0"/>
          <w:color w:val="000000"/>
          <w:lang w:eastAsia="uk-UA"/>
        </w:rPr>
        <w:t xml:space="preserve"> консультативної поліклініки і відділення екстреної невідкладної допомоги </w:t>
      </w:r>
      <w:r>
        <w:rPr>
          <w:noProof w:val="0"/>
          <w:color w:val="000000"/>
          <w:lang w:eastAsia="uk-UA"/>
        </w:rPr>
        <w:t>в</w:t>
      </w:r>
      <w:r w:rsidRPr="003A7770">
        <w:rPr>
          <w:noProof w:val="0"/>
          <w:color w:val="000000"/>
          <w:lang w:eastAsia="uk-UA"/>
        </w:rPr>
        <w:t>лаштовані написи шрифтом Брайля. Входи до корпусів облаштовані доступними (візуально та тактильно) інформаційними пока</w:t>
      </w:r>
      <w:r>
        <w:rPr>
          <w:noProof w:val="0"/>
          <w:color w:val="000000"/>
          <w:lang w:eastAsia="uk-UA"/>
        </w:rPr>
        <w:t>зн</w:t>
      </w:r>
      <w:r w:rsidRPr="003A7770">
        <w:rPr>
          <w:noProof w:val="0"/>
          <w:color w:val="000000"/>
          <w:lang w:eastAsia="uk-UA"/>
        </w:rPr>
        <w:t xml:space="preserve">иками, виконаними шрифтом Брайля. </w:t>
      </w:r>
      <w:r>
        <w:rPr>
          <w:noProof w:val="0"/>
          <w:color w:val="000000"/>
          <w:lang w:eastAsia="uk-UA"/>
        </w:rPr>
        <w:t>В</w:t>
      </w:r>
      <w:r w:rsidRPr="003A7770">
        <w:rPr>
          <w:noProof w:val="0"/>
          <w:color w:val="000000"/>
          <w:lang w:eastAsia="uk-UA"/>
        </w:rPr>
        <w:t>лаштовані місця для паркування транспортних засобів, якими керують особи з інвалідністю.</w:t>
      </w:r>
    </w:p>
    <w:p w:rsidR="00D6243C" w:rsidRPr="00D45738" w:rsidRDefault="00D6243C" w:rsidP="007A0846">
      <w:pPr>
        <w:pStyle w:val="10"/>
        <w:ind w:left="0"/>
        <w:jc w:val="both"/>
        <w:rPr>
          <w:b/>
        </w:rPr>
      </w:pPr>
      <w:r w:rsidRPr="003A7770">
        <w:rPr>
          <w:b/>
        </w:rPr>
        <w:t xml:space="preserve">        </w:t>
      </w:r>
      <w:r w:rsidRPr="00923123">
        <w:t>КНП «МКЛ №1 ІФМР»:</w:t>
      </w:r>
      <w:r w:rsidRPr="003A7770">
        <w:rPr>
          <w:b/>
        </w:rPr>
        <w:t xml:space="preserve"> </w:t>
      </w:r>
      <w:r>
        <w:rPr>
          <w:b/>
        </w:rPr>
        <w:t xml:space="preserve">- </w:t>
      </w:r>
      <w:r w:rsidRPr="00923123">
        <w:t>пр</w:t>
      </w:r>
      <w:r w:rsidRPr="003A7770">
        <w:t xml:space="preserve">оведено обстеження на відповідність </w:t>
      </w:r>
      <w:r>
        <w:t xml:space="preserve">              </w:t>
      </w:r>
      <w:r w:rsidRPr="003A7770">
        <w:t>ДБН В,22-40:2018 інклюзивність будівель і споруд (</w:t>
      </w:r>
      <w:r>
        <w:t>звіт № 35/20 від 15.09.2020</w:t>
      </w:r>
      <w:r>
        <w:rPr>
          <w:lang w:val="uk-UA"/>
        </w:rPr>
        <w:t>).</w:t>
      </w:r>
      <w:r>
        <w:t xml:space="preserve"> </w:t>
      </w:r>
      <w:r w:rsidRPr="007A0846">
        <w:t>До будівлі лікарні влаштований зовнішній пандус, що примикає безпосередньо до сходів головного входу. На сходових клітках ребра першої т</w:t>
      </w:r>
      <w:r>
        <w:t>а останньої сходинок пофарбован</w:t>
      </w:r>
      <w:r>
        <w:rPr>
          <w:lang w:val="uk-UA"/>
        </w:rPr>
        <w:t>о</w:t>
      </w:r>
      <w:r w:rsidRPr="007A0846">
        <w:t xml:space="preserve"> в жовтий колір. Наявні звукові маячки при вході в приміщення, встановлені таблички за шрифтом Брайля. Вхідні двері в відділення невідкладної медичної допомоги – автоматичні розсувні, без сходинок і порога. В неврологічному та терапевтичному відділеннях облаштовано санвузли для осіб з інвалідністю. Крім того періодично покращується доступ в окремих приміщеннях та вбиральнях</w:t>
      </w:r>
      <w:r w:rsidRPr="00D45738">
        <w:rPr>
          <w:b/>
        </w:rPr>
        <w:t>.</w:t>
      </w:r>
    </w:p>
    <w:p w:rsidR="00D6243C" w:rsidRPr="003A7770" w:rsidRDefault="00D6243C" w:rsidP="00D45738">
      <w:pPr>
        <w:pStyle w:val="10"/>
        <w:ind w:left="0"/>
        <w:jc w:val="both"/>
        <w:rPr>
          <w:szCs w:val="28"/>
          <w:lang w:val="uk-UA"/>
        </w:rPr>
      </w:pPr>
      <w:r w:rsidRPr="003A7770">
        <w:rPr>
          <w:b/>
          <w:szCs w:val="28"/>
          <w:lang w:val="uk-UA"/>
        </w:rPr>
        <w:t xml:space="preserve">        </w:t>
      </w:r>
      <w:r w:rsidRPr="00923123">
        <w:rPr>
          <w:szCs w:val="28"/>
          <w:lang w:val="uk-UA"/>
        </w:rPr>
        <w:t>КНП «МКПЦ ІФМР»:</w:t>
      </w:r>
      <w:r w:rsidRPr="003A7770">
        <w:rPr>
          <w:b/>
          <w:szCs w:val="28"/>
          <w:lang w:val="uk-UA"/>
        </w:rPr>
        <w:t xml:space="preserve"> </w:t>
      </w:r>
      <w:r>
        <w:rPr>
          <w:szCs w:val="28"/>
          <w:lang w:val="uk-UA"/>
        </w:rPr>
        <w:t xml:space="preserve">- </w:t>
      </w:r>
      <w:r w:rsidRPr="003A7770">
        <w:rPr>
          <w:szCs w:val="28"/>
          <w:lang w:val="uk-UA"/>
        </w:rPr>
        <w:t xml:space="preserve">виготовлені пандуси в акушерському та гінекологічному корпусах для забезпечення доступності осіб з інвалідністю та інших маломобільних груп населення; облаштована туалетна кімната для осіб з </w:t>
      </w:r>
      <w:r>
        <w:rPr>
          <w:szCs w:val="28"/>
          <w:lang w:val="uk-UA"/>
        </w:rPr>
        <w:t>інвалідністю</w:t>
      </w:r>
      <w:r w:rsidRPr="003A7770">
        <w:rPr>
          <w:szCs w:val="28"/>
          <w:lang w:val="uk-UA"/>
        </w:rPr>
        <w:t xml:space="preserve"> на приймальному покої гінекологічного відділення  №2 ; наявні пандуси в жіночих консультація №</w:t>
      </w:r>
      <w:r>
        <w:rPr>
          <w:szCs w:val="28"/>
          <w:lang w:val="uk-UA"/>
        </w:rPr>
        <w:t xml:space="preserve"> 2 та №</w:t>
      </w:r>
      <w:r w:rsidRPr="003A7770">
        <w:rPr>
          <w:szCs w:val="28"/>
          <w:lang w:val="uk-UA"/>
        </w:rPr>
        <w:t xml:space="preserve"> 3; в жіночій консультації №2 наявне крісло-трансформер для огляду пацієнток з інвалідністю.</w:t>
      </w:r>
    </w:p>
    <w:p w:rsidR="00D6243C" w:rsidRPr="003A7770" w:rsidRDefault="00D6243C" w:rsidP="00D45738">
      <w:pPr>
        <w:pStyle w:val="10"/>
        <w:ind w:left="0"/>
        <w:jc w:val="both"/>
        <w:rPr>
          <w:szCs w:val="28"/>
          <w:lang w:val="uk-UA"/>
        </w:rPr>
      </w:pPr>
      <w:r w:rsidRPr="003A7770">
        <w:rPr>
          <w:b/>
          <w:szCs w:val="28"/>
          <w:lang w:val="uk-UA"/>
        </w:rPr>
        <w:t xml:space="preserve">       </w:t>
      </w:r>
      <w:r w:rsidRPr="00923123">
        <w:rPr>
          <w:szCs w:val="28"/>
          <w:lang w:val="uk-UA"/>
        </w:rPr>
        <w:t>КНП «МДКЛ ІФМР»:</w:t>
      </w:r>
      <w:r w:rsidRPr="003A7770">
        <w:rPr>
          <w:b/>
          <w:szCs w:val="28"/>
          <w:lang w:val="uk-UA"/>
        </w:rPr>
        <w:t xml:space="preserve"> </w:t>
      </w:r>
      <w:r>
        <w:rPr>
          <w:szCs w:val="28"/>
          <w:lang w:val="uk-UA"/>
        </w:rPr>
        <w:t xml:space="preserve">- </w:t>
      </w:r>
      <w:r w:rsidRPr="003A7770">
        <w:rPr>
          <w:szCs w:val="28"/>
          <w:lang w:val="uk-UA"/>
        </w:rPr>
        <w:t>заклад є доступним та відповідає вимогам ДБН;</w:t>
      </w:r>
    </w:p>
    <w:p w:rsidR="00D6243C" w:rsidRPr="00D45738" w:rsidRDefault="00D6243C" w:rsidP="00D45738">
      <w:pPr>
        <w:jc w:val="both"/>
        <w:rPr>
          <w:b w:val="0"/>
          <w:szCs w:val="28"/>
        </w:rPr>
      </w:pPr>
      <w:r w:rsidRPr="003A7770">
        <w:rPr>
          <w:szCs w:val="28"/>
        </w:rPr>
        <w:t xml:space="preserve">   </w:t>
      </w:r>
      <w:r w:rsidRPr="003A7770">
        <w:rPr>
          <w:b w:val="0"/>
          <w:szCs w:val="28"/>
        </w:rPr>
        <w:t xml:space="preserve">    </w:t>
      </w:r>
      <w:r w:rsidRPr="00D45738">
        <w:rPr>
          <w:b w:val="0"/>
          <w:szCs w:val="28"/>
        </w:rPr>
        <w:t xml:space="preserve">КНП «МСП ІФМР»: - будівлі поліклініки за адресами вул. Незалежності, 9 та вул. Незалежності, 17 є доступними для осіб з інвалідністю та інших маломобільних груп населення  Івано-Франківської МТГ; </w:t>
      </w:r>
    </w:p>
    <w:p w:rsidR="00D6243C" w:rsidRPr="00D45738" w:rsidRDefault="00D6243C" w:rsidP="00D45738">
      <w:pPr>
        <w:contextualSpacing/>
        <w:jc w:val="both"/>
        <w:rPr>
          <w:rStyle w:val="2852"/>
          <w:b w:val="0"/>
          <w:szCs w:val="28"/>
        </w:rPr>
      </w:pPr>
      <w:r w:rsidRPr="00D45738">
        <w:rPr>
          <w:b w:val="0"/>
          <w:szCs w:val="28"/>
        </w:rPr>
        <w:t xml:space="preserve">       КНП «ЦПМКДД ІФМР»: </w:t>
      </w:r>
      <w:r>
        <w:rPr>
          <w:rStyle w:val="2852"/>
          <w:b w:val="0"/>
          <w:color w:val="000000"/>
          <w:szCs w:val="28"/>
        </w:rPr>
        <w:t>- у всіх с</w:t>
      </w:r>
      <w:r w:rsidRPr="00D45738">
        <w:rPr>
          <w:rStyle w:val="2852"/>
          <w:b w:val="0"/>
          <w:color w:val="000000"/>
          <w:szCs w:val="28"/>
        </w:rPr>
        <w:t>труктурних підрозділах КНП «Центр первинної медичної і консультативно-діагностичної допомоги» наявні висновки, що підтверджують доступність будівель та приміщень для людей з інвалідністю та інших маломобільних груп</w:t>
      </w:r>
      <w:r>
        <w:rPr>
          <w:rStyle w:val="2852"/>
          <w:b w:val="0"/>
          <w:color w:val="000000"/>
          <w:szCs w:val="28"/>
        </w:rPr>
        <w:t xml:space="preserve"> населення</w:t>
      </w:r>
      <w:r w:rsidRPr="00D45738">
        <w:rPr>
          <w:rStyle w:val="2852"/>
          <w:b w:val="0"/>
          <w:color w:val="000000"/>
          <w:szCs w:val="28"/>
        </w:rPr>
        <w:t xml:space="preserve"> </w:t>
      </w:r>
      <w:r w:rsidRPr="00D45738">
        <w:rPr>
          <w:rStyle w:val="2852"/>
          <w:b w:val="0"/>
          <w:szCs w:val="28"/>
        </w:rPr>
        <w:t xml:space="preserve">Також, для проведення оцінки ступеня безбар’єрності об’єктів фізичного оточення і послуг для осіб з </w:t>
      </w:r>
      <w:r>
        <w:rPr>
          <w:rStyle w:val="2852"/>
          <w:b w:val="0"/>
          <w:szCs w:val="28"/>
        </w:rPr>
        <w:t>інвалідністю в с</w:t>
      </w:r>
      <w:r w:rsidRPr="00D45738">
        <w:rPr>
          <w:rStyle w:val="2852"/>
          <w:b w:val="0"/>
          <w:szCs w:val="28"/>
        </w:rPr>
        <w:t>труктурних підрозділах КНП «ЦПМКДД»  наказом КНП «ЦПМКДД» було призначено відповідальну особу за проведення обстеження та узагальнення результатів моніторингу відповідно до</w:t>
      </w:r>
      <w:r w:rsidRPr="003A7770">
        <w:rPr>
          <w:rStyle w:val="2852"/>
          <w:szCs w:val="28"/>
        </w:rPr>
        <w:t xml:space="preserve"> </w:t>
      </w:r>
      <w:r w:rsidRPr="00D45738">
        <w:rPr>
          <w:rStyle w:val="2852"/>
          <w:b w:val="0"/>
          <w:szCs w:val="28"/>
        </w:rPr>
        <w:t xml:space="preserve">постанови </w:t>
      </w:r>
      <w:r>
        <w:rPr>
          <w:rStyle w:val="2852"/>
          <w:b w:val="0"/>
          <w:szCs w:val="28"/>
        </w:rPr>
        <w:t>Кабінету Міністрів України від 26.05.2021</w:t>
      </w:r>
      <w:r w:rsidRPr="00D45738">
        <w:rPr>
          <w:rStyle w:val="2852"/>
          <w:b w:val="0"/>
          <w:szCs w:val="28"/>
        </w:rPr>
        <w:t xml:space="preserve"> №</w:t>
      </w:r>
      <w:r>
        <w:rPr>
          <w:rStyle w:val="2852"/>
          <w:b w:val="0"/>
          <w:szCs w:val="28"/>
        </w:rPr>
        <w:t xml:space="preserve"> </w:t>
      </w:r>
      <w:r w:rsidRPr="00D45738">
        <w:rPr>
          <w:rStyle w:val="2852"/>
          <w:b w:val="0"/>
          <w:szCs w:val="28"/>
        </w:rPr>
        <w:t>537  «Про затвердження Порядку проведення моніторингу та оцінки ступеня безбар’єрності об’єктів фізичного оточення і послуг для осіб з інвалідністю».</w:t>
      </w:r>
    </w:p>
    <w:p w:rsidR="00D6243C" w:rsidRPr="001E4769" w:rsidRDefault="00D6243C" w:rsidP="00D45738">
      <w:pPr>
        <w:contextualSpacing/>
        <w:jc w:val="both"/>
        <w:rPr>
          <w:rStyle w:val="2852"/>
          <w:b w:val="0"/>
          <w:sz w:val="16"/>
          <w:szCs w:val="16"/>
        </w:rPr>
      </w:pPr>
    </w:p>
    <w:p w:rsidR="00D6243C" w:rsidRPr="00D45738" w:rsidRDefault="00D6243C" w:rsidP="007A0846">
      <w:pPr>
        <w:ind w:firstLine="600"/>
        <w:contextualSpacing/>
        <w:jc w:val="both"/>
        <w:rPr>
          <w:rStyle w:val="2852"/>
          <w:b w:val="0"/>
          <w:szCs w:val="28"/>
        </w:rPr>
      </w:pPr>
      <w:r>
        <w:rPr>
          <w:rStyle w:val="2852"/>
          <w:b w:val="0"/>
          <w:szCs w:val="28"/>
        </w:rPr>
        <w:t xml:space="preserve">  </w:t>
      </w:r>
      <w:r w:rsidRPr="00D45738">
        <w:rPr>
          <w:rStyle w:val="2852"/>
          <w:b w:val="0"/>
          <w:szCs w:val="28"/>
        </w:rPr>
        <w:t>В закладах охорони здоров</w:t>
      </w:r>
      <w:r w:rsidRPr="00D45738">
        <w:rPr>
          <w:rStyle w:val="2852"/>
          <w:b w:val="0"/>
          <w:szCs w:val="28"/>
          <w:lang w:val="ru-RU"/>
        </w:rPr>
        <w:t>’</w:t>
      </w:r>
      <w:r w:rsidRPr="00D45738">
        <w:rPr>
          <w:rStyle w:val="2852"/>
          <w:b w:val="0"/>
          <w:szCs w:val="28"/>
        </w:rPr>
        <w:t>я Івано-Франківської міської ради розроблено та виконуються плани заходів щодо механізму безбар</w:t>
      </w:r>
      <w:r w:rsidRPr="00D45738">
        <w:rPr>
          <w:rStyle w:val="2852"/>
          <w:b w:val="0"/>
          <w:szCs w:val="28"/>
          <w:lang w:val="ru-RU"/>
        </w:rPr>
        <w:t>’</w:t>
      </w:r>
      <w:r w:rsidRPr="00D45738">
        <w:rPr>
          <w:rStyle w:val="2852"/>
          <w:b w:val="0"/>
          <w:szCs w:val="28"/>
        </w:rPr>
        <w:t>єрності в ЗОЗ на 2022 рік:</w:t>
      </w:r>
    </w:p>
    <w:p w:rsidR="00D6243C" w:rsidRPr="00903252" w:rsidRDefault="00D6243C" w:rsidP="007A0846">
      <w:pPr>
        <w:pStyle w:val="ListParagraph"/>
        <w:numPr>
          <w:ilvl w:val="0"/>
          <w:numId w:val="5"/>
        </w:numPr>
        <w:spacing w:line="259" w:lineRule="auto"/>
        <w:ind w:left="0" w:firstLine="600"/>
        <w:jc w:val="both"/>
        <w:rPr>
          <w:rStyle w:val="2852"/>
          <w:sz w:val="28"/>
          <w:szCs w:val="28"/>
        </w:rPr>
      </w:pPr>
      <w:r w:rsidRPr="00903252">
        <w:rPr>
          <w:rStyle w:val="2852"/>
          <w:sz w:val="28"/>
          <w:szCs w:val="28"/>
        </w:rPr>
        <w:t>забезпечується максимальне наближення комплексних реабілітаційних послуг до осіб, які їх потребують, зокрема, дітей з інвалідністю -в КНП «ЦПМ КДД ІФМР» та КНП «МДКЛ ІФМР», дорослих з неврологічною патологією та порушенням функцій опорно-рухового апарату - в КНП «ЦМКЛ ІФМР», КНП «МКЛ№1 ІФМР» та КНП «ЦПМ КДД ІФМР»;</w:t>
      </w:r>
    </w:p>
    <w:p w:rsidR="00D6243C" w:rsidRDefault="00D6243C" w:rsidP="007A0846">
      <w:pPr>
        <w:pStyle w:val="ListParagraph"/>
        <w:numPr>
          <w:ilvl w:val="0"/>
          <w:numId w:val="5"/>
        </w:numPr>
        <w:spacing w:after="160"/>
        <w:ind w:left="0" w:firstLine="600"/>
        <w:jc w:val="both"/>
        <w:rPr>
          <w:rStyle w:val="2852"/>
          <w:sz w:val="28"/>
          <w:szCs w:val="28"/>
        </w:rPr>
      </w:pPr>
      <w:r>
        <w:rPr>
          <w:rStyle w:val="2852"/>
          <w:sz w:val="28"/>
          <w:szCs w:val="28"/>
        </w:rPr>
        <w:t>проводиться системна робота серед працівників закладів охорони здоров</w:t>
      </w:r>
      <w:r w:rsidRPr="00040C81">
        <w:rPr>
          <w:rStyle w:val="2852"/>
          <w:sz w:val="28"/>
          <w:szCs w:val="28"/>
        </w:rPr>
        <w:t>’</w:t>
      </w:r>
      <w:r>
        <w:rPr>
          <w:rStyle w:val="2852"/>
          <w:sz w:val="28"/>
          <w:szCs w:val="28"/>
        </w:rPr>
        <w:t>я щодо етики та особливостей спілкування з особами з інвалідністю, просвітницька робота щодо популяризації культури створення безбар</w:t>
      </w:r>
      <w:r w:rsidRPr="00040C81">
        <w:rPr>
          <w:rStyle w:val="2852"/>
          <w:sz w:val="28"/>
          <w:szCs w:val="28"/>
        </w:rPr>
        <w:t>’</w:t>
      </w:r>
      <w:r>
        <w:rPr>
          <w:rStyle w:val="2852"/>
          <w:sz w:val="28"/>
          <w:szCs w:val="28"/>
        </w:rPr>
        <w:t>єрного простору серед медичних працівників закладів охорони здоров</w:t>
      </w:r>
      <w:r w:rsidRPr="00040C81">
        <w:rPr>
          <w:rStyle w:val="2852"/>
          <w:sz w:val="28"/>
          <w:szCs w:val="28"/>
        </w:rPr>
        <w:t>’</w:t>
      </w:r>
      <w:r>
        <w:rPr>
          <w:rStyle w:val="2852"/>
          <w:sz w:val="28"/>
          <w:szCs w:val="28"/>
        </w:rPr>
        <w:t>я Івано-Франківської міської ради.</w:t>
      </w:r>
    </w:p>
    <w:p w:rsidR="00D6243C" w:rsidRDefault="00D6243C" w:rsidP="00D45738">
      <w:pPr>
        <w:pStyle w:val="ListParagraph"/>
        <w:ind w:left="0"/>
        <w:jc w:val="both"/>
        <w:rPr>
          <w:rStyle w:val="2852"/>
          <w:sz w:val="28"/>
          <w:szCs w:val="28"/>
        </w:rPr>
      </w:pPr>
      <w:r>
        <w:rPr>
          <w:rStyle w:val="2852"/>
          <w:sz w:val="28"/>
          <w:szCs w:val="28"/>
        </w:rPr>
        <w:t xml:space="preserve">    </w:t>
      </w:r>
      <w:r w:rsidRPr="00903252">
        <w:rPr>
          <w:rStyle w:val="2852"/>
          <w:sz w:val="28"/>
          <w:szCs w:val="28"/>
        </w:rPr>
        <w:t xml:space="preserve">   </w:t>
      </w:r>
      <w:r>
        <w:rPr>
          <w:rStyle w:val="2852"/>
          <w:sz w:val="28"/>
          <w:szCs w:val="28"/>
        </w:rPr>
        <w:t>Для забезпечення надання медичних послуг особам з порушенням слуху КНП «ЦПМ КДД ІФМР» уклало договір про співпрацю з Івано-Франківською обласною організацією «УТОГ».</w:t>
      </w:r>
    </w:p>
    <w:p w:rsidR="00D6243C" w:rsidRPr="00EB21A3" w:rsidRDefault="00D6243C" w:rsidP="00D45738">
      <w:pPr>
        <w:pStyle w:val="ListParagraph"/>
        <w:ind w:left="0"/>
        <w:jc w:val="both"/>
        <w:rPr>
          <w:rStyle w:val="2852"/>
          <w:sz w:val="28"/>
          <w:szCs w:val="28"/>
        </w:rPr>
      </w:pPr>
      <w:r>
        <w:rPr>
          <w:rStyle w:val="2852"/>
          <w:sz w:val="28"/>
          <w:szCs w:val="28"/>
        </w:rPr>
        <w:t xml:space="preserve">    </w:t>
      </w:r>
      <w:r w:rsidRPr="00903252">
        <w:rPr>
          <w:rStyle w:val="2852"/>
          <w:sz w:val="28"/>
          <w:szCs w:val="28"/>
        </w:rPr>
        <w:t xml:space="preserve">  </w:t>
      </w:r>
      <w:r>
        <w:rPr>
          <w:rStyle w:val="2852"/>
          <w:sz w:val="28"/>
          <w:szCs w:val="28"/>
        </w:rPr>
        <w:t xml:space="preserve"> У відділенні реабілітації КНП «ЦПМ КДД ІФМР» та катамнестичному кабінеті КНП «МДКЛ ІФМР»  функціонує міждисциплінарна команда для забезпечення заходів раннього втручання та надання комплексних реабілітаційних послуг раннього втручання для дітей  віком до 3 років.</w:t>
      </w:r>
    </w:p>
    <w:p w:rsidR="00D6243C" w:rsidRPr="003A7770" w:rsidRDefault="00D6243C" w:rsidP="00D45738">
      <w:pPr>
        <w:pStyle w:val="docdata"/>
        <w:tabs>
          <w:tab w:val="left" w:pos="0"/>
        </w:tabs>
        <w:spacing w:before="0" w:beforeAutospacing="0" w:after="0" w:afterAutospacing="0"/>
        <w:jc w:val="both"/>
        <w:rPr>
          <w:color w:val="000000"/>
          <w:sz w:val="28"/>
          <w:szCs w:val="28"/>
        </w:rPr>
      </w:pPr>
      <w:r w:rsidRPr="003A7770">
        <w:rPr>
          <w:sz w:val="28"/>
          <w:szCs w:val="28"/>
        </w:rPr>
        <w:t xml:space="preserve">  </w:t>
      </w:r>
      <w:r>
        <w:rPr>
          <w:sz w:val="28"/>
          <w:szCs w:val="28"/>
        </w:rPr>
        <w:t xml:space="preserve"> </w:t>
      </w:r>
      <w:r w:rsidRPr="003A7770">
        <w:rPr>
          <w:sz w:val="28"/>
          <w:szCs w:val="28"/>
        </w:rPr>
        <w:t xml:space="preserve"> </w:t>
      </w:r>
      <w:r>
        <w:rPr>
          <w:sz w:val="28"/>
          <w:szCs w:val="28"/>
        </w:rPr>
        <w:t xml:space="preserve">  </w:t>
      </w:r>
      <w:r w:rsidRPr="003A7770">
        <w:rPr>
          <w:sz w:val="28"/>
          <w:szCs w:val="28"/>
        </w:rPr>
        <w:t xml:space="preserve"> </w:t>
      </w:r>
      <w:r>
        <w:rPr>
          <w:sz w:val="28"/>
          <w:szCs w:val="28"/>
        </w:rPr>
        <w:t>За</w:t>
      </w:r>
      <w:r w:rsidRPr="003A7770">
        <w:rPr>
          <w:sz w:val="28"/>
          <w:szCs w:val="28"/>
        </w:rPr>
        <w:t xml:space="preserve">для </w:t>
      </w:r>
      <w:r w:rsidRPr="003A7770">
        <w:rPr>
          <w:rStyle w:val="2852"/>
          <w:color w:val="000000"/>
          <w:sz w:val="28"/>
          <w:szCs w:val="28"/>
        </w:rPr>
        <w:t xml:space="preserve">забезпечення прав і можливостей осіб з інвалідністю та інших маломобільних груп населення нарівні з іншими </w:t>
      </w:r>
      <w:r>
        <w:rPr>
          <w:rStyle w:val="2852"/>
          <w:color w:val="000000"/>
          <w:sz w:val="28"/>
          <w:szCs w:val="28"/>
        </w:rPr>
        <w:t>громадянами безперешкодно отримува</w:t>
      </w:r>
      <w:r w:rsidRPr="003A7770">
        <w:rPr>
          <w:rStyle w:val="2852"/>
          <w:color w:val="000000"/>
          <w:sz w:val="28"/>
          <w:szCs w:val="28"/>
        </w:rPr>
        <w:t>ти первинну медич</w:t>
      </w:r>
      <w:r>
        <w:rPr>
          <w:rStyle w:val="2852"/>
          <w:color w:val="000000"/>
          <w:sz w:val="28"/>
          <w:szCs w:val="28"/>
        </w:rPr>
        <w:t>ну допомогу, якісне</w:t>
      </w:r>
      <w:r w:rsidRPr="003A7770">
        <w:rPr>
          <w:rStyle w:val="2852"/>
          <w:color w:val="000000"/>
          <w:sz w:val="28"/>
          <w:szCs w:val="28"/>
        </w:rPr>
        <w:t xml:space="preserve"> обслуговування</w:t>
      </w:r>
      <w:r>
        <w:rPr>
          <w:rStyle w:val="2852"/>
          <w:color w:val="000000"/>
          <w:sz w:val="28"/>
          <w:szCs w:val="28"/>
        </w:rPr>
        <w:t>,</w:t>
      </w:r>
      <w:r w:rsidRPr="003A7770">
        <w:rPr>
          <w:rStyle w:val="2852"/>
          <w:color w:val="000000"/>
          <w:sz w:val="28"/>
          <w:szCs w:val="28"/>
        </w:rPr>
        <w:t xml:space="preserve"> у тому числі в </w:t>
      </w:r>
      <w:r w:rsidRPr="00040C81">
        <w:rPr>
          <w:rStyle w:val="2852"/>
          <w:color w:val="000000"/>
          <w:sz w:val="28"/>
          <w:szCs w:val="28"/>
        </w:rPr>
        <w:t xml:space="preserve">   с</w:t>
      </w:r>
      <w:r w:rsidRPr="003A7770">
        <w:rPr>
          <w:rStyle w:val="2852"/>
          <w:color w:val="000000"/>
          <w:sz w:val="28"/>
          <w:szCs w:val="28"/>
        </w:rPr>
        <w:t>труктурних підрозділ</w:t>
      </w:r>
      <w:r>
        <w:rPr>
          <w:rStyle w:val="2852"/>
          <w:color w:val="000000"/>
          <w:sz w:val="28"/>
          <w:szCs w:val="28"/>
        </w:rPr>
        <w:t>ах</w:t>
      </w:r>
      <w:r w:rsidRPr="003A7770">
        <w:rPr>
          <w:rStyle w:val="2852"/>
          <w:color w:val="000000"/>
          <w:sz w:val="28"/>
          <w:szCs w:val="28"/>
        </w:rPr>
        <w:t xml:space="preserve"> «ЦПМКДД»</w:t>
      </w:r>
      <w:r>
        <w:rPr>
          <w:rStyle w:val="2852"/>
          <w:color w:val="000000"/>
          <w:sz w:val="28"/>
          <w:szCs w:val="28"/>
        </w:rPr>
        <w:t>,</w:t>
      </w:r>
      <w:r w:rsidRPr="003A7770">
        <w:rPr>
          <w:rStyle w:val="2852"/>
          <w:color w:val="000000"/>
          <w:sz w:val="28"/>
          <w:szCs w:val="28"/>
        </w:rPr>
        <w:t xml:space="preserve"> наказом КНП «ЦПМКДД» </w:t>
      </w:r>
      <w:r w:rsidRPr="003A7770">
        <w:rPr>
          <w:color w:val="000000"/>
          <w:sz w:val="28"/>
          <w:szCs w:val="28"/>
        </w:rPr>
        <w:t>№</w:t>
      </w:r>
      <w:r>
        <w:rPr>
          <w:color w:val="000000"/>
          <w:sz w:val="28"/>
          <w:szCs w:val="28"/>
        </w:rPr>
        <w:t xml:space="preserve"> </w:t>
      </w:r>
      <w:r w:rsidRPr="003A7770">
        <w:rPr>
          <w:color w:val="000000"/>
          <w:sz w:val="28"/>
          <w:szCs w:val="28"/>
        </w:rPr>
        <w:t xml:space="preserve">472 </w:t>
      </w:r>
      <w:r>
        <w:rPr>
          <w:color w:val="000000"/>
          <w:sz w:val="28"/>
          <w:szCs w:val="28"/>
        </w:rPr>
        <w:t xml:space="preserve">             </w:t>
      </w:r>
      <w:r w:rsidRPr="003A7770">
        <w:rPr>
          <w:color w:val="000000"/>
          <w:sz w:val="28"/>
          <w:szCs w:val="28"/>
        </w:rPr>
        <w:t>від 14.09.2020</w:t>
      </w:r>
      <w:r>
        <w:rPr>
          <w:color w:val="000000"/>
          <w:sz w:val="28"/>
          <w:szCs w:val="28"/>
        </w:rPr>
        <w:t xml:space="preserve"> року</w:t>
      </w:r>
      <w:r w:rsidRPr="003A7770">
        <w:rPr>
          <w:color w:val="000000"/>
          <w:sz w:val="28"/>
          <w:szCs w:val="28"/>
        </w:rPr>
        <w:t xml:space="preserve"> </w:t>
      </w:r>
      <w:r w:rsidRPr="003A7770">
        <w:rPr>
          <w:rStyle w:val="2852"/>
          <w:color w:val="000000"/>
          <w:sz w:val="28"/>
          <w:szCs w:val="28"/>
        </w:rPr>
        <w:t xml:space="preserve">затверджений Порядок дій відповідальних працівників, які забезпечують права, задоволення потреб та дотримання вимог </w:t>
      </w:r>
      <w:r w:rsidRPr="003A7770">
        <w:rPr>
          <w:color w:val="000000"/>
          <w:sz w:val="28"/>
          <w:szCs w:val="28"/>
        </w:rPr>
        <w:t>для медичного обслуговування.</w:t>
      </w:r>
    </w:p>
    <w:p w:rsidR="00D6243C" w:rsidRPr="00D45738" w:rsidRDefault="00D6243C" w:rsidP="00D45738">
      <w:pPr>
        <w:contextualSpacing/>
        <w:jc w:val="both"/>
        <w:rPr>
          <w:b w:val="0"/>
          <w:szCs w:val="28"/>
        </w:rPr>
      </w:pPr>
      <w:r w:rsidRPr="00D45738">
        <w:rPr>
          <w:b w:val="0"/>
          <w:szCs w:val="28"/>
        </w:rPr>
        <w:t xml:space="preserve">        КНП «ЦПМД ІФМР»: </w:t>
      </w:r>
      <w:r w:rsidRPr="00D45738">
        <w:rPr>
          <w:b w:val="0"/>
          <w:color w:val="00000A"/>
          <w:szCs w:val="28"/>
        </w:rPr>
        <w:t xml:space="preserve"> </w:t>
      </w:r>
      <w:r w:rsidRPr="00D45738">
        <w:rPr>
          <w:b w:val="0"/>
          <w:szCs w:val="28"/>
        </w:rPr>
        <w:t>- будівлі, які є доступними для  осіб з інвалідністю та інших маломобільних груп населення:</w:t>
      </w:r>
    </w:p>
    <w:p w:rsidR="00D6243C" w:rsidRPr="00D45738" w:rsidRDefault="00D6243C" w:rsidP="00D45738">
      <w:pPr>
        <w:pStyle w:val="10"/>
        <w:numPr>
          <w:ilvl w:val="0"/>
          <w:numId w:val="4"/>
        </w:numPr>
        <w:jc w:val="both"/>
        <w:rPr>
          <w:szCs w:val="28"/>
          <w:lang w:val="uk-UA"/>
        </w:rPr>
      </w:pPr>
      <w:r w:rsidRPr="00D45738">
        <w:rPr>
          <w:szCs w:val="28"/>
          <w:lang w:val="uk-UA"/>
        </w:rPr>
        <w:t>АЗПСМ с. Черніїв, вул. Злуки, 1</w:t>
      </w:r>
    </w:p>
    <w:p w:rsidR="00D6243C" w:rsidRPr="00D45738" w:rsidRDefault="00D6243C" w:rsidP="00D45738">
      <w:pPr>
        <w:pStyle w:val="10"/>
        <w:numPr>
          <w:ilvl w:val="0"/>
          <w:numId w:val="4"/>
        </w:numPr>
        <w:jc w:val="both"/>
        <w:rPr>
          <w:szCs w:val="28"/>
          <w:lang w:val="uk-UA"/>
        </w:rPr>
      </w:pPr>
      <w:r w:rsidRPr="00D45738">
        <w:rPr>
          <w:szCs w:val="28"/>
          <w:lang w:val="uk-UA"/>
        </w:rPr>
        <w:t>АЗПСМ с. Підлужжя, вул. Стефаника, 1</w:t>
      </w:r>
    </w:p>
    <w:p w:rsidR="00D6243C" w:rsidRPr="00D45738" w:rsidRDefault="00D6243C" w:rsidP="00D45738">
      <w:pPr>
        <w:pStyle w:val="10"/>
        <w:numPr>
          <w:ilvl w:val="0"/>
          <w:numId w:val="4"/>
        </w:numPr>
        <w:jc w:val="both"/>
        <w:rPr>
          <w:szCs w:val="28"/>
          <w:lang w:val="uk-UA"/>
        </w:rPr>
      </w:pPr>
      <w:r w:rsidRPr="00D45738">
        <w:rPr>
          <w:szCs w:val="28"/>
          <w:lang w:val="uk-UA"/>
        </w:rPr>
        <w:t>АЗПСМ с. Радча, вул. С.Бандери, 26</w:t>
      </w:r>
    </w:p>
    <w:p w:rsidR="00D6243C" w:rsidRPr="00D45738" w:rsidRDefault="00D6243C" w:rsidP="00D45738">
      <w:pPr>
        <w:pStyle w:val="10"/>
        <w:numPr>
          <w:ilvl w:val="0"/>
          <w:numId w:val="4"/>
        </w:numPr>
        <w:jc w:val="both"/>
        <w:rPr>
          <w:szCs w:val="28"/>
          <w:lang w:val="uk-UA"/>
        </w:rPr>
      </w:pPr>
      <w:r w:rsidRPr="00D45738">
        <w:rPr>
          <w:szCs w:val="28"/>
          <w:lang w:val="uk-UA"/>
        </w:rPr>
        <w:t xml:space="preserve">АЗПСМ с. Братківці, вул. Шкільна, 9а </w:t>
      </w:r>
    </w:p>
    <w:p w:rsidR="00D6243C" w:rsidRPr="00D45738" w:rsidRDefault="00D6243C" w:rsidP="00D45738">
      <w:pPr>
        <w:tabs>
          <w:tab w:val="left" w:pos="2940"/>
        </w:tabs>
        <w:jc w:val="both"/>
        <w:rPr>
          <w:b w:val="0"/>
          <w:szCs w:val="28"/>
        </w:rPr>
      </w:pPr>
      <w:r w:rsidRPr="00D45738">
        <w:rPr>
          <w:b w:val="0"/>
          <w:szCs w:val="28"/>
        </w:rPr>
        <w:t xml:space="preserve">                    АЗПСМ с.Тисменичани.</w:t>
      </w:r>
    </w:p>
    <w:p w:rsidR="00D6243C" w:rsidRDefault="00D6243C" w:rsidP="00D45738">
      <w:pPr>
        <w:jc w:val="both"/>
        <w:rPr>
          <w:b w:val="0"/>
          <w:szCs w:val="28"/>
        </w:rPr>
      </w:pPr>
      <w:r w:rsidRPr="00D45738">
        <w:rPr>
          <w:b w:val="0"/>
          <w:szCs w:val="28"/>
        </w:rPr>
        <w:t xml:space="preserve">          Забезпечено доступність для осіб з інвалідністю та інших маломобільних груп населення до спортивної інфраструктури. </w:t>
      </w:r>
    </w:p>
    <w:p w:rsidR="00D6243C" w:rsidRPr="00D45738" w:rsidRDefault="00D6243C" w:rsidP="00D45738">
      <w:pPr>
        <w:jc w:val="both"/>
        <w:rPr>
          <w:b w:val="0"/>
          <w:szCs w:val="28"/>
        </w:rPr>
      </w:pPr>
      <w:r w:rsidRPr="00D45738">
        <w:rPr>
          <w:b w:val="0"/>
          <w:szCs w:val="28"/>
        </w:rPr>
        <w:t xml:space="preserve">У Департаменті молодіжної політики та спорту перебувають наступні спортивні споруди: </w:t>
      </w:r>
    </w:p>
    <w:p w:rsidR="00D6243C" w:rsidRPr="00D45738" w:rsidRDefault="00D6243C" w:rsidP="00D45738">
      <w:pPr>
        <w:ind w:right="-149"/>
        <w:jc w:val="both"/>
        <w:rPr>
          <w:b w:val="0"/>
          <w:szCs w:val="28"/>
        </w:rPr>
      </w:pPr>
      <w:r w:rsidRPr="00D45738">
        <w:rPr>
          <w:b w:val="0"/>
          <w:szCs w:val="28"/>
        </w:rPr>
        <w:t xml:space="preserve">           КП «Муніципальний фізкультурно-оз</w:t>
      </w:r>
      <w:r>
        <w:rPr>
          <w:b w:val="0"/>
          <w:szCs w:val="28"/>
        </w:rPr>
        <w:t xml:space="preserve">доровчий центр» (вул. Василя </w:t>
      </w:r>
      <w:r w:rsidRPr="00D45738">
        <w:rPr>
          <w:b w:val="0"/>
          <w:szCs w:val="28"/>
        </w:rPr>
        <w:t>Симоненка, 13)</w:t>
      </w:r>
      <w:r>
        <w:rPr>
          <w:b w:val="0"/>
          <w:szCs w:val="28"/>
        </w:rPr>
        <w:t xml:space="preserve"> </w:t>
      </w:r>
      <w:r w:rsidRPr="00D45738">
        <w:rPr>
          <w:b w:val="0"/>
          <w:szCs w:val="28"/>
        </w:rPr>
        <w:t xml:space="preserve">- інфраструктура адаптована до експлуатації осіб з інвалідністю, в тому числі осіб, які </w:t>
      </w:r>
      <w:r>
        <w:rPr>
          <w:b w:val="0"/>
          <w:szCs w:val="28"/>
        </w:rPr>
        <w:t>користуються кріслом колісним.</w:t>
      </w:r>
      <w:r w:rsidRPr="00D45738">
        <w:rPr>
          <w:b w:val="0"/>
          <w:szCs w:val="28"/>
        </w:rPr>
        <w:t xml:space="preserve"> Входи у спортивні зали підприємства облаштовані пандусами, в приміщеннях наявні туалетні кімнати для людей з інвалідністю</w:t>
      </w:r>
      <w:r>
        <w:rPr>
          <w:b w:val="0"/>
          <w:szCs w:val="28"/>
        </w:rPr>
        <w:t>,</w:t>
      </w:r>
      <w:r w:rsidRPr="00D45738">
        <w:rPr>
          <w:b w:val="0"/>
          <w:szCs w:val="28"/>
        </w:rPr>
        <w:t xml:space="preserve"> які </w:t>
      </w:r>
      <w:r>
        <w:rPr>
          <w:b w:val="0"/>
          <w:szCs w:val="28"/>
        </w:rPr>
        <w:t>користуються кріслом колісним.</w:t>
      </w:r>
    </w:p>
    <w:p w:rsidR="00D6243C" w:rsidRDefault="00D6243C" w:rsidP="00D45738">
      <w:pPr>
        <w:ind w:right="-149"/>
        <w:jc w:val="both"/>
        <w:rPr>
          <w:b w:val="0"/>
          <w:szCs w:val="28"/>
        </w:rPr>
      </w:pPr>
      <w:r w:rsidRPr="003A7770">
        <w:rPr>
          <w:szCs w:val="28"/>
        </w:rPr>
        <w:t xml:space="preserve">           </w:t>
      </w:r>
      <w:r w:rsidRPr="00D45738">
        <w:rPr>
          <w:b w:val="0"/>
          <w:szCs w:val="28"/>
        </w:rPr>
        <w:t>КП «Міський центральний стадіон «Рух» (вул. Чорновола, 128) - наявний окремий в’їзд для людей, які</w:t>
      </w:r>
      <w:r>
        <w:rPr>
          <w:b w:val="0"/>
          <w:szCs w:val="28"/>
        </w:rPr>
        <w:t xml:space="preserve"> </w:t>
      </w:r>
      <w:r w:rsidRPr="00D45738">
        <w:rPr>
          <w:b w:val="0"/>
          <w:szCs w:val="28"/>
        </w:rPr>
        <w:t xml:space="preserve"> </w:t>
      </w:r>
      <w:r>
        <w:rPr>
          <w:b w:val="0"/>
          <w:szCs w:val="28"/>
        </w:rPr>
        <w:t>користуються кріслом колісним.</w:t>
      </w:r>
      <w:r w:rsidRPr="00D45738">
        <w:rPr>
          <w:b w:val="0"/>
          <w:szCs w:val="28"/>
        </w:rPr>
        <w:t xml:space="preserve"> </w:t>
      </w:r>
      <w:r>
        <w:rPr>
          <w:b w:val="0"/>
          <w:szCs w:val="28"/>
        </w:rPr>
        <w:t>П</w:t>
      </w:r>
      <w:r w:rsidRPr="00D45738">
        <w:rPr>
          <w:b w:val="0"/>
          <w:szCs w:val="28"/>
        </w:rPr>
        <w:t xml:space="preserve">ід час проведення масових заходів облаштовують відведене місце для зручності цих глядачів. </w:t>
      </w:r>
    </w:p>
    <w:p w:rsidR="00D6243C" w:rsidRPr="00D45738" w:rsidRDefault="00D6243C" w:rsidP="00FD5264">
      <w:pPr>
        <w:ind w:right="-149" w:firstLine="708"/>
        <w:jc w:val="both"/>
        <w:rPr>
          <w:b w:val="0"/>
          <w:szCs w:val="28"/>
        </w:rPr>
      </w:pPr>
      <w:r w:rsidRPr="00D45738">
        <w:rPr>
          <w:b w:val="0"/>
          <w:szCs w:val="28"/>
        </w:rPr>
        <w:t>На сьогодні основним із завдань керівництва стадіону є облаштування центрального входу на першому поверсі пандусом, маркування сходови</w:t>
      </w:r>
      <w:r>
        <w:rPr>
          <w:b w:val="0"/>
          <w:szCs w:val="28"/>
        </w:rPr>
        <w:t>х клітин на трибунах</w:t>
      </w:r>
      <w:r w:rsidRPr="00D45738">
        <w:rPr>
          <w:b w:val="0"/>
          <w:szCs w:val="28"/>
        </w:rPr>
        <w:t xml:space="preserve"> для зручності людей із порушенням зору та розміщення інформаційних таблиць із шрифтом Брайля.</w:t>
      </w:r>
    </w:p>
    <w:p w:rsidR="00D6243C" w:rsidRPr="00D45738" w:rsidRDefault="00D6243C" w:rsidP="00D45738">
      <w:pPr>
        <w:tabs>
          <w:tab w:val="left" w:pos="2940"/>
        </w:tabs>
        <w:jc w:val="both"/>
        <w:rPr>
          <w:b w:val="0"/>
          <w:szCs w:val="28"/>
        </w:rPr>
      </w:pPr>
      <w:r w:rsidRPr="00D45738">
        <w:rPr>
          <w:b w:val="0"/>
          <w:szCs w:val="28"/>
        </w:rPr>
        <w:t xml:space="preserve">           Спортивний зал для людей з інвалі</w:t>
      </w:r>
      <w:r>
        <w:rPr>
          <w:b w:val="0"/>
          <w:szCs w:val="28"/>
        </w:rPr>
        <w:t xml:space="preserve">дністю, який знаходиться на вулиці Василя </w:t>
      </w:r>
      <w:r w:rsidRPr="00D45738">
        <w:rPr>
          <w:b w:val="0"/>
          <w:szCs w:val="28"/>
        </w:rPr>
        <w:t xml:space="preserve"> Симоненка, 3В в м. Івано-Франківську - облаштований пандусом, душовою та туалетною кімнатами для відвідувачів залу. В штатний розпис міського центру фізичної культури та спорту для людей з інвалідністю «Інваспорт» введено посаду реабілітолога, який на постійній основі проводить заняття у вищевказаному залі для відвідувачів з різними нозологіями, а також впродовж звітного періоду в штатний розпис внесено посаду спеціаліста для розвитку спорту серед осіб з вадами слуху.      </w:t>
      </w:r>
    </w:p>
    <w:p w:rsidR="00D6243C" w:rsidRDefault="00D6243C" w:rsidP="00D45738">
      <w:pPr>
        <w:tabs>
          <w:tab w:val="left" w:pos="2940"/>
        </w:tabs>
        <w:jc w:val="both"/>
        <w:rPr>
          <w:b w:val="0"/>
          <w:szCs w:val="28"/>
        </w:rPr>
      </w:pPr>
      <w:r w:rsidRPr="00D45738">
        <w:rPr>
          <w:b w:val="0"/>
          <w:szCs w:val="28"/>
        </w:rPr>
        <w:t xml:space="preserve">            Постійно забезпечується належний рівень доступності транспортних послуг до об</w:t>
      </w:r>
      <w:r w:rsidRPr="00D45738">
        <w:rPr>
          <w:b w:val="0"/>
          <w:szCs w:val="28"/>
          <w:lang w:val="ru-RU"/>
        </w:rPr>
        <w:t>’</w:t>
      </w:r>
      <w:r w:rsidRPr="00D45738">
        <w:rPr>
          <w:b w:val="0"/>
          <w:szCs w:val="28"/>
        </w:rPr>
        <w:t xml:space="preserve">єктів транспортної інфраструктури. </w:t>
      </w:r>
    </w:p>
    <w:p w:rsidR="00D6243C" w:rsidRDefault="00D6243C" w:rsidP="00A66994">
      <w:pPr>
        <w:jc w:val="both"/>
        <w:rPr>
          <w:b w:val="0"/>
          <w:szCs w:val="28"/>
          <w:lang w:eastAsia="zh-CN"/>
        </w:rPr>
      </w:pPr>
      <w:r>
        <w:rPr>
          <w:b w:val="0"/>
          <w:szCs w:val="28"/>
        </w:rPr>
        <w:tab/>
      </w:r>
      <w:r w:rsidRPr="00D45738">
        <w:rPr>
          <w:b w:val="0"/>
          <w:szCs w:val="28"/>
        </w:rPr>
        <w:t>Згідно інформації управління транспорту і зв’язку перевезення пільгових категорій громадян здійснюється на підставі</w:t>
      </w:r>
      <w:r w:rsidRPr="00D45738">
        <w:rPr>
          <w:b w:val="0"/>
          <w:szCs w:val="28"/>
          <w:lang w:eastAsia="zh-CN"/>
        </w:rPr>
        <w:t xml:space="preserve"> багатофункціональної електронної розумної картки «Галка» в т.ч. осіб, які супроводжують осіб з інвалідністю.</w:t>
      </w:r>
    </w:p>
    <w:p w:rsidR="00D6243C" w:rsidRPr="00D45738" w:rsidRDefault="00D6243C" w:rsidP="00A66994">
      <w:pPr>
        <w:jc w:val="both"/>
        <w:rPr>
          <w:b w:val="0"/>
          <w:szCs w:val="28"/>
        </w:rPr>
      </w:pPr>
      <w:r w:rsidRPr="00D45738">
        <w:rPr>
          <w:b w:val="0"/>
          <w:szCs w:val="28"/>
          <w:lang w:eastAsia="zh-CN"/>
        </w:rPr>
        <w:t xml:space="preserve"> </w:t>
      </w:r>
      <w:r>
        <w:rPr>
          <w:b w:val="0"/>
          <w:szCs w:val="28"/>
          <w:lang w:eastAsia="zh-CN"/>
        </w:rPr>
        <w:tab/>
      </w:r>
      <w:r w:rsidRPr="00D45738">
        <w:rPr>
          <w:b w:val="0"/>
          <w:szCs w:val="28"/>
          <w:lang w:eastAsia="zh-CN"/>
        </w:rPr>
        <w:t>На</w:t>
      </w:r>
      <w:r w:rsidRPr="00D45738">
        <w:rPr>
          <w:b w:val="0"/>
          <w:szCs w:val="28"/>
        </w:rPr>
        <w:t xml:space="preserve"> території громади працює 39 міських автобусних маршрутів, 21 з них комунальні та 18 приватні. Кількість автобусів, пристосованих для перевезення пасажирів з інвалідністю та маломобільних груп населення, які працюють на 21 маршруті загального користування 68, з них: 7 закуплено у 2021 році. 61 тролейбус працює на 7 міських маршрутах, 52 з них пристосовані для перевезення пасажирів з інвалідністю та маломобільних груп населення.</w:t>
      </w:r>
    </w:p>
    <w:p w:rsidR="00D6243C" w:rsidRPr="00D45738" w:rsidRDefault="00D6243C" w:rsidP="00D45738">
      <w:pPr>
        <w:ind w:firstLine="709"/>
        <w:jc w:val="both"/>
        <w:rPr>
          <w:b w:val="0"/>
          <w:szCs w:val="28"/>
        </w:rPr>
      </w:pPr>
      <w:r w:rsidRPr="00D45738">
        <w:rPr>
          <w:b w:val="0"/>
          <w:szCs w:val="28"/>
        </w:rPr>
        <w:t>Загальна кількість постійних зупинок громадського транспорту в Івано-Франківській міській територіальній громаді 276, з них: 149 зупинок громадського транспорту пристосовані для осіб з інвалідністю, на яких розміщена інформація про місцезнаходження та розклад руху автобусів/тролейбусів. Також на 23 зупинках встановлено електронні табло прогнозування часу прибуття громадського транспорту.</w:t>
      </w:r>
    </w:p>
    <w:p w:rsidR="00D6243C" w:rsidRDefault="00D6243C" w:rsidP="00D45738">
      <w:pPr>
        <w:jc w:val="both"/>
        <w:rPr>
          <w:b w:val="0"/>
          <w:szCs w:val="28"/>
        </w:rPr>
      </w:pPr>
      <w:r w:rsidRPr="00D45738">
        <w:rPr>
          <w:b w:val="0"/>
          <w:szCs w:val="28"/>
        </w:rPr>
        <w:t xml:space="preserve">          Постійно проводиться робота щодо встановлення обладнання в автобусах та тролейбусах комунального транспорту для внутрішнього оповіщення зупинок громадського транспорту. </w:t>
      </w:r>
    </w:p>
    <w:p w:rsidR="00D6243C" w:rsidRPr="00D45738" w:rsidRDefault="00D6243C" w:rsidP="00D47769">
      <w:pPr>
        <w:ind w:firstLine="708"/>
        <w:jc w:val="both"/>
        <w:rPr>
          <w:b w:val="0"/>
          <w:szCs w:val="28"/>
        </w:rPr>
      </w:pPr>
      <w:r w:rsidRPr="00D45738">
        <w:rPr>
          <w:b w:val="0"/>
          <w:szCs w:val="28"/>
        </w:rPr>
        <w:t>На даний час обладнання встановлено у 50 автобусах та 39 тролейбусах. У 52 автобусах та 30 тролейбусах для осіб з порушенням слуху встановлено візуальну текстову систему у салоні для оголошення зупинок.</w:t>
      </w:r>
    </w:p>
    <w:p w:rsidR="00D6243C" w:rsidRPr="00D45738" w:rsidRDefault="00D6243C" w:rsidP="00D45738">
      <w:pPr>
        <w:ind w:firstLine="708"/>
        <w:jc w:val="both"/>
        <w:rPr>
          <w:b w:val="0"/>
          <w:szCs w:val="28"/>
        </w:rPr>
      </w:pPr>
      <w:r w:rsidRPr="00D45738">
        <w:rPr>
          <w:b w:val="0"/>
          <w:szCs w:val="28"/>
        </w:rPr>
        <w:t>Постійно проводиться робота щодо облаштування спеціальних місць, призначених для безоплатного паркування транспортних засобів</w:t>
      </w:r>
      <w:r>
        <w:rPr>
          <w:b w:val="0"/>
          <w:szCs w:val="28"/>
        </w:rPr>
        <w:t xml:space="preserve"> для</w:t>
      </w:r>
      <w:r w:rsidRPr="00D45738">
        <w:rPr>
          <w:b w:val="0"/>
          <w:szCs w:val="28"/>
        </w:rPr>
        <w:t xml:space="preserve"> осіб з інвалідністю. В даний час налічується 60 паркувальних майданчиків, на яких виділено місця для паркування транспортних засобів, якими користуються люди з інвалідністю (не менше 10% від загальної кількості).</w:t>
      </w:r>
    </w:p>
    <w:p w:rsidR="00D6243C" w:rsidRPr="00D45738" w:rsidRDefault="00D6243C" w:rsidP="00D45738">
      <w:pPr>
        <w:tabs>
          <w:tab w:val="left" w:pos="1695"/>
        </w:tabs>
        <w:jc w:val="both"/>
        <w:rPr>
          <w:b w:val="0"/>
          <w:szCs w:val="28"/>
        </w:rPr>
      </w:pPr>
      <w:r w:rsidRPr="00D45738">
        <w:rPr>
          <w:b w:val="0"/>
          <w:szCs w:val="28"/>
        </w:rPr>
        <w:t xml:space="preserve">          З </w:t>
      </w:r>
      <w:r>
        <w:rPr>
          <w:b w:val="0"/>
          <w:szCs w:val="28"/>
        </w:rPr>
        <w:t>в</w:t>
      </w:r>
      <w:r w:rsidRPr="00D45738">
        <w:rPr>
          <w:b w:val="0"/>
          <w:szCs w:val="28"/>
        </w:rPr>
        <w:t>рахуванням потреб осіб з інвалідністю</w:t>
      </w:r>
      <w:r>
        <w:rPr>
          <w:b w:val="0"/>
          <w:szCs w:val="28"/>
        </w:rPr>
        <w:t>,</w:t>
      </w:r>
      <w:r w:rsidRPr="000B1081">
        <w:rPr>
          <w:b w:val="0"/>
          <w:szCs w:val="28"/>
        </w:rPr>
        <w:t xml:space="preserve"> </w:t>
      </w:r>
      <w:r w:rsidRPr="00D45738">
        <w:rPr>
          <w:b w:val="0"/>
          <w:szCs w:val="28"/>
        </w:rPr>
        <w:t>які</w:t>
      </w:r>
      <w:r>
        <w:rPr>
          <w:b w:val="0"/>
          <w:szCs w:val="28"/>
        </w:rPr>
        <w:t xml:space="preserve"> </w:t>
      </w:r>
      <w:r w:rsidRPr="00D45738">
        <w:rPr>
          <w:b w:val="0"/>
          <w:szCs w:val="28"/>
        </w:rPr>
        <w:t xml:space="preserve"> </w:t>
      </w:r>
      <w:r>
        <w:rPr>
          <w:b w:val="0"/>
          <w:szCs w:val="28"/>
        </w:rPr>
        <w:t xml:space="preserve">користуються кріслом колісним, </w:t>
      </w:r>
      <w:r w:rsidRPr="00D45738">
        <w:rPr>
          <w:b w:val="0"/>
          <w:szCs w:val="28"/>
        </w:rPr>
        <w:t>осіб з інвалідністю зору, слуху та інших маломобільних груп населення забезпечено доступність до адміністративних будівель , а саме:</w:t>
      </w:r>
    </w:p>
    <w:p w:rsidR="00D6243C" w:rsidRPr="00D45738" w:rsidRDefault="00D6243C" w:rsidP="00D45738">
      <w:pPr>
        <w:jc w:val="both"/>
        <w:rPr>
          <w:b w:val="0"/>
          <w:szCs w:val="28"/>
        </w:rPr>
      </w:pPr>
      <w:r w:rsidRPr="00D45738">
        <w:rPr>
          <w:b w:val="0"/>
          <w:szCs w:val="28"/>
        </w:rPr>
        <w:t xml:space="preserve">         -  до будівлі на вул. Грушевського, 21, в якій розміщено виконавчий комітет Івано-Франківської міської ради, встановлено пандус при вході в будівлю відповідно до ДБН, переобладнано пандус до туалетної кімнати на </w:t>
      </w:r>
      <w:r>
        <w:rPr>
          <w:b w:val="0"/>
          <w:szCs w:val="28"/>
        </w:rPr>
        <w:t xml:space="preserve">першому </w:t>
      </w:r>
      <w:r w:rsidRPr="00D45738">
        <w:rPr>
          <w:b w:val="0"/>
          <w:szCs w:val="28"/>
        </w:rPr>
        <w:t>поверсі відповідно до ДБН, функціонує ліфт, дверні прорізи якого допустимої ширини та не мають порогів і перепадів висот;</w:t>
      </w:r>
    </w:p>
    <w:p w:rsidR="00D6243C" w:rsidRPr="00D45738" w:rsidRDefault="00D6243C" w:rsidP="00D45738">
      <w:pPr>
        <w:spacing w:line="240" w:lineRule="atLeast"/>
        <w:jc w:val="both"/>
        <w:rPr>
          <w:b w:val="0"/>
          <w:szCs w:val="28"/>
        </w:rPr>
      </w:pPr>
      <w:r w:rsidRPr="00D45738">
        <w:rPr>
          <w:b w:val="0"/>
          <w:szCs w:val="28"/>
        </w:rPr>
        <w:t xml:space="preserve">         - до будівлі на вул. Грушевського, 29, в якій розміщено департамент соціальної політики виконкому Івано-Франківської міської ради, встановлено пандус та переобладнано туалетну кімнату на І поверсі відповідно до ДБН, при вході та в кабінеті, де ведеться прийом громадян, встановлено таблички з інформацією, зазначеною шрифтом Брайля;</w:t>
      </w:r>
    </w:p>
    <w:p w:rsidR="00D6243C" w:rsidRPr="00D45738" w:rsidRDefault="00D6243C" w:rsidP="00D45738">
      <w:pPr>
        <w:spacing w:line="240" w:lineRule="atLeast"/>
        <w:jc w:val="both"/>
        <w:rPr>
          <w:b w:val="0"/>
          <w:szCs w:val="28"/>
        </w:rPr>
      </w:pPr>
      <w:r w:rsidRPr="00D45738">
        <w:rPr>
          <w:b w:val="0"/>
          <w:szCs w:val="28"/>
        </w:rPr>
        <w:t xml:space="preserve">         - до будівлі на вул. Коперніка,</w:t>
      </w:r>
      <w:r>
        <w:rPr>
          <w:b w:val="0"/>
          <w:szCs w:val="28"/>
        </w:rPr>
        <w:t xml:space="preserve"> </w:t>
      </w:r>
      <w:r w:rsidRPr="00D45738">
        <w:rPr>
          <w:b w:val="0"/>
          <w:szCs w:val="28"/>
        </w:rPr>
        <w:t>1, в якій розміщено Івано-Франківський територіальний центр соціального обслуговування (надання соціальних послуг) встановлено пандус відповідно до ДБН;</w:t>
      </w:r>
    </w:p>
    <w:p w:rsidR="00D6243C" w:rsidRPr="00D45738" w:rsidRDefault="00D6243C" w:rsidP="00D45738">
      <w:pPr>
        <w:jc w:val="both"/>
        <w:rPr>
          <w:b w:val="0"/>
          <w:szCs w:val="28"/>
        </w:rPr>
      </w:pPr>
      <w:r w:rsidRPr="00D45738">
        <w:rPr>
          <w:b w:val="0"/>
          <w:szCs w:val="28"/>
        </w:rPr>
        <w:t xml:space="preserve">         - до будівлі на вул. Симоненка, 3Б, в якій розташовано Івано-Франківський міський центр соціальних служб сім’ї, дітей та молоді, встановлено пандус при вході в будів</w:t>
      </w:r>
      <w:r>
        <w:rPr>
          <w:b w:val="0"/>
          <w:szCs w:val="28"/>
        </w:rPr>
        <w:t>лю відповідно до ДБН, функціонують</w:t>
      </w:r>
      <w:r w:rsidRPr="00D45738">
        <w:rPr>
          <w:b w:val="0"/>
          <w:szCs w:val="28"/>
        </w:rPr>
        <w:t xml:space="preserve"> туалетна та душова кімнати з врахуванням потреб</w:t>
      </w:r>
      <w:r>
        <w:rPr>
          <w:b w:val="0"/>
          <w:szCs w:val="28"/>
        </w:rPr>
        <w:t xml:space="preserve"> для</w:t>
      </w:r>
      <w:r w:rsidRPr="00D45738">
        <w:rPr>
          <w:b w:val="0"/>
          <w:szCs w:val="28"/>
        </w:rPr>
        <w:t xml:space="preserve"> осіб з </w:t>
      </w:r>
      <w:r>
        <w:rPr>
          <w:b w:val="0"/>
          <w:szCs w:val="28"/>
        </w:rPr>
        <w:t>інвалідністю</w:t>
      </w:r>
      <w:r w:rsidRPr="00D45738">
        <w:rPr>
          <w:b w:val="0"/>
          <w:szCs w:val="28"/>
        </w:rPr>
        <w:t xml:space="preserve">,   інших маломобільних груп населення відповідно до вимог ДБН; </w:t>
      </w:r>
    </w:p>
    <w:p w:rsidR="00D6243C" w:rsidRPr="00D45738" w:rsidRDefault="00D6243C" w:rsidP="00D45738">
      <w:pPr>
        <w:jc w:val="both"/>
        <w:rPr>
          <w:b w:val="0"/>
          <w:szCs w:val="28"/>
        </w:rPr>
      </w:pPr>
      <w:r w:rsidRPr="00D45738">
        <w:rPr>
          <w:b w:val="0"/>
          <w:szCs w:val="28"/>
        </w:rPr>
        <w:t xml:space="preserve">          - до будівлі, в якій розміщено Івано-Франківський міський центр соціально-психологічної реабілітації дітей та молоді з функціональними обмеженнями «Дивосвіт», при вході в будівлю встановлено пандус відповідно до вимог ДБН, функціонує туалетна кімната з врахуванням потреб</w:t>
      </w:r>
      <w:r>
        <w:rPr>
          <w:b w:val="0"/>
          <w:szCs w:val="28"/>
        </w:rPr>
        <w:t xml:space="preserve"> для</w:t>
      </w:r>
      <w:r w:rsidRPr="00D45738">
        <w:rPr>
          <w:b w:val="0"/>
          <w:szCs w:val="28"/>
        </w:rPr>
        <w:t xml:space="preserve"> осіб з </w:t>
      </w:r>
      <w:r>
        <w:rPr>
          <w:b w:val="0"/>
          <w:szCs w:val="28"/>
        </w:rPr>
        <w:t>інвалідністю</w:t>
      </w:r>
      <w:r w:rsidRPr="00D45738">
        <w:rPr>
          <w:b w:val="0"/>
          <w:szCs w:val="28"/>
        </w:rPr>
        <w:t xml:space="preserve">,   інших маломобільних груп населення відповідно до вимог ДБН; </w:t>
      </w:r>
    </w:p>
    <w:p w:rsidR="00D6243C" w:rsidRPr="00D45738" w:rsidRDefault="00D6243C" w:rsidP="00D45738">
      <w:pPr>
        <w:jc w:val="both"/>
        <w:rPr>
          <w:b w:val="0"/>
          <w:szCs w:val="28"/>
        </w:rPr>
      </w:pPr>
      <w:r w:rsidRPr="00D45738">
        <w:rPr>
          <w:b w:val="0"/>
          <w:szCs w:val="28"/>
        </w:rPr>
        <w:tab/>
        <w:t xml:space="preserve">- до будівлі, в якій розміщено управління Пенсійного фонду України в місті Івано-Франківську, вхід обладнаний пандусом, є кнопка виклику на вході в приміщення. На першому поверсі функціонує окремий ліфт. Дверні прорізи допустимої ширини та не мають порогів і перепадів висот. </w:t>
      </w:r>
    </w:p>
    <w:p w:rsidR="00D6243C" w:rsidRPr="00D45738" w:rsidRDefault="00D6243C" w:rsidP="00A867DC">
      <w:pPr>
        <w:tabs>
          <w:tab w:val="left" w:pos="2940"/>
        </w:tabs>
        <w:ind w:firstLine="480"/>
        <w:jc w:val="both"/>
        <w:rPr>
          <w:rStyle w:val="rvts7"/>
          <w:b w:val="0"/>
          <w:szCs w:val="28"/>
        </w:rPr>
      </w:pPr>
      <w:r>
        <w:rPr>
          <w:b w:val="0"/>
          <w:szCs w:val="28"/>
        </w:rPr>
        <w:t xml:space="preserve">        Ок</w:t>
      </w:r>
      <w:r w:rsidRPr="00D45738">
        <w:rPr>
          <w:b w:val="0"/>
          <w:szCs w:val="28"/>
        </w:rPr>
        <w:t>рім того, Івано-Франківська міська</w:t>
      </w:r>
      <w:r>
        <w:rPr>
          <w:b w:val="0"/>
          <w:szCs w:val="28"/>
        </w:rPr>
        <w:t xml:space="preserve"> рада рішенням від 22.12.2016 </w:t>
      </w:r>
      <w:r w:rsidRPr="00D45738">
        <w:rPr>
          <w:b w:val="0"/>
          <w:szCs w:val="28"/>
        </w:rPr>
        <w:t xml:space="preserve"> </w:t>
      </w:r>
      <w:r>
        <w:rPr>
          <w:b w:val="0"/>
          <w:szCs w:val="28"/>
        </w:rPr>
        <w:t xml:space="preserve">              </w:t>
      </w:r>
      <w:r w:rsidRPr="00D45738">
        <w:rPr>
          <w:b w:val="0"/>
          <w:szCs w:val="28"/>
        </w:rPr>
        <w:t>№ 355-9 «</w:t>
      </w:r>
      <w:r w:rsidRPr="00D45738">
        <w:rPr>
          <w:rStyle w:val="rvts7"/>
          <w:b w:val="0"/>
          <w:szCs w:val="28"/>
        </w:rPr>
        <w:t>Про оренду та безоплатне користування (позичку) об’єктів комунальної вла</w:t>
      </w:r>
      <w:r>
        <w:rPr>
          <w:rStyle w:val="rvts7"/>
          <w:b w:val="0"/>
          <w:szCs w:val="28"/>
        </w:rPr>
        <w:t>сності територіальної громади міста</w:t>
      </w:r>
      <w:r w:rsidRPr="00D45738">
        <w:rPr>
          <w:rStyle w:val="rvts7"/>
          <w:b w:val="0"/>
          <w:szCs w:val="28"/>
        </w:rPr>
        <w:t xml:space="preserve"> Івано-Франківська» надала дозвіл виконавчому комітету міської ради на укладення договору оренди з пільговим нарахуванням орендної плати в розмірі 1,20 грн. в рік з ПДВ з громадською організацією "Культурно-освітнє товариство інвалідів "УМГ" на нежитлові приміщення площею 203,2 кв.</w:t>
      </w:r>
      <w:r>
        <w:rPr>
          <w:rStyle w:val="rvts7"/>
          <w:b w:val="0"/>
          <w:szCs w:val="28"/>
        </w:rPr>
        <w:t> </w:t>
      </w:r>
      <w:r w:rsidRPr="00D45738">
        <w:rPr>
          <w:rStyle w:val="rvts7"/>
          <w:b w:val="0"/>
          <w:szCs w:val="28"/>
        </w:rPr>
        <w:t>м, які розташовані на першому поверсі в будинку за адресою: вул. Молодіжна,</w:t>
      </w:r>
      <w:r>
        <w:rPr>
          <w:rStyle w:val="rvts7"/>
          <w:b w:val="0"/>
          <w:szCs w:val="28"/>
        </w:rPr>
        <w:t xml:space="preserve"> </w:t>
      </w:r>
      <w:r w:rsidRPr="00D45738">
        <w:rPr>
          <w:rStyle w:val="rvts7"/>
          <w:b w:val="0"/>
          <w:szCs w:val="28"/>
        </w:rPr>
        <w:t xml:space="preserve">54, для розміщення громадських організацій </w:t>
      </w:r>
      <w:r>
        <w:rPr>
          <w:rStyle w:val="rvts7"/>
          <w:b w:val="0"/>
          <w:szCs w:val="28"/>
        </w:rPr>
        <w:t xml:space="preserve">для </w:t>
      </w:r>
      <w:r w:rsidRPr="00D45738">
        <w:rPr>
          <w:rStyle w:val="rvts7"/>
          <w:b w:val="0"/>
          <w:szCs w:val="28"/>
        </w:rPr>
        <w:t xml:space="preserve">осіб з  інвалідністю, з правом сумісного користування на правах суборенди з  Івано-Франківською громадською обласною асоціацією інвалідів ВОІ СОІУ, громадською організацією жінок-інвалідів "Біла тростина", товариством молодих інвалідів "Братерство", громадською організацією "Сімей людей з інвалідністю та дітьми "СЛІД". </w:t>
      </w:r>
    </w:p>
    <w:p w:rsidR="00D6243C" w:rsidRPr="00C95D1A" w:rsidRDefault="00D6243C" w:rsidP="00A867DC">
      <w:pPr>
        <w:ind w:right="-1" w:firstLine="480"/>
        <w:jc w:val="both"/>
        <w:rPr>
          <w:b w:val="0"/>
          <w:color w:val="303030"/>
          <w:szCs w:val="28"/>
        </w:rPr>
      </w:pPr>
      <w:r w:rsidRPr="00D45738">
        <w:rPr>
          <w:rStyle w:val="rvts7"/>
          <w:b w:val="0"/>
          <w:szCs w:val="28"/>
        </w:rPr>
        <w:t xml:space="preserve"> Управління</w:t>
      </w:r>
      <w:r>
        <w:rPr>
          <w:rStyle w:val="rvts7"/>
          <w:b w:val="0"/>
          <w:szCs w:val="28"/>
        </w:rPr>
        <w:t>м</w:t>
      </w:r>
      <w:r w:rsidRPr="00D45738">
        <w:rPr>
          <w:rStyle w:val="rvts7"/>
          <w:b w:val="0"/>
          <w:szCs w:val="28"/>
        </w:rPr>
        <w:t xml:space="preserve"> капітального будівництва </w:t>
      </w:r>
      <w:r>
        <w:rPr>
          <w:b w:val="0"/>
          <w:szCs w:val="28"/>
        </w:rPr>
        <w:t>в</w:t>
      </w:r>
      <w:r w:rsidRPr="00C95D1A">
        <w:rPr>
          <w:b w:val="0"/>
          <w:color w:val="303030"/>
          <w:szCs w:val="28"/>
        </w:rPr>
        <w:t xml:space="preserve"> 2022 році виконано</w:t>
      </w:r>
      <w:r>
        <w:rPr>
          <w:b w:val="0"/>
          <w:color w:val="303030"/>
          <w:szCs w:val="28"/>
        </w:rPr>
        <w:t xml:space="preserve"> наступні</w:t>
      </w:r>
      <w:r w:rsidRPr="00C95D1A">
        <w:rPr>
          <w:b w:val="0"/>
          <w:color w:val="303030"/>
          <w:szCs w:val="28"/>
        </w:rPr>
        <w:t xml:space="preserve"> роботи</w:t>
      </w:r>
      <w:r>
        <w:rPr>
          <w:b w:val="0"/>
          <w:color w:val="303030"/>
          <w:szCs w:val="28"/>
        </w:rPr>
        <w:t>, а саме</w:t>
      </w:r>
      <w:r w:rsidRPr="00C95D1A">
        <w:rPr>
          <w:b w:val="0"/>
          <w:color w:val="303030"/>
          <w:szCs w:val="28"/>
        </w:rPr>
        <w:t>:</w:t>
      </w:r>
    </w:p>
    <w:p w:rsidR="00D6243C" w:rsidRPr="00C95D1A" w:rsidRDefault="00D6243C" w:rsidP="00A867DC">
      <w:pPr>
        <w:ind w:right="-1" w:firstLine="480"/>
        <w:jc w:val="both"/>
        <w:rPr>
          <w:b w:val="0"/>
          <w:szCs w:val="28"/>
        </w:rPr>
      </w:pPr>
      <w:r>
        <w:rPr>
          <w:b w:val="0"/>
          <w:color w:val="303030"/>
          <w:szCs w:val="28"/>
        </w:rPr>
        <w:t xml:space="preserve">- влаштування футбольного поля </w:t>
      </w:r>
      <w:r w:rsidRPr="00C95D1A">
        <w:rPr>
          <w:b w:val="0"/>
          <w:color w:val="303030"/>
          <w:szCs w:val="28"/>
        </w:rPr>
        <w:t>з</w:t>
      </w:r>
      <w:r>
        <w:rPr>
          <w:b w:val="0"/>
          <w:color w:val="303030"/>
          <w:szCs w:val="28"/>
        </w:rPr>
        <w:t>і</w:t>
      </w:r>
      <w:r w:rsidRPr="00C95D1A">
        <w:rPr>
          <w:b w:val="0"/>
          <w:color w:val="303030"/>
          <w:szCs w:val="28"/>
        </w:rPr>
        <w:t xml:space="preserve"> синтетичною травою та поліуретанове покриття майданчиків комплексного спортивного майданчика з полями для ігрових видів спорту в районі вулиць Симоненка, 3В – Вовчинецької, 202;</w:t>
      </w:r>
    </w:p>
    <w:p w:rsidR="00D6243C" w:rsidRPr="00C95D1A" w:rsidRDefault="00D6243C" w:rsidP="00A867DC">
      <w:pPr>
        <w:pStyle w:val="NormalWeb"/>
        <w:spacing w:before="0" w:beforeAutospacing="0" w:after="0" w:afterAutospacing="0"/>
        <w:ind w:firstLine="480"/>
        <w:jc w:val="both"/>
        <w:textAlignment w:val="baseline"/>
        <w:rPr>
          <w:color w:val="303030"/>
          <w:sz w:val="28"/>
          <w:szCs w:val="28"/>
        </w:rPr>
      </w:pPr>
      <w:r>
        <w:rPr>
          <w:color w:val="303030"/>
          <w:sz w:val="28"/>
          <w:szCs w:val="28"/>
        </w:rPr>
        <w:t xml:space="preserve"> -</w:t>
      </w:r>
      <w:r>
        <w:rPr>
          <w:color w:val="303030"/>
          <w:sz w:val="28"/>
          <w:szCs w:val="28"/>
          <w:lang w:val="uk-UA"/>
        </w:rPr>
        <w:t> </w:t>
      </w:r>
      <w:r w:rsidRPr="00C95D1A">
        <w:rPr>
          <w:color w:val="303030"/>
          <w:sz w:val="28"/>
          <w:szCs w:val="28"/>
        </w:rPr>
        <w:t>влаштування нижнього шару дорожнього полотна,  80 % тротуарів, встановлено світлофорний об’єкт на перехресті вул. Тичини –</w:t>
      </w:r>
      <w:r w:rsidRPr="00C95D1A">
        <w:rPr>
          <w:color w:val="303030"/>
          <w:sz w:val="28"/>
          <w:szCs w:val="28"/>
          <w:lang w:val="uk-UA"/>
        </w:rPr>
        <w:t xml:space="preserve"> </w:t>
      </w:r>
      <w:r w:rsidRPr="00C95D1A">
        <w:rPr>
          <w:color w:val="303030"/>
          <w:sz w:val="28"/>
          <w:szCs w:val="28"/>
        </w:rPr>
        <w:t>Північний бульвар;</w:t>
      </w:r>
    </w:p>
    <w:p w:rsidR="00D6243C" w:rsidRPr="00C95D1A" w:rsidRDefault="00D6243C" w:rsidP="00A867DC">
      <w:pPr>
        <w:pStyle w:val="NormalWeb"/>
        <w:spacing w:before="0" w:beforeAutospacing="0" w:after="0" w:afterAutospacing="0"/>
        <w:ind w:firstLine="480"/>
        <w:jc w:val="both"/>
        <w:textAlignment w:val="baseline"/>
        <w:rPr>
          <w:color w:val="303030"/>
          <w:sz w:val="28"/>
          <w:szCs w:val="28"/>
        </w:rPr>
      </w:pPr>
      <w:r>
        <w:rPr>
          <w:color w:val="303030"/>
          <w:sz w:val="28"/>
          <w:szCs w:val="28"/>
        </w:rPr>
        <w:t xml:space="preserve">   -</w:t>
      </w:r>
      <w:r>
        <w:rPr>
          <w:lang w:val="uk-UA"/>
        </w:rPr>
        <w:t> </w:t>
      </w:r>
      <w:r w:rsidRPr="00C95D1A">
        <w:rPr>
          <w:color w:val="303030"/>
          <w:sz w:val="28"/>
          <w:szCs w:val="28"/>
        </w:rPr>
        <w:t>влаштування основи дорожнього полотна та влаштуван</w:t>
      </w:r>
      <w:r>
        <w:rPr>
          <w:color w:val="303030"/>
          <w:sz w:val="28"/>
          <w:szCs w:val="28"/>
        </w:rPr>
        <w:t>ня тротуарів на ділянці від вул</w:t>
      </w:r>
      <w:r>
        <w:rPr>
          <w:color w:val="303030"/>
          <w:sz w:val="28"/>
          <w:szCs w:val="28"/>
          <w:lang w:val="uk-UA"/>
        </w:rPr>
        <w:t>иці</w:t>
      </w:r>
      <w:r>
        <w:rPr>
          <w:color w:val="303030"/>
          <w:sz w:val="28"/>
          <w:szCs w:val="28"/>
        </w:rPr>
        <w:t xml:space="preserve"> Коновальця до вул</w:t>
      </w:r>
      <w:r>
        <w:rPr>
          <w:color w:val="303030"/>
          <w:sz w:val="28"/>
          <w:szCs w:val="28"/>
          <w:lang w:val="uk-UA"/>
        </w:rPr>
        <w:t>иці</w:t>
      </w:r>
      <w:r w:rsidRPr="00C95D1A">
        <w:rPr>
          <w:color w:val="303030"/>
          <w:sz w:val="28"/>
          <w:szCs w:val="28"/>
        </w:rPr>
        <w:t xml:space="preserve"> Львівська.</w:t>
      </w:r>
    </w:p>
    <w:p w:rsidR="00D6243C" w:rsidRPr="00C95D1A" w:rsidRDefault="00D6243C" w:rsidP="00A867DC">
      <w:pPr>
        <w:ind w:firstLine="480"/>
        <w:jc w:val="both"/>
        <w:rPr>
          <w:b w:val="0"/>
          <w:sz w:val="18"/>
          <w:szCs w:val="18"/>
        </w:rPr>
      </w:pPr>
    </w:p>
    <w:p w:rsidR="00D6243C" w:rsidRPr="00A66994" w:rsidRDefault="00D6243C" w:rsidP="00D45738">
      <w:pPr>
        <w:jc w:val="both"/>
        <w:rPr>
          <w:b w:val="0"/>
        </w:rPr>
      </w:pPr>
      <w:r w:rsidRPr="00C26B5F">
        <w:rPr>
          <w:szCs w:val="28"/>
        </w:rPr>
        <w:tab/>
      </w:r>
      <w:r w:rsidRPr="00A66994">
        <w:rPr>
          <w:b w:val="0"/>
        </w:rPr>
        <w:t>В містобудівних умовах  та обмеженнях на проектування об’єктів будівництва, які видаються Департаментом містобудування та архітектури Івано-Франківської міської ради, вимагається забезпечити доступ маломобільних груп населення до приміщень та послуг. Вказана вимога стосується будівництва багатоквартирних житлових та будівництва та реконструкції будівель громадського призначення, на які починає розроблятись проектна документація для будівництва цих об’єктів, оскільки містобудівні умови та обмеження відповідно до ст. 29 Закону України «Про регулювання містобудівної діяльності» є вихідними даними для проектування.</w:t>
      </w:r>
    </w:p>
    <w:p w:rsidR="00D6243C" w:rsidRPr="00A66994" w:rsidRDefault="00D6243C" w:rsidP="00D45738">
      <w:pPr>
        <w:jc w:val="both"/>
        <w:rPr>
          <w:b w:val="0"/>
        </w:rPr>
      </w:pPr>
      <w:r w:rsidRPr="00A66994">
        <w:rPr>
          <w:b w:val="0"/>
        </w:rPr>
        <w:t xml:space="preserve">            Інформаційно-роз</w:t>
      </w:r>
      <w:r w:rsidRPr="00A66994">
        <w:rPr>
          <w:b w:val="0"/>
          <w:lang w:val="ru-RU"/>
        </w:rPr>
        <w:t>’</w:t>
      </w:r>
      <w:r w:rsidRPr="00A66994">
        <w:rPr>
          <w:b w:val="0"/>
        </w:rPr>
        <w:t xml:space="preserve">яснювальна робота з проектними установами та організаціями (окремими проектантами) проводиться під час їх візиту в Департамент містобудування та архітектури Івано-Франківської міської ради, чи в телефонному режимі. </w:t>
      </w:r>
    </w:p>
    <w:p w:rsidR="00D6243C" w:rsidRPr="00A66994" w:rsidRDefault="00D6243C" w:rsidP="00D45738">
      <w:pPr>
        <w:jc w:val="both"/>
        <w:rPr>
          <w:b w:val="0"/>
          <w:szCs w:val="28"/>
          <w:lang w:val="ru-RU"/>
        </w:rPr>
      </w:pPr>
      <w:r w:rsidRPr="00A66994">
        <w:rPr>
          <w:b w:val="0"/>
        </w:rPr>
        <w:t xml:space="preserve">            Проектна документація повинна розроблятись у чіткій відповідності до чинних будівельних норм, дотримання яких, в т. ч. і щодо доступу маломобільних груп населення до приміщень та послуг, контролюється на стадії проходження експертизи проектної документації.</w:t>
      </w:r>
    </w:p>
    <w:p w:rsidR="00D6243C" w:rsidRPr="00A66994" w:rsidRDefault="00D6243C" w:rsidP="00D45738">
      <w:pPr>
        <w:jc w:val="both"/>
        <w:rPr>
          <w:b w:val="0"/>
          <w:szCs w:val="28"/>
        </w:rPr>
      </w:pPr>
      <w:r w:rsidRPr="00A66994">
        <w:rPr>
          <w:b w:val="0"/>
          <w:szCs w:val="28"/>
          <w:lang w:val="ru-RU"/>
        </w:rPr>
        <w:t xml:space="preserve">            Для підвищення рівня обізнаності населення з питань інвалідності та інших заходів, які здійснюються в місті, в т.ч. щодо</w:t>
      </w:r>
      <w:r w:rsidRPr="00A66994">
        <w:rPr>
          <w:b w:val="0"/>
          <w:szCs w:val="28"/>
        </w:rPr>
        <w:t xml:space="preserve"> забезпечення доступності </w:t>
      </w:r>
      <w:r>
        <w:rPr>
          <w:b w:val="0"/>
          <w:szCs w:val="28"/>
        </w:rPr>
        <w:t xml:space="preserve">для </w:t>
      </w:r>
      <w:r w:rsidRPr="00A66994">
        <w:rPr>
          <w:b w:val="0"/>
          <w:szCs w:val="28"/>
        </w:rPr>
        <w:t>осіб з інвалідністю та інших маломобільних груп населення до об’єктів соціальної та інженерно-транспортної інфраструктури, департамент</w:t>
      </w:r>
      <w:r>
        <w:rPr>
          <w:b w:val="0"/>
          <w:szCs w:val="28"/>
        </w:rPr>
        <w:t>ом</w:t>
      </w:r>
      <w:r w:rsidRPr="00A66994">
        <w:rPr>
          <w:b w:val="0"/>
          <w:szCs w:val="28"/>
        </w:rPr>
        <w:t xml:space="preserve"> соціальної політики виконкому Івано-Франківської міської ради постійно висвітлює</w:t>
      </w:r>
      <w:r>
        <w:rPr>
          <w:b w:val="0"/>
          <w:szCs w:val="28"/>
        </w:rPr>
        <w:t>ться інформація</w:t>
      </w:r>
      <w:r w:rsidRPr="00A66994">
        <w:rPr>
          <w:b w:val="0"/>
          <w:szCs w:val="28"/>
        </w:rPr>
        <w:t xml:space="preserve"> на офіційній сторінці міста Івано-Франківська та на сторінці департаменту в соціальній мережі Фейсбук.</w:t>
      </w:r>
    </w:p>
    <w:p w:rsidR="00D6243C" w:rsidRDefault="00D6243C" w:rsidP="00DB2CC8">
      <w:pPr>
        <w:spacing w:line="360" w:lineRule="auto"/>
        <w:ind w:right="-246"/>
        <w:jc w:val="both"/>
        <w:rPr>
          <w:b w:val="0"/>
          <w:szCs w:val="28"/>
        </w:rPr>
      </w:pPr>
      <w:r>
        <w:rPr>
          <w:b w:val="0"/>
          <w:szCs w:val="28"/>
        </w:rPr>
        <w:tab/>
      </w:r>
    </w:p>
    <w:p w:rsidR="00D6243C" w:rsidRPr="001E5D01" w:rsidRDefault="00D6243C" w:rsidP="00A867DC">
      <w:pPr>
        <w:spacing w:line="360" w:lineRule="auto"/>
        <w:ind w:right="-246" w:firstLine="567"/>
        <w:jc w:val="both"/>
        <w:rPr>
          <w:szCs w:val="28"/>
          <w:u w:val="single"/>
        </w:rPr>
      </w:pPr>
      <w:r w:rsidRPr="001E5D01">
        <w:rPr>
          <w:szCs w:val="28"/>
          <w:u w:val="single"/>
        </w:rPr>
        <w:t>Коломийська міська рада</w:t>
      </w:r>
    </w:p>
    <w:p w:rsidR="00D6243C" w:rsidRPr="001E5D01" w:rsidRDefault="00D6243C" w:rsidP="001E5D01">
      <w:pPr>
        <w:ind w:firstLine="567"/>
        <w:jc w:val="both"/>
        <w:rPr>
          <w:b w:val="0"/>
          <w:szCs w:val="28"/>
        </w:rPr>
      </w:pPr>
      <w:r w:rsidRPr="001E5D01">
        <w:rPr>
          <w:b w:val="0"/>
          <w:szCs w:val="28"/>
        </w:rPr>
        <w:t>Рішенням виконавчого комітету Коломийської міської ради від 08.10.2022 року № 428 оновлено та затверджено персональний склад та положення комітету забезпечення доступності осіб з інвалідністю та інших маломобільних груп до об’єктів соціальної та інженерно-транспортної інфраструктури.</w:t>
      </w:r>
    </w:p>
    <w:p w:rsidR="00D6243C" w:rsidRPr="001E5D01" w:rsidRDefault="00D6243C" w:rsidP="001E5D01">
      <w:pPr>
        <w:ind w:firstLine="567"/>
        <w:jc w:val="both"/>
        <w:rPr>
          <w:b w:val="0"/>
          <w:bCs/>
          <w:szCs w:val="28"/>
        </w:rPr>
      </w:pPr>
      <w:r w:rsidRPr="001E5D01">
        <w:rPr>
          <w:b w:val="0"/>
          <w:szCs w:val="28"/>
        </w:rPr>
        <w:t>На виконання заходів передбачених міською Програмою «Безбар</w:t>
      </w:r>
      <w:r w:rsidRPr="001E5D01">
        <w:rPr>
          <w:b w:val="0"/>
          <w:szCs w:val="28"/>
          <w:lang w:val="ru-RU"/>
        </w:rPr>
        <w:t>’</w:t>
      </w:r>
      <w:r w:rsidRPr="001E5D01">
        <w:rPr>
          <w:b w:val="0"/>
          <w:szCs w:val="28"/>
        </w:rPr>
        <w:t xml:space="preserve">єрна Коломия на 2021-2025 роки» з метою </w:t>
      </w:r>
      <w:r w:rsidRPr="001E5D01">
        <w:rPr>
          <w:b w:val="0"/>
          <w:bCs/>
          <w:szCs w:val="28"/>
        </w:rPr>
        <w:t xml:space="preserve">вирішення основних проблем соціального захисту людей з </w:t>
      </w:r>
      <w:r>
        <w:rPr>
          <w:b w:val="0"/>
          <w:bCs/>
          <w:szCs w:val="28"/>
        </w:rPr>
        <w:t>інвалідністю, в 2022 році проведено наступну роботу</w:t>
      </w:r>
      <w:r w:rsidRPr="001E5D01">
        <w:rPr>
          <w:b w:val="0"/>
          <w:bCs/>
          <w:szCs w:val="28"/>
        </w:rPr>
        <w:t xml:space="preserve">: </w:t>
      </w:r>
    </w:p>
    <w:p w:rsidR="00D6243C" w:rsidRDefault="00D6243C" w:rsidP="001E5D01">
      <w:pPr>
        <w:pStyle w:val="a0"/>
        <w:numPr>
          <w:ilvl w:val="0"/>
          <w:numId w:val="2"/>
        </w:numPr>
        <w:tabs>
          <w:tab w:val="left" w:pos="426"/>
        </w:tabs>
        <w:ind w:left="0" w:firstLine="567"/>
        <w:rPr>
          <w:rFonts w:ascii="Times New Roman" w:hAnsi="Times New Roman"/>
          <w:sz w:val="28"/>
          <w:szCs w:val="28"/>
        </w:rPr>
      </w:pPr>
      <w:r>
        <w:rPr>
          <w:rFonts w:ascii="Times New Roman" w:hAnsi="Times New Roman"/>
          <w:sz w:val="28"/>
          <w:szCs w:val="28"/>
        </w:rPr>
        <w:t xml:space="preserve">встановлено напрямне огородження на пішохідних переходах по                вулиці Валовій та проспекті Грушевського протяжністю 37 м/п на що використано близько </w:t>
      </w:r>
      <w:r w:rsidRPr="005170FA">
        <w:rPr>
          <w:rFonts w:ascii="Times New Roman" w:hAnsi="Times New Roman"/>
          <w:sz w:val="28"/>
          <w:szCs w:val="28"/>
          <w:lang w:val="ru-RU"/>
        </w:rPr>
        <w:t>1</w:t>
      </w:r>
      <w:r>
        <w:rPr>
          <w:rFonts w:ascii="Times New Roman" w:hAnsi="Times New Roman"/>
          <w:sz w:val="28"/>
          <w:szCs w:val="28"/>
          <w:lang w:val="ru-RU"/>
        </w:rPr>
        <w:t>02</w:t>
      </w:r>
      <w:r>
        <w:rPr>
          <w:rFonts w:ascii="Times New Roman" w:hAnsi="Times New Roman"/>
          <w:sz w:val="28"/>
          <w:szCs w:val="28"/>
        </w:rPr>
        <w:t>,0 тис.грн.;</w:t>
      </w:r>
    </w:p>
    <w:p w:rsidR="00D6243C" w:rsidRPr="00C96D9D" w:rsidRDefault="00D6243C" w:rsidP="001E5D01">
      <w:pPr>
        <w:pStyle w:val="a0"/>
        <w:numPr>
          <w:ilvl w:val="0"/>
          <w:numId w:val="2"/>
        </w:numPr>
        <w:tabs>
          <w:tab w:val="left" w:pos="426"/>
        </w:tabs>
        <w:ind w:left="0" w:firstLine="567"/>
        <w:rPr>
          <w:rFonts w:ascii="Times New Roman" w:hAnsi="Times New Roman"/>
          <w:b/>
          <w:bCs/>
          <w:sz w:val="28"/>
          <w:szCs w:val="28"/>
        </w:rPr>
      </w:pPr>
      <w:r>
        <w:rPr>
          <w:rFonts w:ascii="Times New Roman" w:hAnsi="Times New Roman"/>
          <w:sz w:val="28"/>
          <w:szCs w:val="28"/>
        </w:rPr>
        <w:t>влаштовано пандус в  житловому будинку в селі Саджавка. Вартість робіт становить 10,0 тис.грн. Виготовляється кошторис для встановлення пандуса в житловому будинку по вул. Крип</w:t>
      </w:r>
      <w:r w:rsidRPr="009351C1">
        <w:rPr>
          <w:rFonts w:ascii="Times New Roman" w:hAnsi="Times New Roman"/>
          <w:sz w:val="28"/>
          <w:szCs w:val="28"/>
          <w:lang w:val="ru-RU"/>
        </w:rPr>
        <w:t>’</w:t>
      </w:r>
      <w:r>
        <w:rPr>
          <w:rFonts w:ascii="Times New Roman" w:hAnsi="Times New Roman"/>
          <w:sz w:val="28"/>
          <w:szCs w:val="28"/>
        </w:rPr>
        <w:t>якевича, 2А в м. Коломиї. Роботи заплановано провести впродовж  2022 року.</w:t>
      </w:r>
    </w:p>
    <w:p w:rsidR="00D6243C" w:rsidRPr="005170FA" w:rsidRDefault="00D6243C" w:rsidP="001E5D01">
      <w:pPr>
        <w:pStyle w:val="a0"/>
        <w:numPr>
          <w:ilvl w:val="0"/>
          <w:numId w:val="2"/>
        </w:numPr>
        <w:tabs>
          <w:tab w:val="left" w:pos="426"/>
        </w:tabs>
        <w:ind w:left="0" w:firstLine="567"/>
        <w:rPr>
          <w:rFonts w:ascii="Times New Roman" w:hAnsi="Times New Roman"/>
          <w:b/>
          <w:bCs/>
          <w:sz w:val="28"/>
          <w:szCs w:val="28"/>
        </w:rPr>
      </w:pPr>
      <w:r>
        <w:rPr>
          <w:rFonts w:ascii="Times New Roman" w:hAnsi="Times New Roman"/>
          <w:sz w:val="28"/>
          <w:szCs w:val="28"/>
        </w:rPr>
        <w:t>обладнано та відремонтовано на 8 світлофорах засоби мовного супроводу пішохідної фази на що витрачено кошти в сумі  49,0 тис.грн.;</w:t>
      </w:r>
    </w:p>
    <w:p w:rsidR="00D6243C" w:rsidRDefault="00D6243C" w:rsidP="001E5D01">
      <w:pPr>
        <w:pStyle w:val="a0"/>
        <w:numPr>
          <w:ilvl w:val="0"/>
          <w:numId w:val="2"/>
        </w:numPr>
        <w:tabs>
          <w:tab w:val="left" w:pos="426"/>
        </w:tabs>
        <w:ind w:left="0" w:firstLine="567"/>
        <w:rPr>
          <w:rFonts w:ascii="Times New Roman" w:hAnsi="Times New Roman"/>
          <w:bCs/>
          <w:sz w:val="28"/>
          <w:szCs w:val="28"/>
        </w:rPr>
      </w:pPr>
      <w:r>
        <w:rPr>
          <w:rFonts w:ascii="Times New Roman" w:hAnsi="Times New Roman"/>
          <w:sz w:val="28"/>
          <w:szCs w:val="28"/>
        </w:rPr>
        <w:t>проведено аукціон з метою  визначення виконавця робіт з облаштування зручних та безпечних з</w:t>
      </w:r>
      <w:r w:rsidRPr="005170FA">
        <w:rPr>
          <w:rFonts w:ascii="Times New Roman" w:hAnsi="Times New Roman"/>
          <w:sz w:val="28"/>
          <w:szCs w:val="28"/>
        </w:rPr>
        <w:t>’</w:t>
      </w:r>
      <w:r>
        <w:rPr>
          <w:rFonts w:ascii="Times New Roman" w:hAnsi="Times New Roman"/>
          <w:sz w:val="28"/>
          <w:szCs w:val="28"/>
        </w:rPr>
        <w:t>їздів</w:t>
      </w:r>
      <w:r>
        <w:rPr>
          <w:rFonts w:ascii="Times New Roman" w:hAnsi="Times New Roman"/>
          <w:b/>
          <w:bCs/>
          <w:sz w:val="28"/>
          <w:szCs w:val="28"/>
        </w:rPr>
        <w:t xml:space="preserve"> </w:t>
      </w:r>
      <w:r w:rsidRPr="005170FA">
        <w:rPr>
          <w:rFonts w:ascii="Times New Roman" w:hAnsi="Times New Roman"/>
          <w:bCs/>
          <w:sz w:val="28"/>
          <w:szCs w:val="28"/>
        </w:rPr>
        <w:t>з тротуарів на проїжджу частину вулиць в місті Коломиї</w:t>
      </w:r>
      <w:r>
        <w:rPr>
          <w:rFonts w:ascii="Times New Roman" w:hAnsi="Times New Roman"/>
          <w:b/>
          <w:bCs/>
          <w:sz w:val="28"/>
          <w:szCs w:val="28"/>
        </w:rPr>
        <w:t xml:space="preserve"> </w:t>
      </w:r>
      <w:r w:rsidRPr="005170FA">
        <w:rPr>
          <w:rFonts w:ascii="Times New Roman" w:hAnsi="Times New Roman"/>
          <w:bCs/>
          <w:sz w:val="28"/>
          <w:szCs w:val="28"/>
        </w:rPr>
        <w:t xml:space="preserve">для осіб з </w:t>
      </w:r>
      <w:r>
        <w:rPr>
          <w:rFonts w:ascii="Times New Roman" w:hAnsi="Times New Roman"/>
          <w:bCs/>
          <w:sz w:val="28"/>
          <w:szCs w:val="28"/>
        </w:rPr>
        <w:t>інвалідністю, які користуються кріслом колісним.</w:t>
      </w:r>
    </w:p>
    <w:p w:rsidR="00D6243C" w:rsidRDefault="00D6243C" w:rsidP="001E5D01">
      <w:pPr>
        <w:pStyle w:val="NormalWeb"/>
        <w:spacing w:before="0" w:beforeAutospacing="0" w:after="0" w:afterAutospacing="0"/>
        <w:ind w:firstLine="567"/>
        <w:jc w:val="both"/>
        <w:rPr>
          <w:sz w:val="28"/>
          <w:szCs w:val="28"/>
          <w:lang w:val="uk-UA"/>
        </w:rPr>
      </w:pPr>
      <w:r>
        <w:rPr>
          <w:bCs/>
          <w:color w:val="000000"/>
          <w:sz w:val="28"/>
          <w:szCs w:val="28"/>
          <w:shd w:val="clear" w:color="auto" w:fill="FFFFFF"/>
          <w:lang w:val="uk-UA"/>
        </w:rPr>
        <w:t xml:space="preserve">Працівниками Коломийського РВП ГУНП в Івано-Франківській області </w:t>
      </w:r>
      <w:r>
        <w:rPr>
          <w:sz w:val="28"/>
          <w:szCs w:val="28"/>
          <w:lang w:val="uk-UA"/>
        </w:rPr>
        <w:t xml:space="preserve">здійснюється контроль та недопущення незаконних парковок транспортних засобів на спеціально відведених місцях паркування для осіб з інвалідністю. Протягом 10-ти місяців 2022 року складено 30 адміністративних постанов за порушення ч.6 ст.122 КУпАП «Зупинка чи стоянка транспортних засобів на місцях, що позначені відповідними дорожніми знаками чи розміткою, на яких дозволено зупинку чи стоянку лише транспортних засобів, якими керують водії з інвалідністю». </w:t>
      </w:r>
    </w:p>
    <w:p w:rsidR="00D6243C" w:rsidRDefault="00D6243C" w:rsidP="001E5D01">
      <w:pPr>
        <w:pStyle w:val="NormalWeb"/>
        <w:spacing w:before="0" w:beforeAutospacing="0" w:after="0" w:afterAutospacing="0"/>
        <w:ind w:firstLine="567"/>
        <w:jc w:val="both"/>
        <w:rPr>
          <w:sz w:val="28"/>
          <w:szCs w:val="28"/>
          <w:lang w:val="uk-UA"/>
        </w:rPr>
      </w:pPr>
      <w:r>
        <w:rPr>
          <w:sz w:val="28"/>
          <w:szCs w:val="28"/>
          <w:lang w:val="uk-UA"/>
        </w:rPr>
        <w:t>С</w:t>
      </w:r>
      <w:r w:rsidRPr="00202D89">
        <w:rPr>
          <w:sz w:val="28"/>
          <w:szCs w:val="28"/>
          <w:lang w:val="uk-UA"/>
        </w:rPr>
        <w:t>таном на</w:t>
      </w:r>
      <w:r>
        <w:rPr>
          <w:sz w:val="28"/>
          <w:szCs w:val="28"/>
          <w:lang w:val="uk-UA"/>
        </w:rPr>
        <w:t xml:space="preserve"> листопад</w:t>
      </w:r>
      <w:r w:rsidRPr="00202D89">
        <w:rPr>
          <w:sz w:val="28"/>
          <w:szCs w:val="28"/>
          <w:lang w:val="uk-UA"/>
        </w:rPr>
        <w:t xml:space="preserve"> 202</w:t>
      </w:r>
      <w:r>
        <w:rPr>
          <w:sz w:val="28"/>
          <w:szCs w:val="28"/>
          <w:lang w:val="uk-UA"/>
        </w:rPr>
        <w:t>2</w:t>
      </w:r>
      <w:r w:rsidRPr="00202D89">
        <w:rPr>
          <w:sz w:val="28"/>
          <w:szCs w:val="28"/>
          <w:lang w:val="uk-UA"/>
        </w:rPr>
        <w:t xml:space="preserve"> р</w:t>
      </w:r>
      <w:r>
        <w:rPr>
          <w:sz w:val="28"/>
          <w:szCs w:val="28"/>
          <w:lang w:val="uk-UA"/>
        </w:rPr>
        <w:t>оку</w:t>
      </w:r>
      <w:r w:rsidRPr="00202D89">
        <w:rPr>
          <w:sz w:val="28"/>
          <w:szCs w:val="28"/>
          <w:lang w:val="uk-UA"/>
        </w:rPr>
        <w:t xml:space="preserve"> послуги з перевезення надають 23 транспортні засоби з яких 4 транспортні засоби пристосовано доступом для осіб з інвалідністю. </w:t>
      </w:r>
    </w:p>
    <w:p w:rsidR="00D6243C" w:rsidRDefault="00D6243C" w:rsidP="001E5D01">
      <w:pPr>
        <w:pStyle w:val="a0"/>
        <w:ind w:left="0" w:firstLine="567"/>
        <w:rPr>
          <w:rFonts w:ascii="Times New Roman" w:hAnsi="Times New Roman"/>
          <w:bCs/>
          <w:sz w:val="28"/>
          <w:szCs w:val="28"/>
        </w:rPr>
      </w:pPr>
      <w:r>
        <w:rPr>
          <w:rFonts w:ascii="Times New Roman" w:hAnsi="Times New Roman"/>
          <w:bCs/>
          <w:sz w:val="28"/>
          <w:szCs w:val="28"/>
        </w:rPr>
        <w:t>У зв</w:t>
      </w:r>
      <w:r w:rsidRPr="003801B7">
        <w:rPr>
          <w:rFonts w:ascii="Times New Roman" w:hAnsi="Times New Roman"/>
          <w:bCs/>
          <w:sz w:val="28"/>
          <w:szCs w:val="28"/>
          <w:lang w:val="ru-RU"/>
        </w:rPr>
        <w:t>’</w:t>
      </w:r>
      <w:r>
        <w:rPr>
          <w:rFonts w:ascii="Times New Roman" w:hAnsi="Times New Roman"/>
          <w:bCs/>
          <w:sz w:val="28"/>
          <w:szCs w:val="28"/>
        </w:rPr>
        <w:t>язку з військовими діями на території України, Коломийська міська територіальна громада облаштувала 3 приміщення компактного перебування для внутрішньо переміщених осіб. Одне з приміщень за рахунок благодійних коштів облаштовано пандусом згідно ДБН, для створення комфортних умов перебування осіб з інвалідністю та осіб з вадами зору.</w:t>
      </w:r>
    </w:p>
    <w:p w:rsidR="00D6243C" w:rsidRPr="001E5D01" w:rsidRDefault="00D6243C" w:rsidP="001E5D01">
      <w:pPr>
        <w:ind w:firstLine="567"/>
        <w:jc w:val="both"/>
        <w:rPr>
          <w:b w:val="0"/>
          <w:szCs w:val="28"/>
        </w:rPr>
      </w:pPr>
      <w:r w:rsidRPr="001E5D01">
        <w:rPr>
          <w:b w:val="0"/>
          <w:szCs w:val="28"/>
        </w:rPr>
        <w:t>Зазначимо, що в Коломийській міській територіальній громаді функціонує Єдиний центр надання реабілітаційних та соціальних послуг міста Коломиї, який забезпечує надання комплексної реабілітації дітям з інвалідністю та соціальну послугу «денного догляду» для осіб з інвалідністю віком від 18-ти років до 35-ти років.</w:t>
      </w:r>
    </w:p>
    <w:p w:rsidR="00D6243C" w:rsidRPr="001E5D01" w:rsidRDefault="00D6243C" w:rsidP="001E5D01">
      <w:pPr>
        <w:ind w:firstLine="567"/>
        <w:jc w:val="both"/>
        <w:rPr>
          <w:b w:val="0"/>
          <w:szCs w:val="28"/>
        </w:rPr>
      </w:pPr>
      <w:r w:rsidRPr="001E5D01">
        <w:rPr>
          <w:b w:val="0"/>
          <w:szCs w:val="28"/>
        </w:rPr>
        <w:t xml:space="preserve">На території громади діє послуга «соціальне таксі», яка забезпечує доправлення осіб з інвалідністю, які пересуваються за допомогою крісел колісних, осіб, які залежні від діалізу, а також осіб, які мають злоякісні новоутворення до медичних установ міста та області, органів місцевого самоврядування та державних установ. Протягом 9-ти місяців 2022 року автомобілі, які забезпечують надання послуги «соціальне таксі» здійснили 2089 виїздів та надали послугу 56 особам. </w:t>
      </w:r>
    </w:p>
    <w:p w:rsidR="00D6243C" w:rsidRPr="001E5D01" w:rsidRDefault="00D6243C" w:rsidP="001E5D01">
      <w:pPr>
        <w:ind w:firstLine="567"/>
        <w:jc w:val="both"/>
        <w:rPr>
          <w:b w:val="0"/>
          <w:szCs w:val="28"/>
        </w:rPr>
      </w:pPr>
      <w:r w:rsidRPr="001E5D01">
        <w:rPr>
          <w:b w:val="0"/>
          <w:szCs w:val="28"/>
        </w:rPr>
        <w:t xml:space="preserve">Також для осіб з вадами </w:t>
      </w:r>
      <w:r>
        <w:rPr>
          <w:b w:val="0"/>
          <w:szCs w:val="28"/>
        </w:rPr>
        <w:t>слуху</w:t>
      </w:r>
      <w:r w:rsidRPr="001E5D01">
        <w:rPr>
          <w:b w:val="0"/>
          <w:szCs w:val="28"/>
        </w:rPr>
        <w:t xml:space="preserve"> діє соціальна послуга «переклад жестовою мовою», яка надається для представлення інтересів осіб в державних установах, банках, медичних закладах тощо. Протягом 9-ти місяців 2022 року зазначеною послугою скористалось 45 осіб. Загальна кількість наданих послуг становить 427.</w:t>
      </w:r>
    </w:p>
    <w:p w:rsidR="00D6243C" w:rsidRDefault="00D6243C" w:rsidP="001E5D01">
      <w:pPr>
        <w:tabs>
          <w:tab w:val="left" w:pos="9781"/>
        </w:tabs>
        <w:ind w:firstLine="567"/>
        <w:jc w:val="both"/>
        <w:rPr>
          <w:b w:val="0"/>
          <w:szCs w:val="28"/>
        </w:rPr>
      </w:pPr>
      <w:r w:rsidRPr="001E5D01">
        <w:rPr>
          <w:b w:val="0"/>
          <w:szCs w:val="28"/>
        </w:rPr>
        <w:t>Коломийська міська рада та її структурні підрозділи розміщуються в приміщеннях і будівлях, 60% яких забезпечені доступністю, за виключенням приміщень та будівель, які віднесені до історичної пам’ятки та не можуть бути пристосовані відповідним доступом. Установи, що надають соціальні послуги та заклади охорони здоров</w:t>
      </w:r>
      <w:r w:rsidRPr="001E5D01">
        <w:rPr>
          <w:b w:val="0"/>
          <w:szCs w:val="28"/>
          <w:lang w:val="ru-RU"/>
        </w:rPr>
        <w:t>’</w:t>
      </w:r>
      <w:r w:rsidRPr="001E5D01">
        <w:rPr>
          <w:b w:val="0"/>
          <w:szCs w:val="28"/>
        </w:rPr>
        <w:t>я забезпечені належним доступом для осіб з інвалідністю та інших маломобільних груп населення.</w:t>
      </w:r>
    </w:p>
    <w:p w:rsidR="00D6243C" w:rsidRDefault="00D6243C" w:rsidP="001E5D01">
      <w:pPr>
        <w:tabs>
          <w:tab w:val="left" w:pos="9781"/>
        </w:tabs>
        <w:ind w:firstLine="567"/>
        <w:jc w:val="both"/>
        <w:rPr>
          <w:b w:val="0"/>
          <w:szCs w:val="28"/>
        </w:rPr>
      </w:pPr>
    </w:p>
    <w:p w:rsidR="00D6243C" w:rsidRDefault="00D6243C" w:rsidP="0023490B">
      <w:pPr>
        <w:tabs>
          <w:tab w:val="left" w:pos="9781"/>
        </w:tabs>
        <w:ind w:firstLine="567"/>
        <w:jc w:val="both"/>
        <w:rPr>
          <w:szCs w:val="28"/>
          <w:u w:val="single"/>
        </w:rPr>
      </w:pPr>
      <w:r w:rsidRPr="00137D22">
        <w:rPr>
          <w:szCs w:val="28"/>
          <w:u w:val="single"/>
        </w:rPr>
        <w:t>Калуська міська територіальна громада</w:t>
      </w:r>
    </w:p>
    <w:p w:rsidR="00D6243C" w:rsidRPr="00137D22" w:rsidRDefault="00D6243C" w:rsidP="0023490B">
      <w:pPr>
        <w:tabs>
          <w:tab w:val="left" w:pos="9781"/>
        </w:tabs>
        <w:ind w:firstLine="567"/>
        <w:jc w:val="both"/>
        <w:rPr>
          <w:b w:val="0"/>
          <w:szCs w:val="28"/>
        </w:rPr>
      </w:pPr>
      <w:r>
        <w:rPr>
          <w:b w:val="0"/>
          <w:szCs w:val="28"/>
        </w:rPr>
        <w:t>На території Калуської міської територіальної громади проводиться постійна робота щодо належного забезпечення безперешкодного доступу осіб з інвалідністю до об’єктів фізичного оточення.</w:t>
      </w:r>
    </w:p>
    <w:p w:rsidR="00D6243C" w:rsidRPr="00137D22" w:rsidRDefault="00D6243C" w:rsidP="00137D22">
      <w:pPr>
        <w:ind w:firstLine="708"/>
        <w:jc w:val="both"/>
        <w:rPr>
          <w:b w:val="0"/>
          <w:szCs w:val="28"/>
          <w:lang w:eastAsia="uk-UA"/>
        </w:rPr>
      </w:pPr>
      <w:r w:rsidRPr="00137D22">
        <w:rPr>
          <w:b w:val="0"/>
          <w:szCs w:val="28"/>
          <w:lang w:eastAsia="uk-UA"/>
        </w:rPr>
        <w:t>Станом на 14.11.2022 за інформацією, поданою керівниками структурних підрозділів Калуської міської територіальної громади, комунальних установ для забезпечення доступності осіб з інвалідністю та інших маломобільних груп населення до об'єктів соціальної та інженерно-транспортної інфраструктури вжито наступні заходи, а саме:</w:t>
      </w:r>
    </w:p>
    <w:p w:rsidR="00D6243C" w:rsidRPr="00356228" w:rsidRDefault="00D6243C" w:rsidP="00137D22">
      <w:pPr>
        <w:pStyle w:val="ListParagraph"/>
        <w:spacing w:after="160" w:line="256" w:lineRule="auto"/>
        <w:ind w:left="0" w:firstLine="600"/>
        <w:jc w:val="both"/>
        <w:rPr>
          <w:sz w:val="28"/>
          <w:szCs w:val="28"/>
        </w:rPr>
      </w:pPr>
      <w:r>
        <w:rPr>
          <w:sz w:val="28"/>
          <w:szCs w:val="28"/>
        </w:rPr>
        <w:t>- п</w:t>
      </w:r>
      <w:r w:rsidRPr="00356228">
        <w:rPr>
          <w:sz w:val="28"/>
          <w:szCs w:val="28"/>
        </w:rPr>
        <w:t>риміщення КНП «Калуська ЦРЛ» по вул. Медична, 6 та пр. Лесі Українки, 15-а, згідно з експертним висновком ТзОВ «Альянс-Консалтинг ІФ» від 25.02.2021  відповідають вимогам ДБН В.2.2-40:2018 «Інклюзивність будівель і споруд. Основні положення»;</w:t>
      </w:r>
    </w:p>
    <w:p w:rsidR="00D6243C" w:rsidRPr="00356228" w:rsidRDefault="00D6243C" w:rsidP="00137D22">
      <w:pPr>
        <w:pStyle w:val="ListParagraph"/>
        <w:numPr>
          <w:ilvl w:val="0"/>
          <w:numId w:val="3"/>
        </w:numPr>
        <w:spacing w:after="160" w:line="256" w:lineRule="auto"/>
        <w:ind w:left="0" w:firstLine="600"/>
        <w:jc w:val="both"/>
        <w:rPr>
          <w:sz w:val="28"/>
          <w:szCs w:val="28"/>
        </w:rPr>
      </w:pPr>
      <w:r>
        <w:rPr>
          <w:sz w:val="28"/>
          <w:szCs w:val="28"/>
        </w:rPr>
        <w:t xml:space="preserve"> </w:t>
      </w:r>
      <w:r w:rsidRPr="00356228">
        <w:rPr>
          <w:sz w:val="28"/>
          <w:szCs w:val="28"/>
        </w:rPr>
        <w:t>КНП «Стоматологічна поліклініка Калуської міської ради» обладнано пандусом;</w:t>
      </w:r>
    </w:p>
    <w:p w:rsidR="00D6243C" w:rsidRPr="00356228" w:rsidRDefault="00D6243C" w:rsidP="00137D22">
      <w:pPr>
        <w:pStyle w:val="ListParagraph"/>
        <w:numPr>
          <w:ilvl w:val="0"/>
          <w:numId w:val="3"/>
        </w:numPr>
        <w:spacing w:after="160" w:line="256" w:lineRule="auto"/>
        <w:ind w:left="0" w:firstLine="600"/>
        <w:jc w:val="both"/>
        <w:rPr>
          <w:sz w:val="28"/>
          <w:szCs w:val="28"/>
          <w:lang w:eastAsia="uk-UA"/>
        </w:rPr>
      </w:pPr>
      <w:r>
        <w:rPr>
          <w:sz w:val="28"/>
          <w:szCs w:val="28"/>
        </w:rPr>
        <w:t xml:space="preserve"> </w:t>
      </w:r>
      <w:r w:rsidRPr="00356228">
        <w:rPr>
          <w:sz w:val="28"/>
          <w:szCs w:val="28"/>
        </w:rPr>
        <w:t>КНП «Калуська міська лікарня Калуської міської ради» - до будівлі лікарні влаштований зовнішній бетонний пандус, який обладнаний двобічною огорожею з поручнями (кут нахилу пандуса становить 8 %). Виділено місця з позначенням для паркування особистого транспорту</w:t>
      </w:r>
      <w:r>
        <w:rPr>
          <w:sz w:val="28"/>
          <w:szCs w:val="28"/>
        </w:rPr>
        <w:t xml:space="preserve"> для</w:t>
      </w:r>
      <w:r w:rsidRPr="00356228">
        <w:rPr>
          <w:sz w:val="28"/>
          <w:szCs w:val="28"/>
        </w:rPr>
        <w:t xml:space="preserve"> осіб з інвалі</w:t>
      </w:r>
      <w:r>
        <w:rPr>
          <w:sz w:val="28"/>
          <w:szCs w:val="28"/>
        </w:rPr>
        <w:t>дністю та</w:t>
      </w:r>
      <w:r w:rsidRPr="00356228">
        <w:rPr>
          <w:sz w:val="28"/>
          <w:szCs w:val="28"/>
        </w:rPr>
        <w:t xml:space="preserve"> транспорт, який </w:t>
      </w:r>
      <w:r>
        <w:rPr>
          <w:sz w:val="28"/>
          <w:szCs w:val="28"/>
        </w:rPr>
        <w:t>перевозить осіб з інвалідністю</w:t>
      </w:r>
      <w:r w:rsidRPr="00356228">
        <w:rPr>
          <w:sz w:val="28"/>
          <w:szCs w:val="28"/>
        </w:rPr>
        <w:t>;</w:t>
      </w:r>
    </w:p>
    <w:p w:rsidR="00D6243C" w:rsidRPr="00356228" w:rsidRDefault="00D6243C" w:rsidP="00137D22">
      <w:pPr>
        <w:pStyle w:val="ListParagraph"/>
        <w:numPr>
          <w:ilvl w:val="0"/>
          <w:numId w:val="3"/>
        </w:numPr>
        <w:spacing w:after="160" w:line="256" w:lineRule="auto"/>
        <w:ind w:left="0" w:firstLine="600"/>
        <w:jc w:val="both"/>
        <w:rPr>
          <w:sz w:val="28"/>
          <w:szCs w:val="28"/>
          <w:lang w:eastAsia="uk-UA"/>
        </w:rPr>
      </w:pPr>
      <w:r>
        <w:rPr>
          <w:sz w:val="28"/>
          <w:szCs w:val="28"/>
          <w:lang w:eastAsia="uk-UA"/>
        </w:rPr>
        <w:t xml:space="preserve">  </w:t>
      </w:r>
      <w:r w:rsidRPr="00356228">
        <w:rPr>
          <w:sz w:val="28"/>
          <w:szCs w:val="28"/>
          <w:lang w:eastAsia="uk-UA"/>
        </w:rPr>
        <w:t>всі заклади спортивної інфраструктури, які знаходяться на території Калуської міської територіальної громади забезпечено вільним д</w:t>
      </w:r>
      <w:r>
        <w:rPr>
          <w:sz w:val="28"/>
          <w:szCs w:val="28"/>
          <w:lang w:eastAsia="uk-UA"/>
        </w:rPr>
        <w:t>оступом до спортивних об'єктів</w:t>
      </w:r>
      <w:r w:rsidRPr="00356228">
        <w:rPr>
          <w:sz w:val="28"/>
          <w:szCs w:val="28"/>
          <w:lang w:eastAsia="uk-UA"/>
        </w:rPr>
        <w:t>;</w:t>
      </w:r>
    </w:p>
    <w:p w:rsidR="00D6243C" w:rsidRPr="00356228" w:rsidRDefault="00D6243C" w:rsidP="00137D22">
      <w:pPr>
        <w:pStyle w:val="ListParagraph"/>
        <w:numPr>
          <w:ilvl w:val="0"/>
          <w:numId w:val="3"/>
        </w:numPr>
        <w:spacing w:after="160" w:line="256" w:lineRule="auto"/>
        <w:ind w:left="0" w:firstLine="600"/>
        <w:jc w:val="both"/>
        <w:rPr>
          <w:sz w:val="28"/>
          <w:szCs w:val="28"/>
          <w:lang w:eastAsia="uk-UA"/>
        </w:rPr>
      </w:pPr>
      <w:r>
        <w:rPr>
          <w:sz w:val="28"/>
          <w:szCs w:val="28"/>
          <w:lang w:eastAsia="uk-UA"/>
        </w:rPr>
        <w:t xml:space="preserve"> </w:t>
      </w:r>
      <w:r w:rsidRPr="00356228">
        <w:rPr>
          <w:sz w:val="28"/>
          <w:szCs w:val="28"/>
          <w:lang w:eastAsia="uk-UA"/>
        </w:rPr>
        <w:t>з  метою підготовки та проведення конкурсу з перевезення пасажирів на міських та приміських автобусних маршрутах загального користування виконавчим комітетом</w:t>
      </w:r>
      <w:r>
        <w:rPr>
          <w:sz w:val="28"/>
          <w:szCs w:val="28"/>
          <w:lang w:eastAsia="uk-UA"/>
        </w:rPr>
        <w:t xml:space="preserve"> Калуської міської ради прийнято</w:t>
      </w:r>
      <w:r w:rsidRPr="00356228">
        <w:rPr>
          <w:sz w:val="28"/>
          <w:szCs w:val="28"/>
          <w:lang w:eastAsia="uk-UA"/>
        </w:rPr>
        <w:t xml:space="preserve"> рішення 29.01.2021 </w:t>
      </w:r>
      <w:r>
        <w:rPr>
          <w:sz w:val="28"/>
          <w:szCs w:val="28"/>
          <w:lang w:eastAsia="uk-UA"/>
        </w:rPr>
        <w:t xml:space="preserve">             </w:t>
      </w:r>
      <w:r w:rsidRPr="00356228">
        <w:rPr>
          <w:sz w:val="28"/>
          <w:szCs w:val="28"/>
          <w:lang w:eastAsia="uk-UA"/>
        </w:rPr>
        <w:t xml:space="preserve">№ 16 «Про затвердження Умов конкурсу з перевезення пасажирів на міських та приміських автобусних маршрутах загального користування». Зокрема, Умовами конкурсу з перевезення пасажирів на міських та приміських автобусних маршрутах загального користування встановлено вимогу щодо забезпечення роботи на об’єкті конкурсу транспортних засобів, пристосованих для перевезення осіб з інвалідністю та інших маломобільних груп населення, в кількості не менше 49 відсотків. Транспортні засоби, пристосовані для перевезення осіб з інвалідністю та інших маломобільних груп населення, повинні бути пристосовані для користування особами з інвалідністю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w:t>
      </w:r>
    </w:p>
    <w:p w:rsidR="00D6243C" w:rsidRPr="00137D22" w:rsidRDefault="00D6243C" w:rsidP="00137D22">
      <w:pPr>
        <w:ind w:firstLine="600"/>
        <w:jc w:val="both"/>
        <w:rPr>
          <w:b w:val="0"/>
          <w:szCs w:val="28"/>
          <w:lang w:eastAsia="uk-UA"/>
        </w:rPr>
      </w:pPr>
      <w:r w:rsidRPr="00137D22">
        <w:rPr>
          <w:b w:val="0"/>
          <w:szCs w:val="28"/>
          <w:lang w:eastAsia="uk-UA"/>
        </w:rPr>
        <w:t xml:space="preserve">В 2020 році в місті Калуші комунальне підприємство «Калуський муніципальний ринок» Калуської міської ради Івано-Франківської області уклало договір фінансового лізингу для придбання чотирьох транспортних засобів, які є низькопідлоговими, призначеними для перевезення осіб з </w:t>
      </w:r>
      <w:r>
        <w:rPr>
          <w:b w:val="0"/>
          <w:szCs w:val="28"/>
          <w:lang w:eastAsia="uk-UA"/>
        </w:rPr>
        <w:t>інвалідністю</w:t>
      </w:r>
      <w:r w:rsidRPr="00137D22">
        <w:rPr>
          <w:b w:val="0"/>
          <w:szCs w:val="28"/>
          <w:lang w:eastAsia="uk-UA"/>
        </w:rPr>
        <w:t>. Комунальне підприємство «Екоресурс» Калуської міської ради, яке отримало ці автобуси в сублізинг, розпочало перевезення на міських автобусних маршрутах загального користування з 21.09.2020 року. Також</w:t>
      </w:r>
      <w:r>
        <w:rPr>
          <w:b w:val="0"/>
          <w:szCs w:val="28"/>
          <w:lang w:eastAsia="uk-UA"/>
        </w:rPr>
        <w:t>,</w:t>
      </w:r>
      <w:r w:rsidRPr="00137D22">
        <w:rPr>
          <w:b w:val="0"/>
          <w:szCs w:val="28"/>
          <w:lang w:eastAsia="uk-UA"/>
        </w:rPr>
        <w:t xml:space="preserve"> для зручності осіб з інвалідністю вищевказані транспортні засоби обладнані інформаційними транспортними системами, які включають переднє, бокове та заднє світлодіодні інформаційні табло, блок управління із можливістю аудіооголошення назв зупинок та при необхідності зміни маршрутів на даних табло. Крім того, рішенням Калуської міської ради від 29.09.2022 року № 1585 «Про затвердження Програми здійснення Калуською міською радою внесків до статутного капіталу комунального підприємства «Екоресурс» на 2023-2025 роки» передбачено виділення коштів комунальному підприємству «Екоресурс» для подальшого придбання автобусів, в тому числі пристосованих для перевезення осіб з </w:t>
      </w:r>
      <w:r>
        <w:rPr>
          <w:b w:val="0"/>
          <w:szCs w:val="28"/>
          <w:lang w:eastAsia="uk-UA"/>
        </w:rPr>
        <w:t xml:space="preserve">інвалідністю </w:t>
      </w:r>
      <w:r w:rsidRPr="00137D22">
        <w:rPr>
          <w:b w:val="0"/>
          <w:szCs w:val="28"/>
          <w:lang w:eastAsia="uk-UA"/>
        </w:rPr>
        <w:t>;</w:t>
      </w:r>
    </w:p>
    <w:p w:rsidR="00D6243C" w:rsidRPr="00356228" w:rsidRDefault="00D6243C" w:rsidP="00137D22">
      <w:pPr>
        <w:pStyle w:val="ListParagraph"/>
        <w:numPr>
          <w:ilvl w:val="0"/>
          <w:numId w:val="3"/>
        </w:numPr>
        <w:spacing w:after="160" w:line="256" w:lineRule="auto"/>
        <w:ind w:left="0" w:firstLine="600"/>
        <w:jc w:val="both"/>
        <w:rPr>
          <w:sz w:val="28"/>
          <w:szCs w:val="28"/>
          <w:lang w:eastAsia="uk-UA"/>
        </w:rPr>
      </w:pPr>
      <w:r w:rsidRPr="00356228">
        <w:rPr>
          <w:sz w:val="28"/>
          <w:szCs w:val="28"/>
          <w:lang w:eastAsia="uk-UA"/>
        </w:rPr>
        <w:t xml:space="preserve">управління соціального захисту населення Калуської міської ради, територіальний центр соціального обслуговування – знаходиться в орендованому приміщенні інженерного корпусу АТ «Оріана». При в ході в будівлю наявний пандус та кнопка виклику, що є необхідним для осіб з </w:t>
      </w:r>
      <w:r>
        <w:rPr>
          <w:sz w:val="28"/>
          <w:szCs w:val="28"/>
          <w:lang w:eastAsia="uk-UA"/>
        </w:rPr>
        <w:t>інвалідністю.</w:t>
      </w:r>
    </w:p>
    <w:p w:rsidR="00D6243C" w:rsidRPr="00137D22" w:rsidRDefault="00D6243C" w:rsidP="00137D22">
      <w:pPr>
        <w:ind w:firstLine="600"/>
        <w:jc w:val="both"/>
        <w:rPr>
          <w:b w:val="0"/>
          <w:szCs w:val="28"/>
          <w:lang w:eastAsia="uk-UA"/>
        </w:rPr>
      </w:pPr>
      <w:r w:rsidRPr="00137D22">
        <w:rPr>
          <w:b w:val="0"/>
          <w:szCs w:val="28"/>
          <w:lang w:eastAsia="uk-UA"/>
        </w:rPr>
        <w:t xml:space="preserve">Калуський міський центр соціальних служб знаходиться в орендованому приміщенні, на другому поверсі, </w:t>
      </w:r>
      <w:r w:rsidRPr="00137D22">
        <w:rPr>
          <w:b w:val="0"/>
          <w:szCs w:val="28"/>
        </w:rPr>
        <w:t>пандус для маломобільних груп населення розташований до головного входу</w:t>
      </w:r>
      <w:r w:rsidRPr="00137D22">
        <w:rPr>
          <w:b w:val="0"/>
          <w:szCs w:val="28"/>
          <w:lang w:eastAsia="uk-UA"/>
        </w:rPr>
        <w:t xml:space="preserve"> в будівлю.</w:t>
      </w:r>
    </w:p>
    <w:p w:rsidR="00D6243C" w:rsidRPr="00137D22" w:rsidRDefault="00D6243C" w:rsidP="00137D22">
      <w:pPr>
        <w:ind w:firstLine="600"/>
        <w:jc w:val="both"/>
        <w:rPr>
          <w:b w:val="0"/>
          <w:szCs w:val="28"/>
        </w:rPr>
      </w:pPr>
      <w:r w:rsidRPr="00137D22">
        <w:rPr>
          <w:b w:val="0"/>
          <w:szCs w:val="28"/>
          <w:lang w:eastAsia="uk-UA"/>
        </w:rPr>
        <w:t xml:space="preserve"> КП «Центр комплексної реабілітації дітей з інвалідністю «Добродія Калуська» </w:t>
      </w:r>
      <w:r w:rsidRPr="00137D22">
        <w:rPr>
          <w:b w:val="0"/>
          <w:szCs w:val="28"/>
        </w:rPr>
        <w:t>знаходиться на першому поверсі будівлі, наявні спеціально обладнані пандуси, інші пристосування для безперешкодного доступу отримувачів соціальної послуги соціальної реабілітації до суб’єк</w:t>
      </w:r>
      <w:r>
        <w:rPr>
          <w:b w:val="0"/>
          <w:szCs w:val="28"/>
        </w:rPr>
        <w:t>та, що надає соціальні послуги</w:t>
      </w:r>
      <w:r w:rsidRPr="00137D22">
        <w:rPr>
          <w:b w:val="0"/>
          <w:szCs w:val="28"/>
        </w:rPr>
        <w:t>;</w:t>
      </w:r>
    </w:p>
    <w:p w:rsidR="00D6243C" w:rsidRPr="00137D22" w:rsidRDefault="00D6243C" w:rsidP="00137D22">
      <w:pPr>
        <w:ind w:firstLine="600"/>
        <w:jc w:val="both"/>
        <w:rPr>
          <w:b w:val="0"/>
          <w:szCs w:val="28"/>
        </w:rPr>
      </w:pPr>
      <w:r w:rsidRPr="00137D22">
        <w:rPr>
          <w:b w:val="0"/>
          <w:szCs w:val="28"/>
        </w:rPr>
        <w:t>- інспекцією з паркування відділу муніципальної інспекції управління з питань надзвичайних ситуацій Калуської міської ради здійснюються заходи щодо притягнення до адміністративної відповідальності осіб, винних за порушення вимог ПДР в частині зупинки, стоянки та паркування, в тому числі забезпечення контролю за недопущенням незаконного паркування транспортних засобів на спеціально відведених місцях для паркування осіб з інвалідністю, пішохі</w:t>
      </w:r>
      <w:r>
        <w:rPr>
          <w:b w:val="0"/>
          <w:szCs w:val="28"/>
        </w:rPr>
        <w:t>дних переходах, тротуарах</w:t>
      </w:r>
      <w:r w:rsidRPr="00137D22">
        <w:rPr>
          <w:b w:val="0"/>
          <w:szCs w:val="28"/>
        </w:rPr>
        <w:t>;</w:t>
      </w:r>
    </w:p>
    <w:p w:rsidR="00D6243C" w:rsidRPr="00137D22" w:rsidRDefault="00D6243C" w:rsidP="00137D22">
      <w:pPr>
        <w:ind w:firstLine="600"/>
        <w:jc w:val="both"/>
        <w:rPr>
          <w:b w:val="0"/>
          <w:szCs w:val="28"/>
          <w:lang w:eastAsia="uk-UA"/>
        </w:rPr>
      </w:pPr>
      <w:r w:rsidRPr="00137D22">
        <w:rPr>
          <w:b w:val="0"/>
          <w:szCs w:val="28"/>
        </w:rPr>
        <w:t>- на офіційному сайті Калуської міської ради створена можливість для людей із вадами зору переглядати його у спеціал</w:t>
      </w:r>
      <w:r>
        <w:rPr>
          <w:b w:val="0"/>
          <w:szCs w:val="28"/>
        </w:rPr>
        <w:t>ьній версії для слабозорих</w:t>
      </w:r>
      <w:r w:rsidRPr="00137D22">
        <w:rPr>
          <w:b w:val="0"/>
          <w:szCs w:val="28"/>
        </w:rPr>
        <w:t>;</w:t>
      </w:r>
    </w:p>
    <w:p w:rsidR="00D6243C" w:rsidRPr="00137D22" w:rsidRDefault="00D6243C" w:rsidP="00137D22">
      <w:pPr>
        <w:ind w:firstLine="600"/>
        <w:jc w:val="both"/>
        <w:rPr>
          <w:b w:val="0"/>
          <w:szCs w:val="28"/>
          <w:lang w:eastAsia="uk-UA"/>
        </w:rPr>
      </w:pPr>
      <w:r w:rsidRPr="00137D22">
        <w:rPr>
          <w:b w:val="0"/>
          <w:szCs w:val="28"/>
          <w:lang w:eastAsia="uk-UA"/>
        </w:rPr>
        <w:t xml:space="preserve"> - на стадіоні «Хімік» щотижнево проводяться спортивно-оздоровчі заняття зі скандинавської ходьби для пенсіонері</w:t>
      </w:r>
      <w:r>
        <w:rPr>
          <w:b w:val="0"/>
          <w:szCs w:val="28"/>
          <w:lang w:eastAsia="uk-UA"/>
        </w:rPr>
        <w:t>в та осіб з інвалідністю.</w:t>
      </w:r>
    </w:p>
    <w:p w:rsidR="00D6243C" w:rsidRPr="00137D22" w:rsidRDefault="00D6243C" w:rsidP="00137D22">
      <w:pPr>
        <w:ind w:firstLine="600"/>
        <w:jc w:val="both"/>
        <w:rPr>
          <w:b w:val="0"/>
          <w:szCs w:val="28"/>
          <w:lang w:eastAsia="uk-UA"/>
        </w:rPr>
      </w:pPr>
      <w:r w:rsidRPr="00137D22">
        <w:rPr>
          <w:b w:val="0"/>
          <w:szCs w:val="28"/>
          <w:lang w:eastAsia="uk-UA"/>
        </w:rPr>
        <w:t>Перед затвердженням місто</w:t>
      </w:r>
      <w:r>
        <w:rPr>
          <w:b w:val="0"/>
          <w:szCs w:val="28"/>
          <w:lang w:eastAsia="uk-UA"/>
        </w:rPr>
        <w:t>будівної документації (детальних</w:t>
      </w:r>
      <w:r w:rsidRPr="00137D22">
        <w:rPr>
          <w:b w:val="0"/>
          <w:szCs w:val="28"/>
          <w:lang w:eastAsia="uk-UA"/>
        </w:rPr>
        <w:t xml:space="preserve"> планів територій) на засіданнях містобудівних рад наголош</w:t>
      </w:r>
      <w:r>
        <w:rPr>
          <w:b w:val="0"/>
          <w:szCs w:val="28"/>
          <w:lang w:eastAsia="uk-UA"/>
        </w:rPr>
        <w:t>ується проектантам на дотримання</w:t>
      </w:r>
      <w:r w:rsidRPr="00137D22">
        <w:rPr>
          <w:b w:val="0"/>
          <w:szCs w:val="28"/>
          <w:lang w:eastAsia="uk-UA"/>
        </w:rPr>
        <w:t xml:space="preserve"> вимог положень  державних будівельних норм щодо доступності - ДБН В.2.2-40:2018 “Інклюзивність будівель і споруд . Основні положення.» та Закону України «Про регулювання містобудівної діяльності» щодо посилення захисту осіб з інвалідністю та інших маломобільн</w:t>
      </w:r>
      <w:r>
        <w:rPr>
          <w:b w:val="0"/>
          <w:szCs w:val="28"/>
          <w:lang w:eastAsia="uk-UA"/>
        </w:rPr>
        <w:t>их груп населення при здійсненні</w:t>
      </w:r>
      <w:r w:rsidRPr="00137D22">
        <w:rPr>
          <w:b w:val="0"/>
          <w:szCs w:val="28"/>
          <w:lang w:eastAsia="uk-UA"/>
        </w:rPr>
        <w:t xml:space="preserve"> містобудівної діяльн</w:t>
      </w:r>
      <w:r>
        <w:rPr>
          <w:b w:val="0"/>
          <w:szCs w:val="28"/>
          <w:lang w:eastAsia="uk-UA"/>
        </w:rPr>
        <w:t>ості;</w:t>
      </w:r>
    </w:p>
    <w:p w:rsidR="00D6243C" w:rsidRPr="00137D22" w:rsidRDefault="00D6243C" w:rsidP="00137D22">
      <w:pPr>
        <w:ind w:firstLine="600"/>
        <w:jc w:val="both"/>
        <w:rPr>
          <w:b w:val="0"/>
          <w:szCs w:val="28"/>
          <w:lang w:eastAsia="uk-UA"/>
        </w:rPr>
      </w:pPr>
      <w:r w:rsidRPr="00137D22">
        <w:rPr>
          <w:b w:val="0"/>
          <w:szCs w:val="28"/>
          <w:lang w:eastAsia="uk-UA"/>
        </w:rPr>
        <w:t xml:space="preserve">- управляючими компаніями міста, головами ОСББ здійснюється контроль за технічним станом пандусів, які встановлені в багатоповерхових житлових будинках, де проживають особи </w:t>
      </w:r>
      <w:r>
        <w:rPr>
          <w:b w:val="0"/>
          <w:szCs w:val="28"/>
          <w:lang w:eastAsia="uk-UA"/>
        </w:rPr>
        <w:t>з інвалідністю</w:t>
      </w:r>
      <w:r w:rsidRPr="00137D22">
        <w:rPr>
          <w:b w:val="0"/>
          <w:szCs w:val="28"/>
          <w:lang w:eastAsia="uk-UA"/>
        </w:rPr>
        <w:t xml:space="preserve">, а при необхідності проводяться ремонтні роботи. </w:t>
      </w:r>
    </w:p>
    <w:p w:rsidR="00D6243C" w:rsidRDefault="00D6243C" w:rsidP="00137D22">
      <w:pPr>
        <w:ind w:firstLine="600"/>
        <w:jc w:val="both"/>
        <w:rPr>
          <w:b w:val="0"/>
          <w:szCs w:val="28"/>
          <w:lang w:eastAsia="uk-UA"/>
        </w:rPr>
      </w:pPr>
      <w:r>
        <w:rPr>
          <w:b w:val="0"/>
          <w:szCs w:val="28"/>
          <w:lang w:eastAsia="uk-UA"/>
        </w:rPr>
        <w:t>З метою забезпечення доступу для</w:t>
      </w:r>
      <w:r w:rsidRPr="00137D22">
        <w:rPr>
          <w:b w:val="0"/>
          <w:szCs w:val="28"/>
          <w:lang w:eastAsia="uk-UA"/>
        </w:rPr>
        <w:t xml:space="preserve"> осіб з </w:t>
      </w:r>
      <w:r>
        <w:rPr>
          <w:b w:val="0"/>
          <w:szCs w:val="28"/>
          <w:lang w:eastAsia="uk-UA"/>
        </w:rPr>
        <w:t>інвалідністю</w:t>
      </w:r>
      <w:r w:rsidRPr="00137D22">
        <w:rPr>
          <w:b w:val="0"/>
          <w:szCs w:val="28"/>
          <w:lang w:eastAsia="uk-UA"/>
        </w:rPr>
        <w:t xml:space="preserve"> до дорожньо-транспортної інфраструктури та вулично-дорожньої мережі у 2022 році проведено роботи з влаштування тактильної плитки та пониження бордюрного каменю на тро</w:t>
      </w:r>
      <w:r>
        <w:rPr>
          <w:b w:val="0"/>
          <w:szCs w:val="28"/>
          <w:lang w:eastAsia="uk-UA"/>
        </w:rPr>
        <w:t>туарі на майдані Шептицького</w:t>
      </w:r>
      <w:r w:rsidRPr="00137D22">
        <w:rPr>
          <w:b w:val="0"/>
          <w:szCs w:val="28"/>
          <w:lang w:eastAsia="uk-UA"/>
        </w:rPr>
        <w:t>.</w:t>
      </w:r>
    </w:p>
    <w:p w:rsidR="00D6243C" w:rsidRPr="00674829" w:rsidRDefault="00D6243C" w:rsidP="00137D22">
      <w:pPr>
        <w:ind w:firstLine="600"/>
        <w:jc w:val="both"/>
        <w:rPr>
          <w:b w:val="0"/>
          <w:sz w:val="22"/>
          <w:szCs w:val="22"/>
          <w:lang w:eastAsia="uk-UA"/>
        </w:rPr>
      </w:pPr>
    </w:p>
    <w:p w:rsidR="00D6243C" w:rsidRPr="00394010" w:rsidRDefault="00D6243C" w:rsidP="00137D22">
      <w:pPr>
        <w:ind w:firstLine="600"/>
        <w:jc w:val="both"/>
        <w:rPr>
          <w:szCs w:val="28"/>
          <w:u w:val="single"/>
          <w:lang w:eastAsia="uk-UA"/>
        </w:rPr>
      </w:pPr>
      <w:r w:rsidRPr="00394010">
        <w:rPr>
          <w:szCs w:val="28"/>
          <w:u w:val="single"/>
          <w:lang w:eastAsia="uk-UA"/>
        </w:rPr>
        <w:t>Надвірнянська міська територіальна громада</w:t>
      </w:r>
    </w:p>
    <w:p w:rsidR="00D6243C" w:rsidRPr="00394010" w:rsidRDefault="00D6243C" w:rsidP="00394010">
      <w:pPr>
        <w:ind w:firstLine="600"/>
        <w:jc w:val="both"/>
        <w:rPr>
          <w:b w:val="0"/>
          <w:szCs w:val="28"/>
        </w:rPr>
      </w:pPr>
      <w:r w:rsidRPr="00394010">
        <w:rPr>
          <w:b w:val="0"/>
          <w:szCs w:val="28"/>
        </w:rPr>
        <w:t xml:space="preserve">Надвірнянською міською радою (розпорядження міського голови </w:t>
      </w:r>
      <w:r>
        <w:rPr>
          <w:b w:val="0"/>
          <w:szCs w:val="28"/>
        </w:rPr>
        <w:t xml:space="preserve">               </w:t>
      </w:r>
      <w:r w:rsidRPr="00394010">
        <w:rPr>
          <w:b w:val="0"/>
          <w:szCs w:val="28"/>
        </w:rPr>
        <w:t xml:space="preserve">від 26.09.2022р №155-р) </w:t>
      </w:r>
      <w:r w:rsidRPr="00394010">
        <w:rPr>
          <w:b w:val="0"/>
          <w:bCs/>
          <w:szCs w:val="28"/>
        </w:rPr>
        <w:t>створено Комітет забезпечення доступності для осіб з інвалідністю та інших маломобільних груп населення до об’єктів соціальної та інженерно-транспортної інфраструктури при Надвірнянській міській раді (далі Комітет)</w:t>
      </w:r>
      <w:r w:rsidRPr="00394010">
        <w:rPr>
          <w:b w:val="0"/>
          <w:szCs w:val="28"/>
        </w:rPr>
        <w:t>.</w:t>
      </w:r>
    </w:p>
    <w:p w:rsidR="00D6243C" w:rsidRPr="00394010" w:rsidRDefault="00D6243C" w:rsidP="00884D4B">
      <w:pPr>
        <w:jc w:val="both"/>
        <w:rPr>
          <w:b w:val="0"/>
          <w:szCs w:val="28"/>
        </w:rPr>
      </w:pPr>
      <w:r w:rsidRPr="00394010">
        <w:rPr>
          <w:b w:val="0"/>
          <w:szCs w:val="28"/>
        </w:rPr>
        <w:t xml:space="preserve">           На даний час триває робота над регламентом Комітету, порядком денним засідання, проводиться  збір пропозицій членів Комітету щодо плану роботи на 2023 рік. Невдовзі планується проведення установчого засідання Комітету.</w:t>
      </w:r>
    </w:p>
    <w:p w:rsidR="00D6243C" w:rsidRPr="00394010" w:rsidRDefault="00D6243C" w:rsidP="00884D4B">
      <w:pPr>
        <w:jc w:val="both"/>
        <w:rPr>
          <w:b w:val="0"/>
          <w:szCs w:val="28"/>
        </w:rPr>
      </w:pPr>
      <w:r w:rsidRPr="00394010">
        <w:rPr>
          <w:b w:val="0"/>
          <w:szCs w:val="28"/>
        </w:rPr>
        <w:t xml:space="preserve">          Управлінням архітектури та містобудування</w:t>
      </w:r>
      <w:r>
        <w:rPr>
          <w:b w:val="0"/>
          <w:szCs w:val="28"/>
        </w:rPr>
        <w:t xml:space="preserve"> Надвірнянської міської ради</w:t>
      </w:r>
      <w:r w:rsidRPr="00394010">
        <w:rPr>
          <w:b w:val="0"/>
          <w:szCs w:val="28"/>
        </w:rPr>
        <w:t xml:space="preserve"> в 2022</w:t>
      </w:r>
      <w:r>
        <w:rPr>
          <w:b w:val="0"/>
          <w:szCs w:val="28"/>
        </w:rPr>
        <w:t xml:space="preserve"> </w:t>
      </w:r>
      <w:r w:rsidRPr="00394010">
        <w:rPr>
          <w:b w:val="0"/>
          <w:szCs w:val="28"/>
        </w:rPr>
        <w:t>р</w:t>
      </w:r>
      <w:r>
        <w:rPr>
          <w:b w:val="0"/>
          <w:szCs w:val="28"/>
        </w:rPr>
        <w:t>оці здійснено обстеження та оцінка</w:t>
      </w:r>
      <w:r w:rsidRPr="00394010">
        <w:rPr>
          <w:b w:val="0"/>
          <w:szCs w:val="28"/>
        </w:rPr>
        <w:t xml:space="preserve"> ступеня безбар’єрності </w:t>
      </w:r>
      <w:r w:rsidRPr="00394010">
        <w:rPr>
          <w:b w:val="0"/>
          <w:bCs/>
          <w:szCs w:val="28"/>
        </w:rPr>
        <w:t>63</w:t>
      </w:r>
      <w:r w:rsidRPr="00394010">
        <w:rPr>
          <w:b w:val="0"/>
          <w:szCs w:val="28"/>
        </w:rPr>
        <w:t xml:space="preserve"> об’єктів фізичного оточення і</w:t>
      </w:r>
      <w:r>
        <w:rPr>
          <w:b w:val="0"/>
          <w:szCs w:val="28"/>
        </w:rPr>
        <w:t xml:space="preserve"> послуг для осіб з інвалідністю. </w:t>
      </w:r>
      <w:r w:rsidRPr="00394010">
        <w:rPr>
          <w:b w:val="0"/>
          <w:szCs w:val="28"/>
        </w:rPr>
        <w:t xml:space="preserve">З інформацією про результати обстеження можна ознайомитися на офіційному сайті Надвірнянської міської ради за посиланням </w:t>
      </w:r>
      <w:hyperlink r:id="rId8" w:history="1">
        <w:r w:rsidRPr="00394010">
          <w:rPr>
            <w:rStyle w:val="Hyperlink"/>
            <w:b w:val="0"/>
            <w:szCs w:val="28"/>
          </w:rPr>
          <w:t>https://nadrada.gov.ua/wp-content/uploads/2022/11/bezbaryernist.pdf</w:t>
        </w:r>
      </w:hyperlink>
      <w:r w:rsidRPr="00394010">
        <w:rPr>
          <w:b w:val="0"/>
          <w:szCs w:val="28"/>
        </w:rPr>
        <w:t xml:space="preserve"> </w:t>
      </w:r>
    </w:p>
    <w:p w:rsidR="00D6243C" w:rsidRPr="00394010" w:rsidRDefault="00D6243C" w:rsidP="00884D4B">
      <w:pPr>
        <w:jc w:val="both"/>
        <w:rPr>
          <w:b w:val="0"/>
          <w:szCs w:val="28"/>
        </w:rPr>
      </w:pPr>
      <w:r w:rsidRPr="00394010">
        <w:rPr>
          <w:b w:val="0"/>
          <w:szCs w:val="28"/>
        </w:rPr>
        <w:t xml:space="preserve">           Аналіз забезпечення доступності для осіб з інвалідністю та інших маломобільних груп населення наявної спортивної інфраструктури попередньо був проведений в 2021</w:t>
      </w:r>
      <w:r>
        <w:rPr>
          <w:b w:val="0"/>
          <w:szCs w:val="28"/>
        </w:rPr>
        <w:t xml:space="preserve"> </w:t>
      </w:r>
      <w:r w:rsidRPr="00394010">
        <w:rPr>
          <w:b w:val="0"/>
          <w:szCs w:val="28"/>
        </w:rPr>
        <w:t>р</w:t>
      </w:r>
      <w:r>
        <w:rPr>
          <w:b w:val="0"/>
          <w:szCs w:val="28"/>
        </w:rPr>
        <w:t>оці</w:t>
      </w:r>
      <w:r w:rsidRPr="00394010">
        <w:rPr>
          <w:b w:val="0"/>
          <w:szCs w:val="28"/>
        </w:rPr>
        <w:t xml:space="preserve"> відділом молоді та спорту Надвірнянської міської ради.</w:t>
      </w:r>
      <w:r>
        <w:rPr>
          <w:b w:val="0"/>
          <w:szCs w:val="28"/>
        </w:rPr>
        <w:t xml:space="preserve"> </w:t>
      </w:r>
      <w:r w:rsidRPr="00394010">
        <w:rPr>
          <w:b w:val="0"/>
          <w:szCs w:val="28"/>
        </w:rPr>
        <w:t>(Проведено інвентаризацію об’єктів спортивної інфраструктури, визначено об’єкти з  вільним та обмеженим доступом).</w:t>
      </w:r>
    </w:p>
    <w:p w:rsidR="00D6243C" w:rsidRPr="00884D4B" w:rsidRDefault="00D6243C" w:rsidP="00884D4B">
      <w:pPr>
        <w:pStyle w:val="docdata"/>
        <w:spacing w:before="0" w:beforeAutospacing="0" w:after="0" w:afterAutospacing="0"/>
        <w:jc w:val="both"/>
        <w:rPr>
          <w:sz w:val="28"/>
          <w:szCs w:val="28"/>
        </w:rPr>
      </w:pPr>
      <w:r w:rsidRPr="00884D4B">
        <w:rPr>
          <w:sz w:val="28"/>
          <w:szCs w:val="28"/>
        </w:rPr>
        <w:t xml:space="preserve">           Обстеження об’єктів спортивної та туристичної інфраструктури буде проводитися в терміни, визначені Міністерством розвитку громад та територій України.</w:t>
      </w:r>
    </w:p>
    <w:p w:rsidR="00D6243C" w:rsidRPr="00884D4B" w:rsidRDefault="00D6243C" w:rsidP="00884D4B">
      <w:pPr>
        <w:pStyle w:val="docdata"/>
        <w:spacing w:before="0" w:beforeAutospacing="0" w:after="0" w:afterAutospacing="0"/>
        <w:jc w:val="both"/>
        <w:rPr>
          <w:sz w:val="28"/>
          <w:szCs w:val="28"/>
        </w:rPr>
      </w:pPr>
      <w:r w:rsidRPr="00884D4B">
        <w:rPr>
          <w:rFonts w:cs="Calibri"/>
          <w:color w:val="000000"/>
          <w:sz w:val="28"/>
          <w:szCs w:val="28"/>
        </w:rPr>
        <w:t xml:space="preserve">        </w:t>
      </w:r>
      <w:r w:rsidRPr="00884D4B">
        <w:rPr>
          <w:color w:val="000000"/>
          <w:sz w:val="28"/>
          <w:szCs w:val="28"/>
        </w:rPr>
        <w:t xml:space="preserve">   Відповідно до рішення виконавчого комітету Надвірнянської міської ради від 03.02.2022 року №17 «Про відкриття нових приміських автобусних маршрутів та проведення конкурсу з перевезення пасажирів на приміських автобусних маршрутах загального користування» в умовах на проведення  конкурсу на перевезення пасажирів пунктом 2 затверджено, що до участі у конкурсі допускаються перевізники - претенденти, які подали автобуси, що мають пристосування для пасажирів з </w:t>
      </w:r>
      <w:r>
        <w:rPr>
          <w:color w:val="000000"/>
          <w:sz w:val="28"/>
          <w:szCs w:val="28"/>
        </w:rPr>
        <w:t>інвалідністю</w:t>
      </w:r>
      <w:r w:rsidRPr="00884D4B">
        <w:rPr>
          <w:color w:val="000000"/>
          <w:sz w:val="28"/>
          <w:szCs w:val="28"/>
        </w:rPr>
        <w:t>. При формуванні бюджету на 2023 рік Надвірнянською міською радою буде розглянута можливість і доцільність у придбанні шкільного автобуса, пристосованого для перевезення дітей, які пересуваються на кріслах колісних.</w:t>
      </w:r>
    </w:p>
    <w:p w:rsidR="00D6243C" w:rsidRPr="00884D4B" w:rsidRDefault="00D6243C" w:rsidP="00884D4B">
      <w:pPr>
        <w:jc w:val="both"/>
        <w:rPr>
          <w:b w:val="0"/>
          <w:szCs w:val="28"/>
        </w:rPr>
      </w:pPr>
      <w:r w:rsidRPr="00884D4B">
        <w:rPr>
          <w:b w:val="0"/>
          <w:szCs w:val="28"/>
        </w:rPr>
        <w:t xml:space="preserve">          Проведено аналіз забезпечення належного рівня доступності будівель, які відносяться до соціальної сфери, в т.ч. центр надання адміністративних послуг (34% з них частково безбар’єрні, 66% - бар’єрні).</w:t>
      </w:r>
    </w:p>
    <w:p w:rsidR="00D6243C" w:rsidRPr="00884D4B" w:rsidRDefault="00D6243C" w:rsidP="00884D4B">
      <w:pPr>
        <w:jc w:val="both"/>
        <w:rPr>
          <w:b w:val="0"/>
          <w:szCs w:val="28"/>
        </w:rPr>
      </w:pPr>
      <w:r w:rsidRPr="00884D4B">
        <w:rPr>
          <w:b w:val="0"/>
          <w:szCs w:val="28"/>
        </w:rPr>
        <w:t xml:space="preserve">          Проведено аналіз забезпечення належного рівня доступності споруд цивільного захисту (обстежено 2 об’єкти).</w:t>
      </w:r>
    </w:p>
    <w:p w:rsidR="00D6243C" w:rsidRPr="00884D4B" w:rsidRDefault="00D6243C" w:rsidP="00884D4B">
      <w:pPr>
        <w:jc w:val="both"/>
        <w:rPr>
          <w:b w:val="0"/>
          <w:color w:val="000000"/>
          <w:szCs w:val="28"/>
        </w:rPr>
      </w:pPr>
      <w:r w:rsidRPr="00884D4B">
        <w:rPr>
          <w:b w:val="0"/>
          <w:szCs w:val="28"/>
        </w:rPr>
        <w:t xml:space="preserve">          </w:t>
      </w:r>
      <w:r w:rsidRPr="00884D4B">
        <w:rPr>
          <w:rStyle w:val="1901"/>
          <w:b w:val="0"/>
          <w:color w:val="000000"/>
          <w:szCs w:val="28"/>
        </w:rPr>
        <w:t xml:space="preserve">На території Надвірнянської  громади заключений договір </w:t>
      </w:r>
      <w:r w:rsidRPr="00884D4B">
        <w:rPr>
          <w:b w:val="0"/>
          <w:color w:val="000000"/>
          <w:szCs w:val="28"/>
        </w:rPr>
        <w:t>на обслуговуванн</w:t>
      </w:r>
      <w:r>
        <w:rPr>
          <w:b w:val="0"/>
          <w:color w:val="000000"/>
          <w:szCs w:val="28"/>
        </w:rPr>
        <w:t>я місць платного паркування у місті</w:t>
      </w:r>
      <w:r w:rsidRPr="00884D4B">
        <w:rPr>
          <w:b w:val="0"/>
          <w:color w:val="000000"/>
          <w:szCs w:val="28"/>
        </w:rPr>
        <w:t xml:space="preserve"> Надвірна, який облаштований місцями для осіб з інвалідністю відповідно до Закону України. Також Надвірнянською міською радою розробляється проект з благоустрою, де передбачено місця для паркування особам з інвалідністю. </w:t>
      </w:r>
    </w:p>
    <w:p w:rsidR="00D6243C" w:rsidRPr="00884D4B" w:rsidRDefault="00D6243C" w:rsidP="00884D4B">
      <w:pPr>
        <w:jc w:val="both"/>
        <w:rPr>
          <w:b w:val="0"/>
          <w:color w:val="000000"/>
          <w:szCs w:val="28"/>
        </w:rPr>
      </w:pPr>
      <w:r w:rsidRPr="00884D4B">
        <w:rPr>
          <w:b w:val="0"/>
          <w:color w:val="000000"/>
          <w:szCs w:val="28"/>
        </w:rPr>
        <w:t xml:space="preserve">         На даний </w:t>
      </w:r>
      <w:r>
        <w:rPr>
          <w:b w:val="0"/>
          <w:color w:val="000000"/>
          <w:szCs w:val="28"/>
        </w:rPr>
        <w:t>час</w:t>
      </w:r>
      <w:r w:rsidRPr="00884D4B">
        <w:rPr>
          <w:b w:val="0"/>
          <w:color w:val="000000"/>
          <w:szCs w:val="28"/>
        </w:rPr>
        <w:t xml:space="preserve"> офіційний веб-сайт Надвірнянської міської ради адаптований для користувачів із порушеннями зору, проводиться робота щодо адаптації вищевказаного сайту для користувачів із порушеннями слуху. Також на даному сайті розміщений розділ «Безбар’єрність», де розміщена інформація про безбар’єрність об’єктів на території громади, матеріали щодо безбар’єрної грамотності, створення безбар’єрного простору, також викладена нормативно-правова база по безбар’єрності, в т.ч. законодавчі акти, будівельні норми та стандарти України щодо інклюзії будівель. </w:t>
      </w:r>
    </w:p>
    <w:p w:rsidR="00D6243C" w:rsidRPr="00884D4B" w:rsidRDefault="00D6243C" w:rsidP="00884D4B">
      <w:pPr>
        <w:pStyle w:val="docdata"/>
        <w:spacing w:before="0" w:beforeAutospacing="0" w:after="0" w:afterAutospacing="0"/>
        <w:jc w:val="both"/>
        <w:rPr>
          <w:sz w:val="28"/>
          <w:szCs w:val="28"/>
        </w:rPr>
      </w:pPr>
      <w:r w:rsidRPr="00884D4B">
        <w:rPr>
          <w:color w:val="000000"/>
          <w:sz w:val="28"/>
          <w:szCs w:val="28"/>
        </w:rPr>
        <w:t xml:space="preserve">           В межах громади діють дві локації соціального проекту «Активні парки – локації Здорової України», в рамках якого передбачено залучення осіб з інвалідністю до рухової активності. </w:t>
      </w:r>
    </w:p>
    <w:p w:rsidR="00D6243C" w:rsidRDefault="00D6243C" w:rsidP="00884D4B">
      <w:pPr>
        <w:pStyle w:val="NormalWeb"/>
        <w:spacing w:before="0" w:beforeAutospacing="0" w:after="0" w:afterAutospacing="0"/>
        <w:jc w:val="both"/>
        <w:rPr>
          <w:color w:val="000000"/>
          <w:sz w:val="28"/>
          <w:szCs w:val="28"/>
          <w:lang w:val="uk-UA"/>
        </w:rPr>
      </w:pPr>
      <w:r w:rsidRPr="00884D4B">
        <w:rPr>
          <w:color w:val="000000"/>
          <w:sz w:val="28"/>
          <w:szCs w:val="28"/>
          <w:lang w:val="uk-UA"/>
        </w:rPr>
        <w:t xml:space="preserve">           Відділ молоді та спорту НМР тісно співпрацює з </w:t>
      </w:r>
      <w:r>
        <w:rPr>
          <w:color w:val="000000"/>
          <w:sz w:val="28"/>
          <w:szCs w:val="28"/>
          <w:lang w:val="uk-UA"/>
        </w:rPr>
        <w:t>Офісом соціальних послуг та гро</w:t>
      </w:r>
      <w:r w:rsidRPr="00884D4B">
        <w:rPr>
          <w:color w:val="000000"/>
          <w:sz w:val="28"/>
          <w:szCs w:val="28"/>
          <w:lang w:val="uk-UA"/>
        </w:rPr>
        <w:t xml:space="preserve">мадськими організаціями учасників АТО-ООС, стосовно залучення осіб з інвалідністю до рухової активності в майбутньому. </w:t>
      </w:r>
      <w:r w:rsidRPr="00884D4B">
        <w:rPr>
          <w:color w:val="000000"/>
          <w:sz w:val="28"/>
          <w:szCs w:val="28"/>
        </w:rPr>
        <w:t>Однак, враховуючи всі небезпеки збройної агресії росії проти України та за умов правового режиму воєнного ст</w:t>
      </w:r>
      <w:r>
        <w:rPr>
          <w:color w:val="000000"/>
          <w:sz w:val="28"/>
          <w:szCs w:val="28"/>
        </w:rPr>
        <w:t>ану, а також задля безпеки спор</w:t>
      </w:r>
      <w:r w:rsidRPr="00884D4B">
        <w:rPr>
          <w:color w:val="000000"/>
          <w:sz w:val="28"/>
          <w:szCs w:val="28"/>
        </w:rPr>
        <w:t>тивні заходи серед осіб з інвалідністю не проводяться.</w:t>
      </w:r>
    </w:p>
    <w:p w:rsidR="00D6243C" w:rsidRPr="00334C36" w:rsidRDefault="00D6243C" w:rsidP="00461467">
      <w:pPr>
        <w:pStyle w:val="NormalWeb"/>
        <w:spacing w:before="0" w:beforeAutospacing="0" w:after="0" w:afterAutospacing="0"/>
        <w:jc w:val="both"/>
        <w:rPr>
          <w:i/>
          <w:sz w:val="28"/>
          <w:szCs w:val="28"/>
          <w:u w:val="single"/>
        </w:rPr>
      </w:pPr>
      <w:r w:rsidRPr="00884D4B">
        <w:rPr>
          <w:color w:val="000000"/>
          <w:sz w:val="28"/>
          <w:szCs w:val="28"/>
        </w:rPr>
        <w:t xml:space="preserve">           </w:t>
      </w:r>
      <w:r w:rsidRPr="00334C36">
        <w:rPr>
          <w:i/>
          <w:color w:val="000000"/>
          <w:sz w:val="28"/>
          <w:szCs w:val="28"/>
          <w:u w:val="single"/>
        </w:rPr>
        <w:t xml:space="preserve">Беручи до уваги те, що в післявоєнний період в Україні буде багато людей, які отримали на фронті контузії, що приводять до проблем з зором та слухом, Надвірнянський комітет забезпечення безбар’єрності </w:t>
      </w:r>
      <w:r w:rsidRPr="00334C36">
        <w:rPr>
          <w:i/>
          <w:color w:val="000000"/>
          <w:sz w:val="28"/>
          <w:szCs w:val="28"/>
          <w:u w:val="single"/>
          <w:lang w:val="uk-UA"/>
        </w:rPr>
        <w:t>вніс</w:t>
      </w:r>
      <w:r w:rsidRPr="00334C36">
        <w:rPr>
          <w:i/>
          <w:color w:val="000000"/>
          <w:sz w:val="28"/>
          <w:szCs w:val="28"/>
          <w:u w:val="single"/>
        </w:rPr>
        <w:t xml:space="preserve"> пропозицію до обласного плану дій на 2023</w:t>
      </w:r>
      <w:r w:rsidRPr="00334C36">
        <w:rPr>
          <w:i/>
          <w:color w:val="000000"/>
          <w:sz w:val="28"/>
          <w:szCs w:val="28"/>
          <w:u w:val="single"/>
          <w:lang w:val="uk-UA"/>
        </w:rPr>
        <w:t xml:space="preserve"> </w:t>
      </w:r>
      <w:r w:rsidRPr="00334C36">
        <w:rPr>
          <w:i/>
          <w:color w:val="000000"/>
          <w:sz w:val="28"/>
          <w:szCs w:val="28"/>
          <w:u w:val="single"/>
        </w:rPr>
        <w:t>р</w:t>
      </w:r>
      <w:r w:rsidRPr="00334C36">
        <w:rPr>
          <w:i/>
          <w:color w:val="000000"/>
          <w:sz w:val="28"/>
          <w:szCs w:val="28"/>
          <w:u w:val="single"/>
          <w:lang w:val="uk-UA"/>
        </w:rPr>
        <w:t>оку</w:t>
      </w:r>
      <w:r w:rsidRPr="00334C36">
        <w:rPr>
          <w:i/>
          <w:color w:val="000000"/>
          <w:sz w:val="28"/>
          <w:szCs w:val="28"/>
          <w:u w:val="single"/>
        </w:rPr>
        <w:t xml:space="preserve"> створити в м.Івано-Франківську музей світла та темряви, який одночасно міг би бути методичним центром по безбар’єрності і місцем праці для людей з вадами зору.</w:t>
      </w:r>
    </w:p>
    <w:p w:rsidR="00D6243C" w:rsidRDefault="00D6243C" w:rsidP="00461467">
      <w:pPr>
        <w:jc w:val="both"/>
        <w:rPr>
          <w:color w:val="000000"/>
          <w:szCs w:val="28"/>
          <w:u w:val="single"/>
        </w:rPr>
      </w:pPr>
    </w:p>
    <w:p w:rsidR="00D6243C" w:rsidRDefault="00D6243C" w:rsidP="00461467">
      <w:pPr>
        <w:ind w:firstLine="708"/>
        <w:jc w:val="both"/>
        <w:rPr>
          <w:color w:val="000000"/>
          <w:szCs w:val="28"/>
          <w:u w:val="single"/>
        </w:rPr>
      </w:pPr>
      <w:r w:rsidRPr="00461467">
        <w:rPr>
          <w:color w:val="000000"/>
          <w:szCs w:val="28"/>
          <w:u w:val="single"/>
        </w:rPr>
        <w:t>Болехівська міська рада</w:t>
      </w:r>
    </w:p>
    <w:p w:rsidR="00D6243C" w:rsidRPr="007F693C" w:rsidRDefault="00D6243C" w:rsidP="00461467">
      <w:pPr>
        <w:ind w:firstLine="708"/>
        <w:jc w:val="both"/>
        <w:rPr>
          <w:color w:val="000000"/>
          <w:sz w:val="16"/>
          <w:szCs w:val="16"/>
          <w:u w:val="single"/>
        </w:rPr>
      </w:pPr>
    </w:p>
    <w:p w:rsidR="00D6243C" w:rsidRPr="00461467" w:rsidRDefault="00D6243C" w:rsidP="00461467">
      <w:pPr>
        <w:tabs>
          <w:tab w:val="left" w:pos="10008"/>
        </w:tabs>
        <w:ind w:right="57" w:firstLine="600"/>
        <w:jc w:val="both"/>
        <w:rPr>
          <w:b w:val="0"/>
          <w:szCs w:val="28"/>
        </w:rPr>
      </w:pPr>
      <w:r w:rsidRPr="00461467">
        <w:rPr>
          <w:b w:val="0"/>
          <w:szCs w:val="28"/>
        </w:rPr>
        <w:t>Впродовж 2022 року Комітет</w:t>
      </w:r>
      <w:r>
        <w:rPr>
          <w:b w:val="0"/>
          <w:szCs w:val="28"/>
        </w:rPr>
        <w:t>ом</w:t>
      </w:r>
      <w:r w:rsidRPr="00461467">
        <w:rPr>
          <w:b w:val="0"/>
          <w:szCs w:val="28"/>
        </w:rPr>
        <w:t xml:space="preserve"> забезпечення доступності</w:t>
      </w:r>
      <w:r>
        <w:rPr>
          <w:b w:val="0"/>
          <w:szCs w:val="28"/>
        </w:rPr>
        <w:t xml:space="preserve"> осіб з інвалідністю</w:t>
      </w:r>
      <w:r w:rsidRPr="00461467">
        <w:rPr>
          <w:b w:val="0"/>
          <w:szCs w:val="28"/>
        </w:rPr>
        <w:t xml:space="preserve"> та інших маломобільних груп населення до об’єктів соціальної та інженерно транспортної інфраструктури при Болехівській міській раді проводився аналіз стану забезпечення безперешкодного доступу до об’єктів інженерно-транспортної інфраструктури Болехівської територіа</w:t>
      </w:r>
      <w:r>
        <w:rPr>
          <w:b w:val="0"/>
          <w:szCs w:val="28"/>
        </w:rPr>
        <w:t>льної громади.  Комітетом формувалися</w:t>
      </w:r>
      <w:r w:rsidRPr="00461467">
        <w:rPr>
          <w:b w:val="0"/>
          <w:szCs w:val="28"/>
        </w:rPr>
        <w:t xml:space="preserve"> звернення до депутатського корпусу щодо фінансування у 2023 році необхідних робіт з приведення існуючих об’єктів соціальної та інженерно-транспортної інфраструктури громади у відповідності до вимог нормативів відповідно до ДБН В.2.2:2018 «Інклюзивність будівель і споруд. Основні положення».</w:t>
      </w:r>
    </w:p>
    <w:p w:rsidR="00D6243C" w:rsidRPr="00461467" w:rsidRDefault="00D6243C" w:rsidP="00461467">
      <w:pPr>
        <w:tabs>
          <w:tab w:val="left" w:pos="10008"/>
        </w:tabs>
        <w:ind w:right="57" w:firstLine="600"/>
        <w:jc w:val="both"/>
        <w:rPr>
          <w:b w:val="0"/>
          <w:szCs w:val="28"/>
        </w:rPr>
      </w:pPr>
      <w:r w:rsidRPr="00461467">
        <w:rPr>
          <w:b w:val="0"/>
          <w:szCs w:val="28"/>
        </w:rPr>
        <w:t xml:space="preserve">Відповідно до пунктів 1 </w:t>
      </w:r>
      <w:r>
        <w:rPr>
          <w:b w:val="0"/>
          <w:szCs w:val="28"/>
        </w:rPr>
        <w:t>–</w:t>
      </w:r>
      <w:r w:rsidRPr="00461467">
        <w:rPr>
          <w:b w:val="0"/>
          <w:szCs w:val="28"/>
        </w:rPr>
        <w:t xml:space="preserve"> 6</w:t>
      </w:r>
      <w:r>
        <w:rPr>
          <w:b w:val="0"/>
          <w:szCs w:val="28"/>
        </w:rPr>
        <w:t xml:space="preserve"> виконання заходів </w:t>
      </w:r>
      <w:r w:rsidRPr="00461467">
        <w:rPr>
          <w:b w:val="0"/>
          <w:szCs w:val="28"/>
        </w:rPr>
        <w:t xml:space="preserve"> Плану роботи обласного комітету забезпечення доступності осіб з інвалідністю та інших маломобільних груп населення до об’єктів соціальної та інженерно транспортної інфраструктури на 2022 рік </w:t>
      </w:r>
      <w:r>
        <w:rPr>
          <w:b w:val="0"/>
          <w:szCs w:val="28"/>
        </w:rPr>
        <w:t>Болехівська міська рада інформує:</w:t>
      </w:r>
    </w:p>
    <w:p w:rsidR="00D6243C" w:rsidRPr="00461467" w:rsidRDefault="00D6243C" w:rsidP="00461467">
      <w:pPr>
        <w:tabs>
          <w:tab w:val="left" w:pos="10008"/>
        </w:tabs>
        <w:ind w:right="57"/>
        <w:jc w:val="both"/>
        <w:rPr>
          <w:b w:val="0"/>
          <w:szCs w:val="28"/>
        </w:rPr>
      </w:pPr>
      <w:r w:rsidRPr="00461467">
        <w:rPr>
          <w:b w:val="0"/>
          <w:szCs w:val="28"/>
        </w:rPr>
        <w:t xml:space="preserve">1. На території громади розміщено 14 закладів освіти, більшість (10 закладів) частково безбар’єрні, та 4 заклади безбар’єрні. </w:t>
      </w:r>
    </w:p>
    <w:p w:rsidR="00D6243C" w:rsidRPr="00461467" w:rsidRDefault="00D6243C" w:rsidP="00461467">
      <w:pPr>
        <w:tabs>
          <w:tab w:val="left" w:pos="10008"/>
        </w:tabs>
        <w:ind w:right="57"/>
        <w:jc w:val="both"/>
        <w:rPr>
          <w:b w:val="0"/>
          <w:szCs w:val="28"/>
        </w:rPr>
      </w:pPr>
      <w:r w:rsidRPr="00461467">
        <w:rPr>
          <w:b w:val="0"/>
          <w:szCs w:val="28"/>
        </w:rPr>
        <w:t>2. На території громади знаходиться одна центральна міська лікарня, в якій забезпечено доступність для осіб з інвалідністю та інших маломобільних груп населення та 6 закладів охорони здоров’я</w:t>
      </w:r>
      <w:r>
        <w:rPr>
          <w:b w:val="0"/>
          <w:szCs w:val="28"/>
          <w:lang w:val="ru-RU"/>
        </w:rPr>
        <w:t>,</w:t>
      </w:r>
      <w:r w:rsidRPr="00461467">
        <w:rPr>
          <w:b w:val="0"/>
          <w:szCs w:val="28"/>
        </w:rPr>
        <w:t xml:space="preserve"> які частково безбар’єрні. </w:t>
      </w:r>
    </w:p>
    <w:p w:rsidR="00D6243C" w:rsidRPr="00461467" w:rsidRDefault="00D6243C" w:rsidP="00461467">
      <w:pPr>
        <w:tabs>
          <w:tab w:val="left" w:pos="10008"/>
        </w:tabs>
        <w:ind w:right="57"/>
        <w:jc w:val="both"/>
        <w:rPr>
          <w:b w:val="0"/>
          <w:szCs w:val="28"/>
        </w:rPr>
      </w:pPr>
      <w:r w:rsidRPr="00461467">
        <w:rPr>
          <w:b w:val="0"/>
          <w:szCs w:val="28"/>
        </w:rPr>
        <w:t>3. Спортивна інфраструктура в задовільному технічному стані.</w:t>
      </w:r>
    </w:p>
    <w:p w:rsidR="00D6243C" w:rsidRPr="00461467" w:rsidRDefault="00D6243C" w:rsidP="00461467">
      <w:pPr>
        <w:tabs>
          <w:tab w:val="left" w:pos="10008"/>
        </w:tabs>
        <w:ind w:right="57"/>
        <w:jc w:val="both"/>
        <w:rPr>
          <w:b w:val="0"/>
          <w:szCs w:val="28"/>
        </w:rPr>
      </w:pPr>
      <w:r w:rsidRPr="00461467">
        <w:rPr>
          <w:b w:val="0"/>
          <w:szCs w:val="28"/>
        </w:rPr>
        <w:t>4. Громада не забезпечена шкільними автобусами, пристосованими для перевезення дітей, які пересуваються у кріслах колісних.</w:t>
      </w:r>
    </w:p>
    <w:p w:rsidR="00D6243C" w:rsidRDefault="00D6243C" w:rsidP="00461467">
      <w:pPr>
        <w:tabs>
          <w:tab w:val="left" w:pos="10008"/>
        </w:tabs>
        <w:ind w:right="57"/>
        <w:jc w:val="both"/>
        <w:rPr>
          <w:b w:val="0"/>
          <w:szCs w:val="28"/>
        </w:rPr>
      </w:pPr>
      <w:r>
        <w:rPr>
          <w:b w:val="0"/>
          <w:szCs w:val="28"/>
        </w:rPr>
        <w:t>5. Доступн</w:t>
      </w:r>
      <w:r>
        <w:rPr>
          <w:b w:val="0"/>
          <w:szCs w:val="28"/>
          <w:lang w:val="ru-RU"/>
        </w:rPr>
        <w:t>ість до</w:t>
      </w:r>
      <w:r w:rsidRPr="00461467">
        <w:rPr>
          <w:b w:val="0"/>
          <w:szCs w:val="28"/>
        </w:rPr>
        <w:t xml:space="preserve"> будівель соціальної сфери для осіб з інвалідністю та інших маломобільних груп населення </w:t>
      </w:r>
      <w:r>
        <w:rPr>
          <w:b w:val="0"/>
          <w:szCs w:val="28"/>
        </w:rPr>
        <w:t>на території міської ради</w:t>
      </w:r>
      <w:r w:rsidRPr="00461467">
        <w:rPr>
          <w:b w:val="0"/>
          <w:szCs w:val="28"/>
        </w:rPr>
        <w:t xml:space="preserve"> забезпечена</w:t>
      </w:r>
      <w:r>
        <w:rPr>
          <w:b w:val="0"/>
          <w:szCs w:val="28"/>
        </w:rPr>
        <w:t>.</w:t>
      </w:r>
    </w:p>
    <w:p w:rsidR="00D6243C" w:rsidRPr="00461467" w:rsidRDefault="00D6243C" w:rsidP="00461467">
      <w:pPr>
        <w:tabs>
          <w:tab w:val="left" w:pos="10008"/>
        </w:tabs>
        <w:ind w:right="57"/>
        <w:jc w:val="both"/>
        <w:rPr>
          <w:b w:val="0"/>
          <w:szCs w:val="28"/>
        </w:rPr>
      </w:pPr>
      <w:r w:rsidRPr="00461467">
        <w:rPr>
          <w:b w:val="0"/>
          <w:szCs w:val="28"/>
        </w:rPr>
        <w:t>6. Захисних споруд цивільного захисту на території громади 2,</w:t>
      </w:r>
      <w:r>
        <w:rPr>
          <w:b w:val="0"/>
          <w:szCs w:val="28"/>
        </w:rPr>
        <w:t xml:space="preserve"> які</w:t>
      </w:r>
      <w:r w:rsidRPr="00461467">
        <w:rPr>
          <w:b w:val="0"/>
          <w:szCs w:val="28"/>
        </w:rPr>
        <w:t xml:space="preserve"> не забезпечені належним рівнем доступності</w:t>
      </w:r>
      <w:r>
        <w:rPr>
          <w:b w:val="0"/>
          <w:szCs w:val="28"/>
        </w:rPr>
        <w:t xml:space="preserve"> для</w:t>
      </w:r>
      <w:r w:rsidRPr="00461467">
        <w:rPr>
          <w:b w:val="0"/>
          <w:szCs w:val="28"/>
        </w:rPr>
        <w:t xml:space="preserve"> осіб з інвалідністю та інших маломобільних груп населення.</w:t>
      </w:r>
    </w:p>
    <w:p w:rsidR="00D6243C" w:rsidRPr="00461467" w:rsidRDefault="00D6243C" w:rsidP="00461467">
      <w:pPr>
        <w:ind w:right="-246"/>
        <w:jc w:val="both"/>
        <w:rPr>
          <w:b w:val="0"/>
          <w:szCs w:val="28"/>
          <w:u w:val="single"/>
        </w:rPr>
      </w:pPr>
    </w:p>
    <w:p w:rsidR="00D6243C" w:rsidRDefault="00D6243C" w:rsidP="00674829">
      <w:pPr>
        <w:spacing w:line="360" w:lineRule="auto"/>
        <w:ind w:right="-246" w:firstLine="708"/>
        <w:jc w:val="both"/>
        <w:rPr>
          <w:szCs w:val="28"/>
          <w:u w:val="single"/>
        </w:rPr>
      </w:pPr>
      <w:r w:rsidRPr="007F693C">
        <w:rPr>
          <w:szCs w:val="28"/>
          <w:u w:val="single"/>
        </w:rPr>
        <w:t>Богородчанська селищна рада</w:t>
      </w:r>
    </w:p>
    <w:p w:rsidR="00D6243C" w:rsidRDefault="00D6243C" w:rsidP="007F693C">
      <w:pPr>
        <w:ind w:right="-246" w:firstLine="708"/>
        <w:jc w:val="both"/>
        <w:rPr>
          <w:b w:val="0"/>
          <w:szCs w:val="28"/>
        </w:rPr>
      </w:pPr>
      <w:r>
        <w:rPr>
          <w:b w:val="0"/>
          <w:szCs w:val="28"/>
        </w:rPr>
        <w:t>Згідно інформації</w:t>
      </w:r>
      <w:r w:rsidRPr="007F693C">
        <w:rPr>
          <w:b w:val="0"/>
          <w:szCs w:val="28"/>
        </w:rPr>
        <w:t xml:space="preserve"> Богородчанської селищної ради</w:t>
      </w:r>
      <w:r>
        <w:rPr>
          <w:b w:val="0"/>
          <w:szCs w:val="28"/>
        </w:rPr>
        <w:t xml:space="preserve"> станом на 10.11.2022 року всі навчально-виховні заклади  облаштовані пандусами. Також, з метою створення умов доступності для осіб з інвалідністю будівлі для публічних виступів, центру зайнятості, установ пенсійного фонду, центру надання адміністративних послуг та будівля Богородчанського районного суду, заклади медичного та оздоровчого призначення облаштовано пандусами або кнопками виклику ( тільки в тих закладах де пандуси технічно встановити неможливо). В центральному корпусі КНП Богородчанської центральної лікарні реконструйовано стаціонарний пандус та встановлено металеві поручні.</w:t>
      </w:r>
    </w:p>
    <w:p w:rsidR="00D6243C" w:rsidRDefault="00D6243C" w:rsidP="007F693C">
      <w:pPr>
        <w:ind w:right="-246" w:firstLine="708"/>
        <w:jc w:val="both"/>
        <w:rPr>
          <w:b w:val="0"/>
          <w:szCs w:val="28"/>
        </w:rPr>
      </w:pPr>
      <w:r>
        <w:rPr>
          <w:b w:val="0"/>
          <w:szCs w:val="28"/>
        </w:rPr>
        <w:t>Особи з інвалідністю проходять стаціонарне лікування в палатах покращеного планування. Дані палати облаштовані у стаціонарному відділенні лікарні. Проведено ремонтні роботи та облаштовано такі палати згідно сучасних вимог в травматологічному та пологовому відділеннях Богородчанської центральної лікарні.</w:t>
      </w:r>
    </w:p>
    <w:p w:rsidR="00D6243C" w:rsidRDefault="00D6243C" w:rsidP="007F693C">
      <w:pPr>
        <w:ind w:right="-246" w:firstLine="708"/>
        <w:jc w:val="both"/>
        <w:rPr>
          <w:b w:val="0"/>
          <w:szCs w:val="28"/>
        </w:rPr>
      </w:pPr>
      <w:r>
        <w:rPr>
          <w:b w:val="0"/>
          <w:szCs w:val="28"/>
        </w:rPr>
        <w:t>На приміському автобусному маршруті загального користування забезпечено безкоштовних проїзд пільгових категорій громадян згідно з чинним законодавством України.</w:t>
      </w:r>
    </w:p>
    <w:p w:rsidR="00D6243C" w:rsidRDefault="00D6243C" w:rsidP="007F693C">
      <w:pPr>
        <w:ind w:right="-246" w:firstLine="708"/>
        <w:jc w:val="both"/>
        <w:rPr>
          <w:b w:val="0"/>
          <w:szCs w:val="28"/>
        </w:rPr>
      </w:pPr>
      <w:r>
        <w:rPr>
          <w:b w:val="0"/>
          <w:szCs w:val="28"/>
        </w:rPr>
        <w:t>Керівництвом «Івано-Франківське обласне підприємство автобусних станцій, ТДВ» на АС-Богородчани, забезпечено вільне користування залом очікування, обладнано громадською вбиральнею та безперешкодний доступ до кас для осіб з інвалідністю.</w:t>
      </w:r>
    </w:p>
    <w:p w:rsidR="00D6243C" w:rsidRDefault="00D6243C" w:rsidP="007F693C">
      <w:pPr>
        <w:ind w:right="-246" w:firstLine="708"/>
        <w:jc w:val="both"/>
        <w:rPr>
          <w:b w:val="0"/>
          <w:szCs w:val="28"/>
        </w:rPr>
      </w:pPr>
      <w:r>
        <w:rPr>
          <w:b w:val="0"/>
          <w:szCs w:val="28"/>
        </w:rPr>
        <w:t>Окрім того в смт. Богородчани проведені роботи щодо ремонту центральної вулиці Шевченка, в результаті чого облаштовано з</w:t>
      </w:r>
      <w:r w:rsidRPr="00A3226F">
        <w:rPr>
          <w:b w:val="0"/>
          <w:szCs w:val="28"/>
        </w:rPr>
        <w:t>’</w:t>
      </w:r>
      <w:r>
        <w:rPr>
          <w:b w:val="0"/>
          <w:szCs w:val="28"/>
        </w:rPr>
        <w:t>їзди по всій довжині вулиці, в місцях перетину шляхів/тротуарів з проїжджою частиною та проведено роботи із пониженням бордюрного каменю з метою забезпечення доступності для осіб з інвалідністю та інших маломобільних груп населення.</w:t>
      </w:r>
    </w:p>
    <w:p w:rsidR="00D6243C" w:rsidRDefault="00D6243C" w:rsidP="007F693C">
      <w:pPr>
        <w:ind w:right="-246" w:firstLine="708"/>
        <w:jc w:val="both"/>
        <w:rPr>
          <w:b w:val="0"/>
          <w:szCs w:val="28"/>
        </w:rPr>
      </w:pPr>
      <w:r>
        <w:rPr>
          <w:b w:val="0"/>
          <w:szCs w:val="28"/>
        </w:rPr>
        <w:t>Центром надання соціальних послуг Богородчанської селищної ради надаються  соціальні послуги по догляду, що проводяться за місцем проживання (вдома). Зокрема 15-ти особам з інвалідністю внаслідок загального захворювання та 2 особам з інвалідністю з дитинства надано вищеназвані послуги..</w:t>
      </w:r>
    </w:p>
    <w:p w:rsidR="00D6243C" w:rsidRDefault="00D6243C" w:rsidP="007F693C">
      <w:pPr>
        <w:ind w:right="-246" w:firstLine="708"/>
        <w:jc w:val="both"/>
        <w:rPr>
          <w:b w:val="0"/>
          <w:szCs w:val="28"/>
        </w:rPr>
      </w:pPr>
      <w:r>
        <w:rPr>
          <w:b w:val="0"/>
          <w:szCs w:val="28"/>
        </w:rPr>
        <w:t>Запроваджено інноваційні моделі соціальної роботи: мобільний соціальний офіс, послуги мультидисциплінарної команди, пункту прокату.</w:t>
      </w:r>
    </w:p>
    <w:p w:rsidR="00D6243C" w:rsidRDefault="00D6243C" w:rsidP="007F693C">
      <w:pPr>
        <w:ind w:right="-246" w:firstLine="708"/>
        <w:jc w:val="both"/>
        <w:rPr>
          <w:b w:val="0"/>
          <w:szCs w:val="28"/>
        </w:rPr>
      </w:pPr>
      <w:r>
        <w:rPr>
          <w:b w:val="0"/>
          <w:szCs w:val="28"/>
        </w:rPr>
        <w:t xml:space="preserve">Богородчанська селищна рада постійно сприяє у вирішенні питань забезпечення можливості безперешкодного доступу особам з інвалідністю та інших маломобільним групам населення до об’єктів соціальної та інженерно-транспортної інфраструктури. </w:t>
      </w:r>
    </w:p>
    <w:p w:rsidR="00D6243C" w:rsidRDefault="00D6243C" w:rsidP="007F693C">
      <w:pPr>
        <w:ind w:right="-246" w:firstLine="708"/>
        <w:jc w:val="both"/>
        <w:rPr>
          <w:b w:val="0"/>
          <w:szCs w:val="28"/>
        </w:rPr>
      </w:pPr>
      <w:r>
        <w:rPr>
          <w:b w:val="0"/>
          <w:szCs w:val="28"/>
        </w:rPr>
        <w:t>Питання виконання заходів із забезпечення безперешкодного доступу          маломобільних груп населення до об’єктів житлового та громадського призначення, шляхом передбачення фінансування необхідних заходів, перебувають на постійному контролі в керівництва селищної ради..</w:t>
      </w:r>
    </w:p>
    <w:p w:rsidR="00D6243C" w:rsidRDefault="00D6243C" w:rsidP="007F693C">
      <w:pPr>
        <w:ind w:right="-246" w:firstLine="708"/>
        <w:jc w:val="both"/>
        <w:rPr>
          <w:b w:val="0"/>
          <w:szCs w:val="28"/>
        </w:rPr>
      </w:pPr>
    </w:p>
    <w:p w:rsidR="00D6243C" w:rsidRDefault="00D6243C" w:rsidP="00153EC8">
      <w:pPr>
        <w:ind w:right="38" w:firstLine="708"/>
        <w:jc w:val="both"/>
        <w:rPr>
          <w:b w:val="0"/>
          <w:szCs w:val="28"/>
        </w:rPr>
      </w:pPr>
      <w:r>
        <w:rPr>
          <w:b w:val="0"/>
          <w:szCs w:val="28"/>
        </w:rPr>
        <w:t>На офіційних веб-сайтах місцевих державних адміністрацій, органів самоврядування, у ЗМІ постійно висвітлюються питання осіб з інвалідністю та інформація про заходи, спрямовані на забезпечення дотримання прав людей з інвалідністю.</w:t>
      </w:r>
    </w:p>
    <w:p w:rsidR="00D6243C" w:rsidRDefault="00D6243C" w:rsidP="00153EC8">
      <w:pPr>
        <w:pStyle w:val="20"/>
        <w:shd w:val="clear" w:color="auto" w:fill="auto"/>
        <w:spacing w:line="240" w:lineRule="auto"/>
        <w:ind w:firstLine="708"/>
        <w:rPr>
          <w:rStyle w:val="2105pt"/>
          <w:noProof w:val="0"/>
          <w:sz w:val="28"/>
          <w:szCs w:val="28"/>
        </w:rPr>
      </w:pPr>
      <w:r>
        <w:rPr>
          <w:rStyle w:val="2105pt"/>
          <w:noProof w:val="0"/>
          <w:sz w:val="28"/>
          <w:szCs w:val="28"/>
        </w:rPr>
        <w:t>Впродовж звітного періоду</w:t>
      </w:r>
      <w:r w:rsidRPr="006F47BB">
        <w:rPr>
          <w:rStyle w:val="2105pt"/>
          <w:noProof w:val="0"/>
          <w:sz w:val="28"/>
          <w:szCs w:val="28"/>
        </w:rPr>
        <w:t xml:space="preserve"> Івано-Франківським обласним центром перепідготовки та підвищення кваліфікації  працівників органів державної влади та місцевого самоврядування,</w:t>
      </w:r>
      <w:r>
        <w:rPr>
          <w:rStyle w:val="2105pt"/>
          <w:noProof w:val="0"/>
          <w:sz w:val="28"/>
          <w:szCs w:val="28"/>
        </w:rPr>
        <w:t xml:space="preserve"> </w:t>
      </w:r>
      <w:r w:rsidRPr="006F47BB">
        <w:rPr>
          <w:rStyle w:val="2105pt"/>
          <w:noProof w:val="0"/>
          <w:sz w:val="28"/>
          <w:szCs w:val="28"/>
        </w:rPr>
        <w:t xml:space="preserve">державних підприємства, установ та організацій </w:t>
      </w:r>
      <w:r>
        <w:rPr>
          <w:rStyle w:val="2105pt"/>
          <w:noProof w:val="0"/>
          <w:sz w:val="28"/>
          <w:szCs w:val="28"/>
        </w:rPr>
        <w:t>проводились заходи</w:t>
      </w:r>
      <w:r w:rsidRPr="006F47BB">
        <w:rPr>
          <w:rStyle w:val="2105pt"/>
          <w:noProof w:val="0"/>
          <w:sz w:val="28"/>
          <w:szCs w:val="28"/>
        </w:rPr>
        <w:t xml:space="preserve"> із підвищення кваліфікації публічних управлінців з питань забезпечення </w:t>
      </w:r>
      <w:r>
        <w:rPr>
          <w:rStyle w:val="2105pt"/>
          <w:noProof w:val="0"/>
          <w:sz w:val="28"/>
          <w:szCs w:val="28"/>
        </w:rPr>
        <w:t>захисту прав та інтересів осіб з</w:t>
      </w:r>
      <w:r w:rsidRPr="006F47BB">
        <w:rPr>
          <w:rStyle w:val="2105pt"/>
          <w:noProof w:val="0"/>
          <w:sz w:val="28"/>
          <w:szCs w:val="28"/>
        </w:rPr>
        <w:t xml:space="preserve"> інвалідністю. Загалом 39 слухачів підвищили рівень обізнаності щодо прав осіб з інвалідністю</w:t>
      </w:r>
      <w:r>
        <w:rPr>
          <w:rStyle w:val="2105pt"/>
          <w:noProof w:val="0"/>
          <w:sz w:val="28"/>
          <w:szCs w:val="28"/>
        </w:rPr>
        <w:t>.</w:t>
      </w:r>
    </w:p>
    <w:p w:rsidR="00D6243C" w:rsidRPr="00FB1508" w:rsidRDefault="00D6243C" w:rsidP="00FB1508">
      <w:pPr>
        <w:pStyle w:val="20"/>
        <w:shd w:val="clear" w:color="auto" w:fill="auto"/>
        <w:spacing w:after="0" w:line="240" w:lineRule="auto"/>
        <w:rPr>
          <w:rStyle w:val="2105pt"/>
          <w:b/>
          <w:noProof w:val="0"/>
          <w:sz w:val="28"/>
          <w:szCs w:val="28"/>
        </w:rPr>
      </w:pPr>
      <w:r w:rsidRPr="00FB1508">
        <w:rPr>
          <w:rStyle w:val="2105pt"/>
          <w:b/>
          <w:noProof w:val="0"/>
          <w:sz w:val="28"/>
          <w:szCs w:val="28"/>
        </w:rPr>
        <w:t>Заступник начальника управління містобудування</w:t>
      </w:r>
    </w:p>
    <w:p w:rsidR="00D6243C" w:rsidRPr="00FB1508" w:rsidRDefault="00D6243C" w:rsidP="00FB1508">
      <w:pPr>
        <w:pStyle w:val="20"/>
        <w:shd w:val="clear" w:color="auto" w:fill="auto"/>
        <w:spacing w:after="0" w:line="240" w:lineRule="auto"/>
        <w:rPr>
          <w:rStyle w:val="2105pt"/>
          <w:b/>
          <w:noProof w:val="0"/>
          <w:sz w:val="28"/>
          <w:szCs w:val="28"/>
        </w:rPr>
      </w:pPr>
      <w:r w:rsidRPr="00FB1508">
        <w:rPr>
          <w:rStyle w:val="2105pt"/>
          <w:b/>
          <w:noProof w:val="0"/>
          <w:sz w:val="28"/>
          <w:szCs w:val="28"/>
        </w:rPr>
        <w:t>та архітектури департаменту розвитку громад</w:t>
      </w:r>
    </w:p>
    <w:p w:rsidR="00D6243C" w:rsidRPr="00FB1508" w:rsidRDefault="00D6243C" w:rsidP="00FB1508">
      <w:pPr>
        <w:pStyle w:val="20"/>
        <w:shd w:val="clear" w:color="auto" w:fill="auto"/>
        <w:spacing w:after="0" w:line="240" w:lineRule="auto"/>
        <w:jc w:val="left"/>
        <w:rPr>
          <w:rStyle w:val="2105pt"/>
          <w:b/>
          <w:noProof w:val="0"/>
          <w:sz w:val="28"/>
          <w:szCs w:val="28"/>
        </w:rPr>
      </w:pPr>
      <w:r w:rsidRPr="00FB1508">
        <w:rPr>
          <w:rStyle w:val="2105pt"/>
          <w:b/>
          <w:noProof w:val="0"/>
          <w:sz w:val="28"/>
          <w:szCs w:val="28"/>
        </w:rPr>
        <w:t>та територій, дорожнього, житлово-комунального</w:t>
      </w:r>
    </w:p>
    <w:p w:rsidR="00D6243C" w:rsidRDefault="00D6243C" w:rsidP="00FB1508">
      <w:pPr>
        <w:pStyle w:val="20"/>
        <w:shd w:val="clear" w:color="auto" w:fill="auto"/>
        <w:spacing w:after="0" w:line="240" w:lineRule="auto"/>
        <w:jc w:val="left"/>
        <w:rPr>
          <w:rStyle w:val="2105pt"/>
          <w:b/>
          <w:noProof w:val="0"/>
          <w:sz w:val="28"/>
          <w:szCs w:val="28"/>
        </w:rPr>
      </w:pPr>
      <w:r w:rsidRPr="00FB1508">
        <w:rPr>
          <w:rStyle w:val="2105pt"/>
          <w:b/>
          <w:noProof w:val="0"/>
          <w:sz w:val="28"/>
          <w:szCs w:val="28"/>
        </w:rPr>
        <w:t>господарства</w:t>
      </w:r>
      <w:r>
        <w:rPr>
          <w:rStyle w:val="2105pt"/>
          <w:b/>
          <w:noProof w:val="0"/>
          <w:sz w:val="28"/>
          <w:szCs w:val="28"/>
        </w:rPr>
        <w:t>, містобудування та архітектури</w:t>
      </w:r>
    </w:p>
    <w:p w:rsidR="00D6243C" w:rsidRDefault="00D6243C" w:rsidP="00FB1508">
      <w:pPr>
        <w:pStyle w:val="20"/>
        <w:shd w:val="clear" w:color="auto" w:fill="auto"/>
        <w:spacing w:after="0" w:line="240" w:lineRule="auto"/>
        <w:jc w:val="left"/>
        <w:rPr>
          <w:rStyle w:val="2105pt"/>
          <w:b/>
          <w:noProof w:val="0"/>
          <w:sz w:val="28"/>
          <w:szCs w:val="28"/>
        </w:rPr>
      </w:pPr>
      <w:r>
        <w:rPr>
          <w:rStyle w:val="2105pt"/>
          <w:b/>
          <w:noProof w:val="0"/>
          <w:sz w:val="28"/>
          <w:szCs w:val="28"/>
        </w:rPr>
        <w:t>облдержадміністрації                                                                     Ігор ШЕВЧУК</w:t>
      </w:r>
    </w:p>
    <w:p w:rsidR="00D6243C" w:rsidRDefault="00D6243C" w:rsidP="00FB1508">
      <w:pPr>
        <w:pStyle w:val="20"/>
        <w:shd w:val="clear" w:color="auto" w:fill="auto"/>
        <w:spacing w:after="0" w:line="240" w:lineRule="auto"/>
        <w:jc w:val="left"/>
        <w:rPr>
          <w:rStyle w:val="2105pt"/>
          <w:b/>
          <w:noProof w:val="0"/>
          <w:sz w:val="28"/>
          <w:szCs w:val="28"/>
        </w:rPr>
      </w:pPr>
    </w:p>
    <w:p w:rsidR="00D6243C" w:rsidRDefault="00D6243C" w:rsidP="00FB1508">
      <w:pPr>
        <w:pStyle w:val="20"/>
        <w:shd w:val="clear" w:color="auto" w:fill="auto"/>
        <w:spacing w:after="0" w:line="240" w:lineRule="auto"/>
        <w:jc w:val="left"/>
        <w:rPr>
          <w:rStyle w:val="2105pt"/>
          <w:b/>
          <w:noProof w:val="0"/>
          <w:sz w:val="28"/>
          <w:szCs w:val="28"/>
        </w:rPr>
      </w:pPr>
    </w:p>
    <w:p w:rsidR="00D6243C" w:rsidRDefault="00D6243C" w:rsidP="00FB1508">
      <w:pPr>
        <w:pStyle w:val="20"/>
        <w:shd w:val="clear" w:color="auto" w:fill="auto"/>
        <w:spacing w:after="0" w:line="240" w:lineRule="auto"/>
        <w:jc w:val="left"/>
        <w:rPr>
          <w:rStyle w:val="2105pt"/>
          <w:b/>
          <w:noProof w:val="0"/>
          <w:sz w:val="28"/>
          <w:szCs w:val="28"/>
        </w:rPr>
      </w:pPr>
      <w:r>
        <w:rPr>
          <w:rStyle w:val="2105pt"/>
          <w:noProof w:val="0"/>
          <w:sz w:val="24"/>
          <w:szCs w:val="24"/>
        </w:rPr>
        <w:t>вик. Леся Шедловська</w:t>
      </w:r>
      <w:r w:rsidRPr="00FD533F">
        <w:rPr>
          <w:rStyle w:val="2105pt"/>
          <w:b/>
          <w:noProof w:val="0"/>
          <w:sz w:val="28"/>
          <w:szCs w:val="28"/>
        </w:rPr>
        <w:t xml:space="preserve">                                  </w:t>
      </w:r>
      <w:r>
        <w:rPr>
          <w:rStyle w:val="2105pt"/>
          <w:b/>
          <w:noProof w:val="0"/>
          <w:sz w:val="28"/>
          <w:szCs w:val="28"/>
        </w:rPr>
        <w:t xml:space="preserve">     </w:t>
      </w:r>
    </w:p>
    <w:p w:rsidR="00D6243C" w:rsidRDefault="00D6243C" w:rsidP="00FD533F">
      <w:pPr>
        <w:pStyle w:val="20"/>
        <w:shd w:val="clear" w:color="auto" w:fill="auto"/>
        <w:spacing w:line="240" w:lineRule="auto"/>
        <w:rPr>
          <w:rStyle w:val="2105pt"/>
          <w:b/>
          <w:noProof w:val="0"/>
          <w:sz w:val="24"/>
          <w:szCs w:val="24"/>
        </w:rPr>
      </w:pPr>
    </w:p>
    <w:sectPr w:rsidR="00D6243C" w:rsidSect="00262153">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3C" w:rsidRDefault="00D6243C">
      <w:r>
        <w:separator/>
      </w:r>
    </w:p>
  </w:endnote>
  <w:endnote w:type="continuationSeparator" w:id="0">
    <w:p w:rsidR="00D6243C" w:rsidRDefault="00D62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3C" w:rsidRDefault="00D6243C" w:rsidP="005F69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43C" w:rsidRDefault="00D6243C" w:rsidP="00AE59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3C" w:rsidRDefault="00D6243C" w:rsidP="005F69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6243C" w:rsidRDefault="00D6243C" w:rsidP="00AE59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3C" w:rsidRDefault="00D6243C">
      <w:r>
        <w:separator/>
      </w:r>
    </w:p>
  </w:footnote>
  <w:footnote w:type="continuationSeparator" w:id="0">
    <w:p w:rsidR="00D6243C" w:rsidRDefault="00D62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7F02"/>
    <w:multiLevelType w:val="hybridMultilevel"/>
    <w:tmpl w:val="0A74738C"/>
    <w:lvl w:ilvl="0" w:tplc="4F90BB9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6424924"/>
    <w:multiLevelType w:val="hybridMultilevel"/>
    <w:tmpl w:val="766809B2"/>
    <w:lvl w:ilvl="0" w:tplc="E286D4B4">
      <w:start w:val="14"/>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4F8D23D8"/>
    <w:multiLevelType w:val="hybridMultilevel"/>
    <w:tmpl w:val="6D0A6F6E"/>
    <w:lvl w:ilvl="0" w:tplc="53D2340E">
      <w:numFmt w:val="decimal"/>
      <w:lvlText w:val="-"/>
      <w:lvlJc w:val="left"/>
      <w:pPr>
        <w:ind w:left="50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3AF01D1"/>
    <w:multiLevelType w:val="hybridMultilevel"/>
    <w:tmpl w:val="A5C067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7B3043B1"/>
    <w:multiLevelType w:val="hybridMultilevel"/>
    <w:tmpl w:val="6CAC9BCE"/>
    <w:lvl w:ilvl="0" w:tplc="A392AA9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0D6"/>
    <w:rsid w:val="000047A0"/>
    <w:rsid w:val="00006267"/>
    <w:rsid w:val="00017E1D"/>
    <w:rsid w:val="00017F51"/>
    <w:rsid w:val="00021E21"/>
    <w:rsid w:val="00022A86"/>
    <w:rsid w:val="00037097"/>
    <w:rsid w:val="0003787B"/>
    <w:rsid w:val="00040C81"/>
    <w:rsid w:val="00046D50"/>
    <w:rsid w:val="00050129"/>
    <w:rsid w:val="00051AB7"/>
    <w:rsid w:val="00054092"/>
    <w:rsid w:val="000541FF"/>
    <w:rsid w:val="00054CBB"/>
    <w:rsid w:val="00055235"/>
    <w:rsid w:val="00060ADC"/>
    <w:rsid w:val="0006237A"/>
    <w:rsid w:val="00063B36"/>
    <w:rsid w:val="00070E04"/>
    <w:rsid w:val="00070F1F"/>
    <w:rsid w:val="00073511"/>
    <w:rsid w:val="00076B93"/>
    <w:rsid w:val="00080220"/>
    <w:rsid w:val="00084BBC"/>
    <w:rsid w:val="00085FA7"/>
    <w:rsid w:val="000873FA"/>
    <w:rsid w:val="000941A9"/>
    <w:rsid w:val="00096D13"/>
    <w:rsid w:val="0009779A"/>
    <w:rsid w:val="000A2B2D"/>
    <w:rsid w:val="000A2CE7"/>
    <w:rsid w:val="000A4C96"/>
    <w:rsid w:val="000A72B0"/>
    <w:rsid w:val="000B1081"/>
    <w:rsid w:val="000B3747"/>
    <w:rsid w:val="000B7F5E"/>
    <w:rsid w:val="000C2420"/>
    <w:rsid w:val="000C2A33"/>
    <w:rsid w:val="000C3508"/>
    <w:rsid w:val="000C555A"/>
    <w:rsid w:val="000D21EF"/>
    <w:rsid w:val="000D28CD"/>
    <w:rsid w:val="000D37F0"/>
    <w:rsid w:val="000F414A"/>
    <w:rsid w:val="00104A5E"/>
    <w:rsid w:val="00105103"/>
    <w:rsid w:val="00111DA1"/>
    <w:rsid w:val="00120C17"/>
    <w:rsid w:val="001221AC"/>
    <w:rsid w:val="00125194"/>
    <w:rsid w:val="00132821"/>
    <w:rsid w:val="00133B49"/>
    <w:rsid w:val="00137D22"/>
    <w:rsid w:val="00146C52"/>
    <w:rsid w:val="00147793"/>
    <w:rsid w:val="001514EB"/>
    <w:rsid w:val="00153EC8"/>
    <w:rsid w:val="00157D64"/>
    <w:rsid w:val="0016331C"/>
    <w:rsid w:val="00167C76"/>
    <w:rsid w:val="001842E5"/>
    <w:rsid w:val="0018676A"/>
    <w:rsid w:val="001869A6"/>
    <w:rsid w:val="00186BE6"/>
    <w:rsid w:val="00190236"/>
    <w:rsid w:val="00190DDF"/>
    <w:rsid w:val="001910D6"/>
    <w:rsid w:val="00194AA0"/>
    <w:rsid w:val="00194C0D"/>
    <w:rsid w:val="001959F3"/>
    <w:rsid w:val="001A0403"/>
    <w:rsid w:val="001A475B"/>
    <w:rsid w:val="001B4E08"/>
    <w:rsid w:val="001B665D"/>
    <w:rsid w:val="001C32C3"/>
    <w:rsid w:val="001C6E53"/>
    <w:rsid w:val="001D25ED"/>
    <w:rsid w:val="001D7F98"/>
    <w:rsid w:val="001E0507"/>
    <w:rsid w:val="001E4769"/>
    <w:rsid w:val="001E5D01"/>
    <w:rsid w:val="001E7535"/>
    <w:rsid w:val="001F0186"/>
    <w:rsid w:val="001F30E2"/>
    <w:rsid w:val="001F4D23"/>
    <w:rsid w:val="001F7DB1"/>
    <w:rsid w:val="0020061C"/>
    <w:rsid w:val="00202D89"/>
    <w:rsid w:val="00204E7E"/>
    <w:rsid w:val="002163B6"/>
    <w:rsid w:val="00223AA0"/>
    <w:rsid w:val="00223B0B"/>
    <w:rsid w:val="00224B0F"/>
    <w:rsid w:val="00225AF7"/>
    <w:rsid w:val="00231516"/>
    <w:rsid w:val="00232330"/>
    <w:rsid w:val="0023490B"/>
    <w:rsid w:val="00236451"/>
    <w:rsid w:val="0024400D"/>
    <w:rsid w:val="002444A6"/>
    <w:rsid w:val="0024686B"/>
    <w:rsid w:val="00257349"/>
    <w:rsid w:val="00262153"/>
    <w:rsid w:val="0026278A"/>
    <w:rsid w:val="00264FE3"/>
    <w:rsid w:val="00266FAD"/>
    <w:rsid w:val="0026771B"/>
    <w:rsid w:val="00276355"/>
    <w:rsid w:val="002826B8"/>
    <w:rsid w:val="002840FA"/>
    <w:rsid w:val="00287F9E"/>
    <w:rsid w:val="002956EC"/>
    <w:rsid w:val="002959B9"/>
    <w:rsid w:val="002A034F"/>
    <w:rsid w:val="002A2E34"/>
    <w:rsid w:val="002A46DE"/>
    <w:rsid w:val="002A4E2C"/>
    <w:rsid w:val="002A6842"/>
    <w:rsid w:val="002A6F41"/>
    <w:rsid w:val="002B11F8"/>
    <w:rsid w:val="002B1A81"/>
    <w:rsid w:val="002B2CC9"/>
    <w:rsid w:val="002B2D54"/>
    <w:rsid w:val="002B30B4"/>
    <w:rsid w:val="002B66F6"/>
    <w:rsid w:val="002C09E8"/>
    <w:rsid w:val="002C3866"/>
    <w:rsid w:val="002D1160"/>
    <w:rsid w:val="002E370F"/>
    <w:rsid w:val="002E4CEC"/>
    <w:rsid w:val="002F47E6"/>
    <w:rsid w:val="003008BE"/>
    <w:rsid w:val="00303078"/>
    <w:rsid w:val="00306F37"/>
    <w:rsid w:val="00315A73"/>
    <w:rsid w:val="00316527"/>
    <w:rsid w:val="00324C70"/>
    <w:rsid w:val="003259FB"/>
    <w:rsid w:val="00326389"/>
    <w:rsid w:val="00334C36"/>
    <w:rsid w:val="003408AD"/>
    <w:rsid w:val="00345286"/>
    <w:rsid w:val="0035292A"/>
    <w:rsid w:val="00356228"/>
    <w:rsid w:val="003678EF"/>
    <w:rsid w:val="00370006"/>
    <w:rsid w:val="00373322"/>
    <w:rsid w:val="003801B7"/>
    <w:rsid w:val="00380A9C"/>
    <w:rsid w:val="00381C3E"/>
    <w:rsid w:val="0038267A"/>
    <w:rsid w:val="0038333C"/>
    <w:rsid w:val="003836CC"/>
    <w:rsid w:val="0038626A"/>
    <w:rsid w:val="00387405"/>
    <w:rsid w:val="00391B05"/>
    <w:rsid w:val="00394010"/>
    <w:rsid w:val="00396DE3"/>
    <w:rsid w:val="003A02AF"/>
    <w:rsid w:val="003A49CC"/>
    <w:rsid w:val="003A7770"/>
    <w:rsid w:val="003B70CC"/>
    <w:rsid w:val="003C59A8"/>
    <w:rsid w:val="003D10AF"/>
    <w:rsid w:val="003D3139"/>
    <w:rsid w:val="003D46AD"/>
    <w:rsid w:val="003D496A"/>
    <w:rsid w:val="003E33DF"/>
    <w:rsid w:val="003E57FD"/>
    <w:rsid w:val="003E6BCE"/>
    <w:rsid w:val="003E73B7"/>
    <w:rsid w:val="003F54A7"/>
    <w:rsid w:val="00406691"/>
    <w:rsid w:val="0041046B"/>
    <w:rsid w:val="00410DF8"/>
    <w:rsid w:val="00415C35"/>
    <w:rsid w:val="0042026E"/>
    <w:rsid w:val="004249FB"/>
    <w:rsid w:val="00432432"/>
    <w:rsid w:val="00433FDE"/>
    <w:rsid w:val="00435FAB"/>
    <w:rsid w:val="00447ECC"/>
    <w:rsid w:val="0045216C"/>
    <w:rsid w:val="004600E2"/>
    <w:rsid w:val="00461467"/>
    <w:rsid w:val="00461F06"/>
    <w:rsid w:val="00462F9F"/>
    <w:rsid w:val="00465577"/>
    <w:rsid w:val="00465E8F"/>
    <w:rsid w:val="004676DA"/>
    <w:rsid w:val="00475543"/>
    <w:rsid w:val="00481AAE"/>
    <w:rsid w:val="00485A01"/>
    <w:rsid w:val="004A00D5"/>
    <w:rsid w:val="004A2EF6"/>
    <w:rsid w:val="004A5D76"/>
    <w:rsid w:val="004B26E2"/>
    <w:rsid w:val="004B38C0"/>
    <w:rsid w:val="004B4292"/>
    <w:rsid w:val="004B60B8"/>
    <w:rsid w:val="004C7F19"/>
    <w:rsid w:val="004D3717"/>
    <w:rsid w:val="004D4CC7"/>
    <w:rsid w:val="004D5B66"/>
    <w:rsid w:val="004D6A08"/>
    <w:rsid w:val="004E4271"/>
    <w:rsid w:val="004E47FB"/>
    <w:rsid w:val="004E697E"/>
    <w:rsid w:val="004E7CCF"/>
    <w:rsid w:val="004F6E90"/>
    <w:rsid w:val="004F7055"/>
    <w:rsid w:val="00501120"/>
    <w:rsid w:val="005055B1"/>
    <w:rsid w:val="005055DF"/>
    <w:rsid w:val="005058EF"/>
    <w:rsid w:val="005170FA"/>
    <w:rsid w:val="0051776F"/>
    <w:rsid w:val="005220A3"/>
    <w:rsid w:val="00526AAE"/>
    <w:rsid w:val="005313AE"/>
    <w:rsid w:val="005471FC"/>
    <w:rsid w:val="0056257E"/>
    <w:rsid w:val="00563D1C"/>
    <w:rsid w:val="00564AFA"/>
    <w:rsid w:val="00570D93"/>
    <w:rsid w:val="00571112"/>
    <w:rsid w:val="00571A93"/>
    <w:rsid w:val="005731C4"/>
    <w:rsid w:val="00575B86"/>
    <w:rsid w:val="00577AAC"/>
    <w:rsid w:val="00577FCF"/>
    <w:rsid w:val="00583124"/>
    <w:rsid w:val="005922BD"/>
    <w:rsid w:val="00593318"/>
    <w:rsid w:val="0059505F"/>
    <w:rsid w:val="005A23D3"/>
    <w:rsid w:val="005A71AE"/>
    <w:rsid w:val="005B0ED8"/>
    <w:rsid w:val="005B3C67"/>
    <w:rsid w:val="005B6305"/>
    <w:rsid w:val="005B6830"/>
    <w:rsid w:val="005B68A8"/>
    <w:rsid w:val="005B7997"/>
    <w:rsid w:val="005C1855"/>
    <w:rsid w:val="005C560C"/>
    <w:rsid w:val="005C7AB0"/>
    <w:rsid w:val="005D2346"/>
    <w:rsid w:val="005D5300"/>
    <w:rsid w:val="005D7D0E"/>
    <w:rsid w:val="005D7DCA"/>
    <w:rsid w:val="005E59A3"/>
    <w:rsid w:val="005F5E0C"/>
    <w:rsid w:val="005F6973"/>
    <w:rsid w:val="005F75C1"/>
    <w:rsid w:val="0060487F"/>
    <w:rsid w:val="006053EF"/>
    <w:rsid w:val="00607838"/>
    <w:rsid w:val="00610B1D"/>
    <w:rsid w:val="0061162A"/>
    <w:rsid w:val="00611BF9"/>
    <w:rsid w:val="00614B3C"/>
    <w:rsid w:val="00614DF7"/>
    <w:rsid w:val="00616030"/>
    <w:rsid w:val="006161BC"/>
    <w:rsid w:val="00616ADD"/>
    <w:rsid w:val="00624C8E"/>
    <w:rsid w:val="006312D1"/>
    <w:rsid w:val="006319E7"/>
    <w:rsid w:val="00634726"/>
    <w:rsid w:val="006367C5"/>
    <w:rsid w:val="00637F99"/>
    <w:rsid w:val="00641B2A"/>
    <w:rsid w:val="006438AB"/>
    <w:rsid w:val="00644EFF"/>
    <w:rsid w:val="00646394"/>
    <w:rsid w:val="0065342D"/>
    <w:rsid w:val="00662059"/>
    <w:rsid w:val="00662C42"/>
    <w:rsid w:val="0066410B"/>
    <w:rsid w:val="00667822"/>
    <w:rsid w:val="00672B80"/>
    <w:rsid w:val="00673F56"/>
    <w:rsid w:val="00674829"/>
    <w:rsid w:val="00685CEA"/>
    <w:rsid w:val="00690596"/>
    <w:rsid w:val="00690B30"/>
    <w:rsid w:val="00697112"/>
    <w:rsid w:val="006A0331"/>
    <w:rsid w:val="006A2DDA"/>
    <w:rsid w:val="006A594B"/>
    <w:rsid w:val="006B36FB"/>
    <w:rsid w:val="006B7F01"/>
    <w:rsid w:val="006C278E"/>
    <w:rsid w:val="006C3881"/>
    <w:rsid w:val="006D160B"/>
    <w:rsid w:val="006E2302"/>
    <w:rsid w:val="006E44A6"/>
    <w:rsid w:val="006E44F7"/>
    <w:rsid w:val="006F3290"/>
    <w:rsid w:val="006F47BB"/>
    <w:rsid w:val="006F4890"/>
    <w:rsid w:val="0070074B"/>
    <w:rsid w:val="00702DA3"/>
    <w:rsid w:val="007045A9"/>
    <w:rsid w:val="0070799A"/>
    <w:rsid w:val="00707CC8"/>
    <w:rsid w:val="0071348B"/>
    <w:rsid w:val="00713E65"/>
    <w:rsid w:val="00716E5C"/>
    <w:rsid w:val="00721E3E"/>
    <w:rsid w:val="00721F48"/>
    <w:rsid w:val="00724BA9"/>
    <w:rsid w:val="00732505"/>
    <w:rsid w:val="0073539C"/>
    <w:rsid w:val="00740E51"/>
    <w:rsid w:val="0075276D"/>
    <w:rsid w:val="0075390C"/>
    <w:rsid w:val="00754C81"/>
    <w:rsid w:val="0075538B"/>
    <w:rsid w:val="007602A9"/>
    <w:rsid w:val="007637F5"/>
    <w:rsid w:val="007756A8"/>
    <w:rsid w:val="00775B68"/>
    <w:rsid w:val="007807FD"/>
    <w:rsid w:val="00784984"/>
    <w:rsid w:val="00785FCC"/>
    <w:rsid w:val="00797E2A"/>
    <w:rsid w:val="007A0846"/>
    <w:rsid w:val="007A22FE"/>
    <w:rsid w:val="007A27F0"/>
    <w:rsid w:val="007A462D"/>
    <w:rsid w:val="007A7BAF"/>
    <w:rsid w:val="007B2743"/>
    <w:rsid w:val="007B4057"/>
    <w:rsid w:val="007B68BC"/>
    <w:rsid w:val="007B7F1A"/>
    <w:rsid w:val="007C3A75"/>
    <w:rsid w:val="007C6F0B"/>
    <w:rsid w:val="007D5C41"/>
    <w:rsid w:val="007E5A15"/>
    <w:rsid w:val="007E7A00"/>
    <w:rsid w:val="007F5D48"/>
    <w:rsid w:val="007F693C"/>
    <w:rsid w:val="007F779B"/>
    <w:rsid w:val="007F790C"/>
    <w:rsid w:val="00801195"/>
    <w:rsid w:val="00803E9C"/>
    <w:rsid w:val="0080409D"/>
    <w:rsid w:val="00811EF7"/>
    <w:rsid w:val="008140DE"/>
    <w:rsid w:val="008148A3"/>
    <w:rsid w:val="0081539A"/>
    <w:rsid w:val="00820066"/>
    <w:rsid w:val="008219A4"/>
    <w:rsid w:val="00823B14"/>
    <w:rsid w:val="00824078"/>
    <w:rsid w:val="0082498A"/>
    <w:rsid w:val="00824A2E"/>
    <w:rsid w:val="00825D2A"/>
    <w:rsid w:val="00831A21"/>
    <w:rsid w:val="00840D85"/>
    <w:rsid w:val="00851427"/>
    <w:rsid w:val="00853982"/>
    <w:rsid w:val="008572E6"/>
    <w:rsid w:val="00860769"/>
    <w:rsid w:val="008702DC"/>
    <w:rsid w:val="00872425"/>
    <w:rsid w:val="00884D4B"/>
    <w:rsid w:val="008B062F"/>
    <w:rsid w:val="008B3606"/>
    <w:rsid w:val="008B7E67"/>
    <w:rsid w:val="008C0C66"/>
    <w:rsid w:val="008C3880"/>
    <w:rsid w:val="008D2B85"/>
    <w:rsid w:val="008D30A8"/>
    <w:rsid w:val="008D64C6"/>
    <w:rsid w:val="008E041C"/>
    <w:rsid w:val="008E6426"/>
    <w:rsid w:val="008E7348"/>
    <w:rsid w:val="008F2C06"/>
    <w:rsid w:val="008F61EB"/>
    <w:rsid w:val="008F6D51"/>
    <w:rsid w:val="00901078"/>
    <w:rsid w:val="00903252"/>
    <w:rsid w:val="00904E8B"/>
    <w:rsid w:val="00907036"/>
    <w:rsid w:val="00913044"/>
    <w:rsid w:val="00916313"/>
    <w:rsid w:val="00920C72"/>
    <w:rsid w:val="00920FEA"/>
    <w:rsid w:val="009219B6"/>
    <w:rsid w:val="00922969"/>
    <w:rsid w:val="00923123"/>
    <w:rsid w:val="00924E56"/>
    <w:rsid w:val="0092713B"/>
    <w:rsid w:val="009274C0"/>
    <w:rsid w:val="00930111"/>
    <w:rsid w:val="0093097D"/>
    <w:rsid w:val="009351C1"/>
    <w:rsid w:val="009362F3"/>
    <w:rsid w:val="00950170"/>
    <w:rsid w:val="00953DA5"/>
    <w:rsid w:val="00955218"/>
    <w:rsid w:val="0095567C"/>
    <w:rsid w:val="00955AA6"/>
    <w:rsid w:val="00956F60"/>
    <w:rsid w:val="00970A01"/>
    <w:rsid w:val="00974C6E"/>
    <w:rsid w:val="00977B1D"/>
    <w:rsid w:val="0098029B"/>
    <w:rsid w:val="00982C9F"/>
    <w:rsid w:val="00983ABE"/>
    <w:rsid w:val="00986081"/>
    <w:rsid w:val="00990741"/>
    <w:rsid w:val="00992BEA"/>
    <w:rsid w:val="00993297"/>
    <w:rsid w:val="009933BE"/>
    <w:rsid w:val="00994457"/>
    <w:rsid w:val="009966C9"/>
    <w:rsid w:val="009A590A"/>
    <w:rsid w:val="009A6C06"/>
    <w:rsid w:val="009A74BF"/>
    <w:rsid w:val="009B0469"/>
    <w:rsid w:val="009B2A0E"/>
    <w:rsid w:val="009B619D"/>
    <w:rsid w:val="009B6E05"/>
    <w:rsid w:val="009C0737"/>
    <w:rsid w:val="009C4EC1"/>
    <w:rsid w:val="009D4520"/>
    <w:rsid w:val="009D67C2"/>
    <w:rsid w:val="009F3CA6"/>
    <w:rsid w:val="009F6D7E"/>
    <w:rsid w:val="00A0783B"/>
    <w:rsid w:val="00A31A13"/>
    <w:rsid w:val="00A3226F"/>
    <w:rsid w:val="00A33DBC"/>
    <w:rsid w:val="00A342B6"/>
    <w:rsid w:val="00A3463A"/>
    <w:rsid w:val="00A40E0B"/>
    <w:rsid w:val="00A42AAB"/>
    <w:rsid w:val="00A42FA0"/>
    <w:rsid w:val="00A469A7"/>
    <w:rsid w:val="00A472A8"/>
    <w:rsid w:val="00A537BB"/>
    <w:rsid w:val="00A64FB2"/>
    <w:rsid w:val="00A66994"/>
    <w:rsid w:val="00A67E5C"/>
    <w:rsid w:val="00A71D14"/>
    <w:rsid w:val="00A736BC"/>
    <w:rsid w:val="00A8046B"/>
    <w:rsid w:val="00A8051C"/>
    <w:rsid w:val="00A8212D"/>
    <w:rsid w:val="00A825EB"/>
    <w:rsid w:val="00A85A8C"/>
    <w:rsid w:val="00A85B61"/>
    <w:rsid w:val="00A867DC"/>
    <w:rsid w:val="00A922EC"/>
    <w:rsid w:val="00AA0326"/>
    <w:rsid w:val="00AA10EA"/>
    <w:rsid w:val="00AA6F75"/>
    <w:rsid w:val="00AB1EB8"/>
    <w:rsid w:val="00AB46FD"/>
    <w:rsid w:val="00AC37DF"/>
    <w:rsid w:val="00AC5852"/>
    <w:rsid w:val="00AC59E3"/>
    <w:rsid w:val="00AD19BC"/>
    <w:rsid w:val="00AD3E00"/>
    <w:rsid w:val="00AD4F7A"/>
    <w:rsid w:val="00AD72EA"/>
    <w:rsid w:val="00AE4E38"/>
    <w:rsid w:val="00AE59EB"/>
    <w:rsid w:val="00AE5B9E"/>
    <w:rsid w:val="00AF14DA"/>
    <w:rsid w:val="00AF158D"/>
    <w:rsid w:val="00AF51F9"/>
    <w:rsid w:val="00B201DB"/>
    <w:rsid w:val="00B21924"/>
    <w:rsid w:val="00B24E1B"/>
    <w:rsid w:val="00B26057"/>
    <w:rsid w:val="00B30798"/>
    <w:rsid w:val="00B339FC"/>
    <w:rsid w:val="00B37C45"/>
    <w:rsid w:val="00B430B5"/>
    <w:rsid w:val="00B43696"/>
    <w:rsid w:val="00B43CF0"/>
    <w:rsid w:val="00B46FE7"/>
    <w:rsid w:val="00B477BD"/>
    <w:rsid w:val="00B52195"/>
    <w:rsid w:val="00B541D0"/>
    <w:rsid w:val="00B55B40"/>
    <w:rsid w:val="00B57B19"/>
    <w:rsid w:val="00B723B5"/>
    <w:rsid w:val="00B727C3"/>
    <w:rsid w:val="00B80E71"/>
    <w:rsid w:val="00B94531"/>
    <w:rsid w:val="00B957B9"/>
    <w:rsid w:val="00B961B4"/>
    <w:rsid w:val="00B967BA"/>
    <w:rsid w:val="00BA586C"/>
    <w:rsid w:val="00BA713F"/>
    <w:rsid w:val="00BB0F8E"/>
    <w:rsid w:val="00BB3B5D"/>
    <w:rsid w:val="00BB7D3F"/>
    <w:rsid w:val="00BC12B6"/>
    <w:rsid w:val="00BC2815"/>
    <w:rsid w:val="00BD4635"/>
    <w:rsid w:val="00BE06F3"/>
    <w:rsid w:val="00BE3365"/>
    <w:rsid w:val="00BE3D23"/>
    <w:rsid w:val="00BE547B"/>
    <w:rsid w:val="00BF5723"/>
    <w:rsid w:val="00BF69CD"/>
    <w:rsid w:val="00C00E58"/>
    <w:rsid w:val="00C06785"/>
    <w:rsid w:val="00C11B1A"/>
    <w:rsid w:val="00C20230"/>
    <w:rsid w:val="00C21747"/>
    <w:rsid w:val="00C26B5F"/>
    <w:rsid w:val="00C35116"/>
    <w:rsid w:val="00C4033F"/>
    <w:rsid w:val="00C4476E"/>
    <w:rsid w:val="00C47BBE"/>
    <w:rsid w:val="00C602B7"/>
    <w:rsid w:val="00C63A55"/>
    <w:rsid w:val="00C70657"/>
    <w:rsid w:val="00C749F1"/>
    <w:rsid w:val="00C815A2"/>
    <w:rsid w:val="00C847D1"/>
    <w:rsid w:val="00C850B1"/>
    <w:rsid w:val="00C90074"/>
    <w:rsid w:val="00C909A3"/>
    <w:rsid w:val="00C9196C"/>
    <w:rsid w:val="00C92876"/>
    <w:rsid w:val="00C95033"/>
    <w:rsid w:val="00C95D1A"/>
    <w:rsid w:val="00C96D9D"/>
    <w:rsid w:val="00CA3333"/>
    <w:rsid w:val="00CB2CFF"/>
    <w:rsid w:val="00CB4CCD"/>
    <w:rsid w:val="00CB5BF3"/>
    <w:rsid w:val="00CC4371"/>
    <w:rsid w:val="00CC4A0A"/>
    <w:rsid w:val="00CC7D0D"/>
    <w:rsid w:val="00CD4575"/>
    <w:rsid w:val="00CD488D"/>
    <w:rsid w:val="00CE0507"/>
    <w:rsid w:val="00CE40F0"/>
    <w:rsid w:val="00D01E1B"/>
    <w:rsid w:val="00D04851"/>
    <w:rsid w:val="00D068A9"/>
    <w:rsid w:val="00D1155B"/>
    <w:rsid w:val="00D127FB"/>
    <w:rsid w:val="00D14623"/>
    <w:rsid w:val="00D16310"/>
    <w:rsid w:val="00D16EB7"/>
    <w:rsid w:val="00D20B64"/>
    <w:rsid w:val="00D22060"/>
    <w:rsid w:val="00D228F7"/>
    <w:rsid w:val="00D305A2"/>
    <w:rsid w:val="00D45738"/>
    <w:rsid w:val="00D45D65"/>
    <w:rsid w:val="00D47769"/>
    <w:rsid w:val="00D50290"/>
    <w:rsid w:val="00D52AC9"/>
    <w:rsid w:val="00D60EF0"/>
    <w:rsid w:val="00D61C40"/>
    <w:rsid w:val="00D6243C"/>
    <w:rsid w:val="00D671A7"/>
    <w:rsid w:val="00D7525D"/>
    <w:rsid w:val="00D75529"/>
    <w:rsid w:val="00D91BA2"/>
    <w:rsid w:val="00DA2676"/>
    <w:rsid w:val="00DB2221"/>
    <w:rsid w:val="00DB2BB9"/>
    <w:rsid w:val="00DB2CC8"/>
    <w:rsid w:val="00DB521D"/>
    <w:rsid w:val="00DB5751"/>
    <w:rsid w:val="00DC5EFE"/>
    <w:rsid w:val="00DD25D6"/>
    <w:rsid w:val="00DD3821"/>
    <w:rsid w:val="00DD3FEE"/>
    <w:rsid w:val="00DD55BF"/>
    <w:rsid w:val="00DD71F4"/>
    <w:rsid w:val="00DE1496"/>
    <w:rsid w:val="00DE3843"/>
    <w:rsid w:val="00DE6BCA"/>
    <w:rsid w:val="00DF15F9"/>
    <w:rsid w:val="00E245C8"/>
    <w:rsid w:val="00E3574F"/>
    <w:rsid w:val="00E36FB1"/>
    <w:rsid w:val="00E40ABF"/>
    <w:rsid w:val="00E41154"/>
    <w:rsid w:val="00E417E9"/>
    <w:rsid w:val="00E44479"/>
    <w:rsid w:val="00E444E4"/>
    <w:rsid w:val="00E46E7C"/>
    <w:rsid w:val="00E5662A"/>
    <w:rsid w:val="00E60409"/>
    <w:rsid w:val="00E62C9D"/>
    <w:rsid w:val="00E64A95"/>
    <w:rsid w:val="00E842A5"/>
    <w:rsid w:val="00E84618"/>
    <w:rsid w:val="00E91592"/>
    <w:rsid w:val="00E9229E"/>
    <w:rsid w:val="00E954F7"/>
    <w:rsid w:val="00E95E29"/>
    <w:rsid w:val="00E97A0D"/>
    <w:rsid w:val="00EB1A5E"/>
    <w:rsid w:val="00EB21A3"/>
    <w:rsid w:val="00EC6BB7"/>
    <w:rsid w:val="00ED094B"/>
    <w:rsid w:val="00ED117A"/>
    <w:rsid w:val="00ED2791"/>
    <w:rsid w:val="00EF30D5"/>
    <w:rsid w:val="00EF6A65"/>
    <w:rsid w:val="00F00BCF"/>
    <w:rsid w:val="00F05070"/>
    <w:rsid w:val="00F0638C"/>
    <w:rsid w:val="00F06775"/>
    <w:rsid w:val="00F15CF5"/>
    <w:rsid w:val="00F2552A"/>
    <w:rsid w:val="00F25BB2"/>
    <w:rsid w:val="00F27064"/>
    <w:rsid w:val="00F31243"/>
    <w:rsid w:val="00F37860"/>
    <w:rsid w:val="00F41188"/>
    <w:rsid w:val="00F50C44"/>
    <w:rsid w:val="00F524E2"/>
    <w:rsid w:val="00F6466F"/>
    <w:rsid w:val="00F70D23"/>
    <w:rsid w:val="00F83F9B"/>
    <w:rsid w:val="00F91770"/>
    <w:rsid w:val="00F927DD"/>
    <w:rsid w:val="00FA3486"/>
    <w:rsid w:val="00FA3C7E"/>
    <w:rsid w:val="00FA7A04"/>
    <w:rsid w:val="00FB1508"/>
    <w:rsid w:val="00FB4901"/>
    <w:rsid w:val="00FB7145"/>
    <w:rsid w:val="00FC05A9"/>
    <w:rsid w:val="00FC2173"/>
    <w:rsid w:val="00FC22B2"/>
    <w:rsid w:val="00FC7C57"/>
    <w:rsid w:val="00FD302C"/>
    <w:rsid w:val="00FD5264"/>
    <w:rsid w:val="00FD533F"/>
    <w:rsid w:val="00FE0BAA"/>
    <w:rsid w:val="00FE442A"/>
    <w:rsid w:val="00FE65B5"/>
    <w:rsid w:val="00FE7354"/>
    <w:rsid w:val="00FF1A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D6"/>
    <w:rPr>
      <w:b/>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 Знак Знак Знак1 Знак Знак Знак Знак Знак Знак Знак Знак Знак Знак Знак Знак Знак Знак Знак Знак Знак Знак"/>
    <w:basedOn w:val="Normal"/>
    <w:uiPriority w:val="99"/>
    <w:rsid w:val="001910D6"/>
    <w:rPr>
      <w:rFonts w:ascii="Verdana" w:eastAsia="MS Mincho" w:hAnsi="Verdana" w:cs="Verdana"/>
      <w:sz w:val="20"/>
      <w:szCs w:val="20"/>
      <w:lang w:val="en-US" w:eastAsia="en-US"/>
    </w:rPr>
  </w:style>
  <w:style w:type="paragraph" w:styleId="HTMLPreformatted">
    <w:name w:val="HTML Preformatted"/>
    <w:basedOn w:val="Normal"/>
    <w:link w:val="HTMLPreformattedChar"/>
    <w:uiPriority w:val="99"/>
    <w:rsid w:val="000B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lang w:val="ru-RU"/>
    </w:rPr>
  </w:style>
  <w:style w:type="character" w:customStyle="1" w:styleId="HTMLPreformattedChar">
    <w:name w:val="HTML Preformatted Char"/>
    <w:basedOn w:val="DefaultParagraphFont"/>
    <w:link w:val="HTMLPreformatted"/>
    <w:uiPriority w:val="99"/>
    <w:locked/>
    <w:rsid w:val="00D20B64"/>
    <w:rPr>
      <w:rFonts w:ascii="Courier New" w:hAnsi="Courier New" w:cs="Courier New"/>
      <w:lang w:val="ru-RU" w:eastAsia="ru-RU"/>
    </w:rPr>
  </w:style>
  <w:style w:type="character" w:styleId="Hyperlink">
    <w:name w:val="Hyperlink"/>
    <w:basedOn w:val="DefaultParagraphFont"/>
    <w:uiPriority w:val="99"/>
    <w:rsid w:val="00974C6E"/>
    <w:rPr>
      <w:rFonts w:cs="Times New Roman"/>
      <w:color w:val="0000FF"/>
      <w:u w:val="single"/>
    </w:rPr>
  </w:style>
  <w:style w:type="paragraph" w:styleId="ListParagraph">
    <w:name w:val="List Paragraph"/>
    <w:basedOn w:val="Normal"/>
    <w:uiPriority w:val="99"/>
    <w:qFormat/>
    <w:rsid w:val="00167C76"/>
    <w:pPr>
      <w:ind w:left="720"/>
      <w:contextualSpacing/>
    </w:pPr>
    <w:rPr>
      <w:b w:val="0"/>
      <w:sz w:val="20"/>
      <w:szCs w:val="20"/>
    </w:rPr>
  </w:style>
  <w:style w:type="table" w:styleId="TableGrid">
    <w:name w:val="Table Grid"/>
    <w:basedOn w:val="TableNormal"/>
    <w:uiPriority w:val="99"/>
    <w:locked/>
    <w:rsid w:val="00577F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9219B6"/>
    <w:rPr>
      <w:rFonts w:ascii="Verdana" w:hAnsi="Verdana" w:cs="Verdana"/>
      <w:b w:val="0"/>
      <w:sz w:val="20"/>
      <w:szCs w:val="20"/>
      <w:lang w:val="en-US" w:eastAsia="en-US"/>
    </w:rPr>
  </w:style>
  <w:style w:type="paragraph" w:customStyle="1" w:styleId="a0">
    <w:name w:val="Абзац списку"/>
    <w:basedOn w:val="Normal"/>
    <w:uiPriority w:val="99"/>
    <w:rsid w:val="001E5D01"/>
    <w:pPr>
      <w:ind w:left="720"/>
      <w:contextualSpacing/>
      <w:jc w:val="both"/>
    </w:pPr>
    <w:rPr>
      <w:rFonts w:ascii="Calibri" w:hAnsi="Calibri"/>
      <w:b w:val="0"/>
      <w:sz w:val="22"/>
      <w:szCs w:val="22"/>
      <w:lang w:eastAsia="en-US"/>
    </w:rPr>
  </w:style>
  <w:style w:type="paragraph" w:styleId="NormalWeb">
    <w:name w:val="Normal (Web)"/>
    <w:basedOn w:val="Normal"/>
    <w:uiPriority w:val="99"/>
    <w:semiHidden/>
    <w:rsid w:val="001E5D01"/>
    <w:pPr>
      <w:spacing w:before="100" w:beforeAutospacing="1" w:after="100" w:afterAutospacing="1"/>
    </w:pPr>
    <w:rPr>
      <w:b w:val="0"/>
      <w:sz w:val="24"/>
      <w:lang w:val="ru-RU"/>
    </w:rPr>
  </w:style>
  <w:style w:type="paragraph" w:customStyle="1" w:styleId="docdata">
    <w:name w:val="docdata"/>
    <w:aliases w:val="docy,v5,2784,baiaagaaboqcaaadfgkaaaukcqaaaaaaaaaaaaaaaaaaaaaaaaaaaaaaaaaaaaaaaaaaaaaaaaaaaaaaaaaaaaaaaaaaaaaaaaaaaaaaaaaaaaaaaaaaaaaaaaaaaaaaaaaaaaaaaaaaaaaaaaaaaaaaaaaaaaaaaaaaaaaaaaaaaaaaaaaaaaaaaaaaaaaaaaaaaaaaaaaaaaaaaaaaaaaaaaaaaaaaaaaaaaa"/>
    <w:basedOn w:val="Normal"/>
    <w:uiPriority w:val="99"/>
    <w:rsid w:val="00884D4B"/>
    <w:pPr>
      <w:spacing w:before="100" w:beforeAutospacing="1" w:after="100" w:afterAutospacing="1"/>
    </w:pPr>
    <w:rPr>
      <w:b w:val="0"/>
      <w:sz w:val="24"/>
      <w:lang w:eastAsia="uk-UA"/>
    </w:rPr>
  </w:style>
  <w:style w:type="character" w:customStyle="1" w:styleId="1901">
    <w:name w:val="1901"/>
    <w:aliases w:val="baiaagaaboqcaaadowuaaawxbqaaaaaaaaaaaaaaaaaaaaaaaaaaaaaaaaaaaaaaaaaaaaaaaaaaaaaaaaaaaaaaaaaaaaaaaaaaaaaaaaaaaaaaaaaaaaaaaaaaaaaaaaaaaaaaaaaaaaaaaaaaaaaaaaaaaaaaaaaaaaaaaaaaaaaaaaaaaaaaaaaaaaaaaaaaaaaaaaaaaaaaaaaaaaaaaaaaaaaaaaaaaaaa"/>
    <w:basedOn w:val="DefaultParagraphFont"/>
    <w:uiPriority w:val="99"/>
    <w:rsid w:val="00884D4B"/>
    <w:rPr>
      <w:rFonts w:cs="Times New Roman"/>
    </w:rPr>
  </w:style>
  <w:style w:type="paragraph" w:customStyle="1" w:styleId="10">
    <w:name w:val="Абзац списка1"/>
    <w:basedOn w:val="Normal"/>
    <w:uiPriority w:val="99"/>
    <w:rsid w:val="00D45738"/>
    <w:pPr>
      <w:ind w:left="720"/>
      <w:contextualSpacing/>
    </w:pPr>
    <w:rPr>
      <w:b w:val="0"/>
      <w:lang w:val="ru-RU"/>
    </w:rPr>
  </w:style>
  <w:style w:type="character" w:customStyle="1" w:styleId="2">
    <w:name w:val="Основний текст (2)_"/>
    <w:basedOn w:val="DefaultParagraphFont"/>
    <w:link w:val="20"/>
    <w:uiPriority w:val="99"/>
    <w:locked/>
    <w:rsid w:val="00D45738"/>
    <w:rPr>
      <w:rFonts w:cs="Times New Roman"/>
      <w:sz w:val="28"/>
      <w:szCs w:val="28"/>
      <w:shd w:val="clear" w:color="auto" w:fill="FFFFFF"/>
      <w:lang w:bidi="ar-SA"/>
    </w:rPr>
  </w:style>
  <w:style w:type="paragraph" w:customStyle="1" w:styleId="20">
    <w:name w:val="Основний текст (2)"/>
    <w:basedOn w:val="Normal"/>
    <w:link w:val="2"/>
    <w:uiPriority w:val="99"/>
    <w:rsid w:val="00D45738"/>
    <w:pPr>
      <w:widowControl w:val="0"/>
      <w:shd w:val="clear" w:color="auto" w:fill="FFFFFF"/>
      <w:spacing w:after="300" w:line="322" w:lineRule="exact"/>
      <w:jc w:val="both"/>
    </w:pPr>
    <w:rPr>
      <w:b w:val="0"/>
      <w:noProof/>
      <w:szCs w:val="28"/>
      <w:shd w:val="clear" w:color="auto" w:fill="FFFFFF"/>
      <w:lang w:val="ru-RU"/>
    </w:rPr>
  </w:style>
  <w:style w:type="character" w:customStyle="1" w:styleId="2852">
    <w:name w:val="2852"/>
    <w:aliases w:val="baiaagaaboqcaaadpwcaaavnbwaaaaaaaaaaaaaaaaaaaaaaaaaaaaaaaaaaaaaaaaaaaaaaaaaaaaaaaaaaaaaaaaaaaaaaaaaaaaaaaaaaaaaaaaaaaaaaaaaaaaaaaaaaaaaaaaaaaaaaaaaaaaaaaaaaaaaaaaaaaaaaaaaaaaaaaaaaaaaaaaaaaaaaaaaaaaaaaaaaaaaaaaaaaaaaaaaaaaaaaaaaaaaa"/>
    <w:basedOn w:val="DefaultParagraphFont"/>
    <w:uiPriority w:val="99"/>
    <w:rsid w:val="00D45738"/>
    <w:rPr>
      <w:rFonts w:cs="Times New Roman"/>
    </w:rPr>
  </w:style>
  <w:style w:type="character" w:customStyle="1" w:styleId="rvts7">
    <w:name w:val="rvts7"/>
    <w:basedOn w:val="DefaultParagraphFont"/>
    <w:uiPriority w:val="99"/>
    <w:rsid w:val="00D45738"/>
    <w:rPr>
      <w:rFonts w:cs="Times New Roman"/>
    </w:rPr>
  </w:style>
  <w:style w:type="paragraph" w:customStyle="1" w:styleId="11">
    <w:name w:val="Знак Знак Знак Знак1"/>
    <w:basedOn w:val="Normal"/>
    <w:uiPriority w:val="99"/>
    <w:rsid w:val="006F47BB"/>
    <w:rPr>
      <w:rFonts w:ascii="Verdana" w:hAnsi="Verdana" w:cs="Verdana"/>
      <w:b w:val="0"/>
      <w:sz w:val="20"/>
      <w:szCs w:val="20"/>
      <w:lang w:val="en-US" w:eastAsia="en-US"/>
    </w:rPr>
  </w:style>
  <w:style w:type="character" w:customStyle="1" w:styleId="2105pt">
    <w:name w:val="Основний текст (2) + 10.5 pt"/>
    <w:basedOn w:val="2"/>
    <w:uiPriority w:val="99"/>
    <w:rsid w:val="006F47BB"/>
    <w:rPr>
      <w:color w:val="000000"/>
      <w:spacing w:val="0"/>
      <w:w w:val="100"/>
      <w:position w:val="0"/>
      <w:sz w:val="21"/>
      <w:szCs w:val="21"/>
      <w:lang w:val="uk-UA" w:eastAsia="uk-UA"/>
    </w:rPr>
  </w:style>
  <w:style w:type="paragraph" w:styleId="NoSpacing">
    <w:name w:val="No Spacing"/>
    <w:uiPriority w:val="99"/>
    <w:qFormat/>
    <w:rsid w:val="00D60EF0"/>
    <w:rPr>
      <w:rFonts w:ascii="Calibri" w:hAnsi="Calibri"/>
      <w:lang w:eastAsia="en-US"/>
    </w:rPr>
  </w:style>
  <w:style w:type="paragraph" w:styleId="Footer">
    <w:name w:val="footer"/>
    <w:basedOn w:val="Normal"/>
    <w:link w:val="FooterChar"/>
    <w:uiPriority w:val="99"/>
    <w:rsid w:val="00AE59EB"/>
    <w:pPr>
      <w:tabs>
        <w:tab w:val="center" w:pos="4677"/>
        <w:tab w:val="right" w:pos="9355"/>
      </w:tabs>
    </w:pPr>
  </w:style>
  <w:style w:type="character" w:customStyle="1" w:styleId="FooterChar">
    <w:name w:val="Footer Char"/>
    <w:basedOn w:val="DefaultParagraphFont"/>
    <w:link w:val="Footer"/>
    <w:uiPriority w:val="99"/>
    <w:semiHidden/>
    <w:locked/>
    <w:rsid w:val="00D16310"/>
    <w:rPr>
      <w:rFonts w:cs="Times New Roman"/>
      <w:b/>
      <w:sz w:val="24"/>
      <w:szCs w:val="24"/>
      <w:lang w:val="uk-UA"/>
    </w:rPr>
  </w:style>
  <w:style w:type="character" w:styleId="PageNumber">
    <w:name w:val="page number"/>
    <w:basedOn w:val="DefaultParagraphFont"/>
    <w:uiPriority w:val="99"/>
    <w:rsid w:val="00AE59EB"/>
    <w:rPr>
      <w:rFonts w:cs="Times New Roman"/>
    </w:rPr>
  </w:style>
  <w:style w:type="character" w:customStyle="1" w:styleId="rvts0">
    <w:name w:val="rvts0"/>
    <w:basedOn w:val="DefaultParagraphFont"/>
    <w:uiPriority w:val="99"/>
    <w:rsid w:val="004F6E90"/>
    <w:rPr>
      <w:rFonts w:cs="Times New Roman"/>
    </w:rPr>
  </w:style>
</w:styles>
</file>

<file path=word/webSettings.xml><?xml version="1.0" encoding="utf-8"?>
<w:webSettings xmlns:r="http://schemas.openxmlformats.org/officeDocument/2006/relationships" xmlns:w="http://schemas.openxmlformats.org/wordprocessingml/2006/main">
  <w:divs>
    <w:div w:id="528297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drada.gov.ua/wp-content/uploads/2022/11/bezbaryernist.pdf" TargetMode="External"/><Relationship Id="rId3" Type="http://schemas.openxmlformats.org/officeDocument/2006/relationships/settings" Target="settings.xml"/><Relationship Id="rId7" Type="http://schemas.openxmlformats.org/officeDocument/2006/relationships/hyperlink" Target="https://www.if.gov.ua/ekonomika-if/infrastruktura/transport/transportna-dostupn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18</Pages>
  <Words>7358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User</dc:creator>
  <cp:keywords/>
  <dc:description/>
  <cp:lastModifiedBy>Администратор</cp:lastModifiedBy>
  <cp:revision>15</cp:revision>
  <cp:lastPrinted>2022-11-23T07:18:00Z</cp:lastPrinted>
  <dcterms:created xsi:type="dcterms:W3CDTF">2023-04-20T06:17:00Z</dcterms:created>
  <dcterms:modified xsi:type="dcterms:W3CDTF">2023-04-20T07:55:00Z</dcterms:modified>
</cp:coreProperties>
</file>