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E7" w:rsidRDefault="004D4BE7" w:rsidP="004D4BE7">
      <w:pPr>
        <w:spacing w:after="0" w:line="240" w:lineRule="auto"/>
        <w:ind w:firstLine="13467"/>
        <w:jc w:val="center"/>
        <w:rPr>
          <w:rFonts w:ascii="ProbaPro" w:hAnsi="ProbaPro"/>
          <w:bCs/>
          <w:i/>
          <w:color w:val="1D1D1B"/>
          <w:sz w:val="27"/>
          <w:szCs w:val="27"/>
          <w:shd w:val="clear" w:color="auto" w:fill="FFFFFF"/>
        </w:rPr>
      </w:pPr>
      <w:r w:rsidRPr="004D4BE7">
        <w:rPr>
          <w:rFonts w:ascii="ProbaPro" w:hAnsi="ProbaPro"/>
          <w:bCs/>
          <w:i/>
          <w:color w:val="1D1D1B"/>
          <w:sz w:val="27"/>
          <w:szCs w:val="27"/>
          <w:shd w:val="clear" w:color="auto" w:fill="FFFFFF"/>
        </w:rPr>
        <w:t>Додаток</w:t>
      </w:r>
    </w:p>
    <w:p w:rsidR="004D4BE7" w:rsidRDefault="004D4BE7" w:rsidP="004D4BE7">
      <w:pPr>
        <w:spacing w:after="0" w:line="240" w:lineRule="auto"/>
        <w:ind w:firstLine="13467"/>
        <w:jc w:val="center"/>
        <w:rPr>
          <w:rFonts w:ascii="ProbaPro" w:hAnsi="ProbaPro"/>
          <w:bCs/>
          <w:i/>
          <w:color w:val="1D1D1B"/>
          <w:sz w:val="27"/>
          <w:szCs w:val="27"/>
          <w:shd w:val="clear" w:color="auto" w:fill="FFFFFF"/>
        </w:rPr>
      </w:pPr>
    </w:p>
    <w:p w:rsidR="004D4BE7" w:rsidRPr="004D4BE7" w:rsidRDefault="004D4BE7" w:rsidP="004D4BE7">
      <w:pPr>
        <w:spacing w:after="0" w:line="240" w:lineRule="auto"/>
        <w:ind w:firstLine="13467"/>
        <w:jc w:val="center"/>
        <w:rPr>
          <w:rFonts w:ascii="ProbaPro" w:hAnsi="ProbaPro"/>
          <w:bCs/>
          <w:i/>
          <w:color w:val="1D1D1B"/>
          <w:sz w:val="27"/>
          <w:szCs w:val="27"/>
          <w:shd w:val="clear" w:color="auto" w:fill="FFFFFF"/>
        </w:rPr>
      </w:pPr>
    </w:p>
    <w:p w:rsidR="002F1822" w:rsidRDefault="002F1822" w:rsidP="002F1822">
      <w:pPr>
        <w:spacing w:after="0" w:line="240" w:lineRule="auto"/>
        <w:jc w:val="center"/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</w:rPr>
      </w:pPr>
      <w:r w:rsidRPr="002F1822"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</w:rPr>
        <w:t>ФОРМА</w:t>
      </w:r>
      <w:r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</w:rPr>
        <w:t xml:space="preserve"> </w:t>
      </w:r>
    </w:p>
    <w:p w:rsidR="002F1822" w:rsidRPr="009C1D10" w:rsidRDefault="002F1822" w:rsidP="002F1822">
      <w:pPr>
        <w:spacing w:after="0" w:line="240" w:lineRule="auto"/>
        <w:jc w:val="center"/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</w:rPr>
      </w:pPr>
      <w:r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</w:rPr>
        <w:t xml:space="preserve">для надання </w:t>
      </w:r>
      <w:r w:rsidRPr="002F1822"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</w:rPr>
        <w:t>пропозицій до</w:t>
      </w:r>
      <w:r w:rsidR="004959A5"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</w:rPr>
        <w:t xml:space="preserve"> </w:t>
      </w:r>
      <w:r w:rsidR="00C768FC" w:rsidRPr="002F1822"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</w:rPr>
        <w:t>заход</w:t>
      </w:r>
      <w:r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</w:rPr>
        <w:t>ів</w:t>
      </w:r>
      <w:r>
        <w:t xml:space="preserve"> </w:t>
      </w:r>
      <w:r w:rsidRPr="009C1D10"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</w:rPr>
        <w:t>Комплексної програми</w:t>
      </w:r>
      <w:r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</w:rPr>
        <w:t xml:space="preserve"> </w:t>
      </w:r>
      <w:r w:rsidRPr="009C1D10"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</w:rPr>
        <w:t>розвитку гірських територій</w:t>
      </w:r>
    </w:p>
    <w:p w:rsidR="002F1822" w:rsidRDefault="002F1822" w:rsidP="002F1822">
      <w:pPr>
        <w:spacing w:after="0" w:line="240" w:lineRule="auto"/>
        <w:jc w:val="center"/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</w:rPr>
      </w:pPr>
      <w:r w:rsidRPr="009C1D10"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</w:rPr>
        <w:t>в Івано-Франківській області на 2023-2025 роки</w:t>
      </w:r>
    </w:p>
    <w:p w:rsidR="004D4BE7" w:rsidRDefault="004D4BE7" w:rsidP="002F1822">
      <w:pPr>
        <w:spacing w:after="0" w:line="240" w:lineRule="auto"/>
        <w:jc w:val="center"/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</w:rPr>
      </w:pPr>
    </w:p>
    <w:tbl>
      <w:tblPr>
        <w:tblStyle w:val="a3"/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049"/>
        <w:gridCol w:w="2203"/>
        <w:gridCol w:w="1630"/>
        <w:gridCol w:w="1917"/>
        <w:gridCol w:w="1141"/>
        <w:gridCol w:w="1124"/>
        <w:gridCol w:w="1134"/>
        <w:gridCol w:w="992"/>
        <w:gridCol w:w="1701"/>
      </w:tblGrid>
      <w:tr w:rsidR="004959A5" w:rsidTr="00EC1788">
        <w:trPr>
          <w:trHeight w:val="792"/>
        </w:trPr>
        <w:tc>
          <w:tcPr>
            <w:tcW w:w="568" w:type="dxa"/>
            <w:vMerge w:val="restart"/>
          </w:tcPr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  <w:r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>№</w:t>
            </w:r>
          </w:p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  <w:r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>з/п</w:t>
            </w:r>
          </w:p>
        </w:tc>
        <w:tc>
          <w:tcPr>
            <w:tcW w:w="2049" w:type="dxa"/>
            <w:vMerge w:val="restart"/>
          </w:tcPr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  <w:r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>Найменування заходу</w:t>
            </w:r>
          </w:p>
        </w:tc>
        <w:tc>
          <w:tcPr>
            <w:tcW w:w="2203" w:type="dxa"/>
            <w:vMerge w:val="restart"/>
          </w:tcPr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  <w:p w:rsidR="004959A5" w:rsidRDefault="004959A5" w:rsidP="00EC1788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  <w:r w:rsidRPr="002F1822"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>Відповідальн</w:t>
            </w:r>
            <w:r w:rsidR="00EC1788"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>ий за виконання</w:t>
            </w:r>
          </w:p>
        </w:tc>
        <w:tc>
          <w:tcPr>
            <w:tcW w:w="1630" w:type="dxa"/>
            <w:vMerge w:val="restart"/>
          </w:tcPr>
          <w:p w:rsidR="008D6D94" w:rsidRDefault="008D6D94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  <w:r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>Термін виконання, роки</w:t>
            </w:r>
          </w:p>
        </w:tc>
        <w:tc>
          <w:tcPr>
            <w:tcW w:w="1917" w:type="dxa"/>
            <w:vMerge w:val="restart"/>
          </w:tcPr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  <w:r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>Д</w:t>
            </w:r>
            <w:r w:rsidRPr="002F1822"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>жерела</w:t>
            </w:r>
            <w:r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 xml:space="preserve"> </w:t>
            </w:r>
            <w:r w:rsidRPr="002F1822"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>фінансування</w:t>
            </w:r>
          </w:p>
        </w:tc>
        <w:tc>
          <w:tcPr>
            <w:tcW w:w="4391" w:type="dxa"/>
            <w:gridSpan w:val="4"/>
          </w:tcPr>
          <w:p w:rsidR="004959A5" w:rsidRDefault="004959A5" w:rsidP="004959A5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  <w:r w:rsidRPr="004959A5"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 xml:space="preserve">Орієнтовані обсяги </w:t>
            </w:r>
          </w:p>
          <w:p w:rsidR="004959A5" w:rsidRPr="004959A5" w:rsidRDefault="004959A5" w:rsidP="004959A5">
            <w:pPr>
              <w:jc w:val="center"/>
              <w:rPr>
                <w:rFonts w:ascii="ProbaPro" w:hAnsi="ProbaPro"/>
                <w:b/>
                <w:bCs/>
                <w:color w:val="1D1D1B"/>
                <w:shd w:val="clear" w:color="auto" w:fill="FFFFFF"/>
              </w:rPr>
            </w:pPr>
            <w:r w:rsidRPr="004959A5"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>фінансування у 2023-2025 роках, тис.</w:t>
            </w:r>
            <w:r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 xml:space="preserve"> </w:t>
            </w:r>
            <w:r w:rsidRPr="004959A5"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>гривень</w:t>
            </w:r>
          </w:p>
        </w:tc>
        <w:tc>
          <w:tcPr>
            <w:tcW w:w="1701" w:type="dxa"/>
            <w:vMerge w:val="restart"/>
          </w:tcPr>
          <w:p w:rsidR="004959A5" w:rsidRDefault="004959A5">
            <w:pPr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  <w:p w:rsidR="004959A5" w:rsidRDefault="004959A5" w:rsidP="00EC1788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  <w:r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>Очікуван</w:t>
            </w:r>
            <w:r w:rsidR="00EC1788"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>і</w:t>
            </w:r>
            <w:r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 xml:space="preserve"> резу</w:t>
            </w:r>
            <w:r w:rsidR="008D6D94"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>л</w:t>
            </w:r>
            <w:r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>ьтат</w:t>
            </w:r>
            <w:r w:rsidR="00EC1788"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  <w:t>и</w:t>
            </w:r>
            <w:bookmarkStart w:id="0" w:name="_GoBack"/>
            <w:bookmarkEnd w:id="0"/>
          </w:p>
        </w:tc>
      </w:tr>
      <w:tr w:rsidR="004959A5" w:rsidTr="00EC1788">
        <w:trPr>
          <w:trHeight w:val="408"/>
        </w:trPr>
        <w:tc>
          <w:tcPr>
            <w:tcW w:w="568" w:type="dxa"/>
            <w:vMerge/>
          </w:tcPr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2049" w:type="dxa"/>
            <w:vMerge/>
          </w:tcPr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2203" w:type="dxa"/>
            <w:vMerge/>
          </w:tcPr>
          <w:p w:rsidR="004959A5" w:rsidRPr="002F1822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630" w:type="dxa"/>
            <w:vMerge/>
          </w:tcPr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917" w:type="dxa"/>
            <w:vMerge/>
          </w:tcPr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141" w:type="dxa"/>
          </w:tcPr>
          <w:p w:rsidR="004959A5" w:rsidRPr="00AA2CE4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4"/>
                <w:szCs w:val="24"/>
                <w:shd w:val="clear" w:color="auto" w:fill="FFFFFF"/>
              </w:rPr>
            </w:pPr>
            <w:r>
              <w:rPr>
                <w:rFonts w:ascii="ProbaPro" w:hAnsi="ProbaPro"/>
                <w:b/>
                <w:bCs/>
                <w:color w:val="1D1D1B"/>
                <w:sz w:val="24"/>
                <w:szCs w:val="24"/>
                <w:shd w:val="clear" w:color="auto" w:fill="FFFFFF"/>
              </w:rPr>
              <w:t>Всього</w:t>
            </w:r>
          </w:p>
        </w:tc>
        <w:tc>
          <w:tcPr>
            <w:tcW w:w="1124" w:type="dxa"/>
          </w:tcPr>
          <w:p w:rsidR="004959A5" w:rsidRPr="00AA2CE4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4"/>
                <w:szCs w:val="24"/>
                <w:shd w:val="clear" w:color="auto" w:fill="FFFFFF"/>
              </w:rPr>
            </w:pPr>
            <w:r w:rsidRPr="00AA2CE4">
              <w:rPr>
                <w:rFonts w:ascii="ProbaPro" w:hAnsi="ProbaPro"/>
                <w:b/>
                <w:bCs/>
                <w:color w:val="1D1D1B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1134" w:type="dxa"/>
          </w:tcPr>
          <w:p w:rsidR="004959A5" w:rsidRPr="00AA2CE4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4"/>
                <w:szCs w:val="24"/>
                <w:shd w:val="clear" w:color="auto" w:fill="FFFFFF"/>
              </w:rPr>
            </w:pPr>
            <w:r w:rsidRPr="00AA2CE4">
              <w:rPr>
                <w:rFonts w:ascii="ProbaPro" w:hAnsi="ProbaPro"/>
                <w:b/>
                <w:bCs/>
                <w:color w:val="1D1D1B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992" w:type="dxa"/>
          </w:tcPr>
          <w:p w:rsidR="004959A5" w:rsidRPr="00AA2CE4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4"/>
                <w:szCs w:val="24"/>
                <w:shd w:val="clear" w:color="auto" w:fill="FFFFFF"/>
              </w:rPr>
            </w:pPr>
            <w:r w:rsidRPr="00AA2CE4">
              <w:rPr>
                <w:rFonts w:ascii="ProbaPro" w:hAnsi="ProbaPro"/>
                <w:b/>
                <w:bCs/>
                <w:color w:val="1D1D1B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701" w:type="dxa"/>
            <w:vMerge/>
          </w:tcPr>
          <w:p w:rsidR="004959A5" w:rsidRPr="002F1822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</w:tc>
      </w:tr>
      <w:tr w:rsidR="004959A5" w:rsidTr="00EC1788">
        <w:trPr>
          <w:trHeight w:val="784"/>
        </w:trPr>
        <w:tc>
          <w:tcPr>
            <w:tcW w:w="568" w:type="dxa"/>
          </w:tcPr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2049" w:type="dxa"/>
          </w:tcPr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2203" w:type="dxa"/>
          </w:tcPr>
          <w:p w:rsidR="004959A5" w:rsidRPr="002F1822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630" w:type="dxa"/>
          </w:tcPr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917" w:type="dxa"/>
          </w:tcPr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141" w:type="dxa"/>
          </w:tcPr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124" w:type="dxa"/>
          </w:tcPr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134" w:type="dxa"/>
          </w:tcPr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992" w:type="dxa"/>
          </w:tcPr>
          <w:p w:rsidR="004959A5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701" w:type="dxa"/>
          </w:tcPr>
          <w:p w:rsidR="004959A5" w:rsidRPr="002F1822" w:rsidRDefault="004959A5" w:rsidP="002F1822">
            <w:pPr>
              <w:jc w:val="center"/>
              <w:rPr>
                <w:rFonts w:ascii="ProbaPro" w:hAnsi="ProbaPro"/>
                <w:b/>
                <w:bCs/>
                <w:color w:val="1D1D1B"/>
                <w:sz w:val="27"/>
                <w:szCs w:val="27"/>
                <w:shd w:val="clear" w:color="auto" w:fill="FFFFFF"/>
              </w:rPr>
            </w:pPr>
          </w:p>
        </w:tc>
      </w:tr>
    </w:tbl>
    <w:p w:rsidR="002F1822" w:rsidRPr="009C1D10" w:rsidRDefault="002F1822" w:rsidP="002F1822">
      <w:pPr>
        <w:spacing w:after="0" w:line="240" w:lineRule="auto"/>
        <w:jc w:val="center"/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</w:rPr>
      </w:pPr>
    </w:p>
    <w:p w:rsidR="006413DE" w:rsidRDefault="006413DE"/>
    <w:sectPr w:rsidR="006413DE" w:rsidSect="002F1822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AA"/>
    <w:rsid w:val="0017120A"/>
    <w:rsid w:val="00293DC0"/>
    <w:rsid w:val="002C24B0"/>
    <w:rsid w:val="002F1822"/>
    <w:rsid w:val="00313A32"/>
    <w:rsid w:val="004307AD"/>
    <w:rsid w:val="004959A5"/>
    <w:rsid w:val="004D4BE7"/>
    <w:rsid w:val="006413DE"/>
    <w:rsid w:val="008951AA"/>
    <w:rsid w:val="008D6D94"/>
    <w:rsid w:val="0098717E"/>
    <w:rsid w:val="00A937C7"/>
    <w:rsid w:val="00AA2CE4"/>
    <w:rsid w:val="00AB76E8"/>
    <w:rsid w:val="00C768FC"/>
    <w:rsid w:val="00EC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2D36"/>
  <w15:chartTrackingRefBased/>
  <w15:docId w15:val="{62A5936B-4874-4F7B-8920-785EC0C7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3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93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EA090-2CE9-4FAA-A823-843C383A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cp:lastPrinted>2023-02-17T08:04:00Z</cp:lastPrinted>
  <dcterms:created xsi:type="dcterms:W3CDTF">2023-02-17T06:58:00Z</dcterms:created>
  <dcterms:modified xsi:type="dcterms:W3CDTF">2023-02-17T09:06:00Z</dcterms:modified>
</cp:coreProperties>
</file>