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80" w:rsidRDefault="00F41980" w:rsidP="00B3097D">
      <w:pPr>
        <w:jc w:val="right"/>
        <w:rPr>
          <w:rFonts w:ascii="Arial" w:hAnsi="Arial" w:cs="Arial"/>
          <w:b/>
          <w:bCs/>
        </w:rPr>
      </w:pPr>
      <w:r w:rsidRPr="00A9115A">
        <w:rPr>
          <w:rFonts w:ascii="Arial" w:hAnsi="Arial" w:cs="Arial"/>
        </w:rPr>
        <w:t>ПРО</w:t>
      </w:r>
      <w:r>
        <w:rPr>
          <w:rFonts w:ascii="Arial" w:hAnsi="Arial" w:cs="Arial"/>
        </w:rPr>
        <w:t>Є</w:t>
      </w:r>
      <w:r w:rsidRPr="00A9115A">
        <w:rPr>
          <w:rFonts w:ascii="Arial" w:hAnsi="Arial" w:cs="Arial"/>
        </w:rPr>
        <w:t>КТ</w:t>
      </w:r>
      <w:r w:rsidRPr="00A9115A">
        <w:rPr>
          <w:rFonts w:ascii="Arial" w:hAnsi="Arial" w:cs="Arial"/>
          <w:b/>
          <w:bCs/>
        </w:rPr>
        <w:t xml:space="preserve">  </w:t>
      </w:r>
    </w:p>
    <w:p w:rsidR="00F41980" w:rsidRPr="00A9115A" w:rsidRDefault="00F41980" w:rsidP="00B3097D">
      <w:pPr>
        <w:jc w:val="right"/>
        <w:rPr>
          <w:rFonts w:ascii="Arial" w:hAnsi="Arial" w:cs="Arial"/>
          <w:b/>
          <w:bCs/>
        </w:rPr>
      </w:pPr>
      <w:r w:rsidRPr="00A9115A">
        <w:rPr>
          <w:rFonts w:ascii="Arial" w:hAnsi="Arial" w:cs="Arial"/>
          <w:b/>
          <w:bCs/>
        </w:rPr>
        <w:t xml:space="preserve"> </w:t>
      </w:r>
    </w:p>
    <w:p w:rsidR="00F41980" w:rsidRPr="00A9115A" w:rsidRDefault="00F41980" w:rsidP="00B3097D">
      <w:pPr>
        <w:autoSpaceDE w:val="0"/>
        <w:autoSpaceDN w:val="0"/>
        <w:adjustRightInd w:val="0"/>
        <w:rPr>
          <w:rFonts w:ascii="Arial" w:hAnsi="Arial" w:cs="Arial"/>
        </w:rPr>
      </w:pPr>
      <w:r w:rsidRPr="00A9115A">
        <w:rPr>
          <w:rFonts w:ascii="Arial" w:hAnsi="Arial" w:cs="Arial"/>
        </w:rPr>
        <w:t xml:space="preserve">                                </w:t>
      </w:r>
      <w:r w:rsidR="00290A01" w:rsidRPr="00290A01">
        <w:rPr>
          <w:rFonts w:ascii="Arial" w:hAnsi="Arial" w:cs="Arial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0pt;height:43.5pt;visibility:visible">
            <v:imagedata r:id="rId7" o:title=""/>
          </v:shape>
        </w:pict>
      </w:r>
      <w:r w:rsidRPr="00A9115A">
        <w:rPr>
          <w:rFonts w:ascii="Arial" w:hAnsi="Arial" w:cs="Arial"/>
        </w:rPr>
        <w:t xml:space="preserve">                                                  </w:t>
      </w:r>
      <w:r w:rsidR="00290A01" w:rsidRPr="00290A01">
        <w:rPr>
          <w:rFonts w:ascii="Arial" w:hAnsi="Arial" w:cs="Arial"/>
          <w:noProof/>
          <w:lang w:eastAsia="uk-UA"/>
        </w:rPr>
        <w:pict>
          <v:shape id="Рисунок 1" o:spid="_x0000_i1026" type="#_x0000_t75" style="width:38.25pt;height:43.5pt;visibility:visible">
            <v:imagedata r:id="rId8" o:title=""/>
          </v:shape>
        </w:pict>
      </w:r>
      <w:r w:rsidRPr="00A9115A">
        <w:rPr>
          <w:rFonts w:ascii="Arial" w:hAnsi="Arial" w:cs="Arial"/>
        </w:rPr>
        <w:t xml:space="preserve">                     </w:t>
      </w:r>
    </w:p>
    <w:p w:rsidR="00F41980" w:rsidRPr="00A9115A" w:rsidRDefault="00F41980" w:rsidP="00B30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115A">
        <w:rPr>
          <w:rFonts w:ascii="Arial" w:hAnsi="Arial" w:cs="Arial"/>
          <w:b/>
          <w:bCs/>
        </w:rPr>
        <w:t>УКРАЇНА</w:t>
      </w:r>
    </w:p>
    <w:p w:rsidR="00F41980" w:rsidRPr="00A9115A" w:rsidRDefault="00F41980" w:rsidP="00B30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spellStart"/>
      <w:r w:rsidRPr="00A9115A">
        <w:rPr>
          <w:rFonts w:ascii="Arial" w:hAnsi="Arial" w:cs="Arial"/>
          <w:b/>
          <w:bCs/>
        </w:rPr>
        <w:t>ІВАНО-ФРАНКІВСЬКА</w:t>
      </w:r>
      <w:proofErr w:type="spellEnd"/>
      <w:r w:rsidRPr="00A9115A">
        <w:rPr>
          <w:rFonts w:ascii="Arial" w:hAnsi="Arial" w:cs="Arial"/>
          <w:b/>
          <w:bCs/>
        </w:rPr>
        <w:t xml:space="preserve"> ОБЛАСНА РАДА</w:t>
      </w:r>
    </w:p>
    <w:p w:rsidR="00F41980" w:rsidRPr="00A9115A" w:rsidRDefault="00F41980" w:rsidP="00B30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Вось</w:t>
      </w:r>
      <w:r w:rsidRPr="00A9115A">
        <w:rPr>
          <w:rFonts w:ascii="Arial" w:hAnsi="Arial" w:cs="Arial"/>
          <w:b/>
          <w:bCs/>
        </w:rPr>
        <w:t>ме демократичне скликання</w:t>
      </w:r>
    </w:p>
    <w:p w:rsidR="00F41980" w:rsidRPr="00A9115A" w:rsidRDefault="00F41980" w:rsidP="00B30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115A">
        <w:rPr>
          <w:rFonts w:ascii="Arial" w:hAnsi="Arial" w:cs="Arial"/>
          <w:b/>
          <w:bCs/>
        </w:rPr>
        <w:t>(_________________________)</w:t>
      </w:r>
    </w:p>
    <w:p w:rsidR="00F41980" w:rsidRPr="00A9115A" w:rsidRDefault="00F41980" w:rsidP="00B3097D">
      <w:pPr>
        <w:jc w:val="center"/>
        <w:rPr>
          <w:rFonts w:ascii="Arial" w:hAnsi="Arial" w:cs="Arial"/>
          <w:b/>
          <w:bCs/>
        </w:rPr>
      </w:pPr>
    </w:p>
    <w:p w:rsidR="00F41980" w:rsidRPr="00A9115A" w:rsidRDefault="00F41980" w:rsidP="00B3097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9115A">
        <w:rPr>
          <w:rFonts w:ascii="Arial" w:hAnsi="Arial" w:cs="Arial"/>
          <w:b/>
          <w:bCs/>
          <w:sz w:val="36"/>
          <w:szCs w:val="36"/>
        </w:rPr>
        <w:t>РІШЕННЯ</w:t>
      </w:r>
    </w:p>
    <w:p w:rsidR="00A1222A" w:rsidRDefault="00A1222A" w:rsidP="00B3097D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F41980" w:rsidRPr="00A9115A">
        <w:rPr>
          <w:rFonts w:ascii="Arial" w:hAnsi="Arial" w:cs="Arial"/>
        </w:rPr>
        <w:t>ід</w:t>
      </w:r>
      <w:r>
        <w:rPr>
          <w:rFonts w:ascii="Arial" w:hAnsi="Arial" w:cs="Arial"/>
        </w:rPr>
        <w:t xml:space="preserve"> </w:t>
      </w:r>
      <w:r w:rsidR="00F41980" w:rsidRPr="00A911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12.11.2021</w:t>
      </w:r>
      <w:r w:rsidR="00F41980" w:rsidRPr="00A9115A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284-10/2021</w:t>
      </w:r>
    </w:p>
    <w:p w:rsidR="00F41980" w:rsidRPr="00A9115A" w:rsidRDefault="00F41980" w:rsidP="00B3097D">
      <w:pPr>
        <w:rPr>
          <w:rFonts w:ascii="Arial" w:hAnsi="Arial" w:cs="Arial"/>
        </w:rPr>
      </w:pPr>
      <w:r w:rsidRPr="00A9115A">
        <w:rPr>
          <w:rFonts w:ascii="Arial" w:hAnsi="Arial" w:cs="Arial"/>
        </w:rPr>
        <w:t>м. Івано-Франківськ</w:t>
      </w:r>
    </w:p>
    <w:p w:rsidR="00F41980" w:rsidRPr="00FE75FA" w:rsidRDefault="00F41980" w:rsidP="00B3097D">
      <w:pPr>
        <w:rPr>
          <w:rFonts w:ascii="Arial" w:hAnsi="Arial" w:cs="Arial"/>
        </w:rPr>
      </w:pPr>
    </w:p>
    <w:p w:rsidR="00F41980" w:rsidRDefault="00F41980">
      <w:pPr>
        <w:rPr>
          <w:rFonts w:ascii="Arial" w:hAnsi="Arial" w:cs="Arial"/>
          <w:b/>
          <w:bCs/>
        </w:rPr>
      </w:pPr>
    </w:p>
    <w:p w:rsidR="003B655F" w:rsidRPr="003B655F" w:rsidRDefault="003B655F">
      <w:pPr>
        <w:rPr>
          <w:rFonts w:ascii="Arial" w:hAnsi="Arial" w:cs="Arial"/>
          <w:b/>
          <w:bCs/>
        </w:rPr>
      </w:pPr>
    </w:p>
    <w:p w:rsidR="00F41980" w:rsidRDefault="00F41980" w:rsidP="005924EB">
      <w:pPr>
        <w:pStyle w:val="af"/>
      </w:pPr>
      <w:r>
        <w:t xml:space="preserve">Про затвердження обласної </w:t>
      </w:r>
      <w:r>
        <w:br/>
        <w:t xml:space="preserve">цільової соціальної програми </w:t>
      </w:r>
      <w:r>
        <w:br/>
        <w:t xml:space="preserve">розвитку фізичної культури </w:t>
      </w:r>
      <w:r>
        <w:br/>
        <w:t>та спорту на 2022-2026 роки</w:t>
      </w:r>
    </w:p>
    <w:p w:rsidR="00F41980" w:rsidRPr="00FE75FA" w:rsidRDefault="00F41980" w:rsidP="004C1E1A">
      <w:pPr>
        <w:rPr>
          <w:rFonts w:ascii="Arial" w:hAnsi="Arial" w:cs="Arial"/>
          <w:b/>
          <w:bCs/>
        </w:rPr>
      </w:pPr>
    </w:p>
    <w:p w:rsidR="00F41980" w:rsidRPr="00FE75FA" w:rsidRDefault="00F41980" w:rsidP="004C1E1A">
      <w:pPr>
        <w:rPr>
          <w:rFonts w:ascii="Arial" w:hAnsi="Arial" w:cs="Arial"/>
        </w:rPr>
      </w:pPr>
    </w:p>
    <w:p w:rsidR="00F41980" w:rsidRPr="005924EB" w:rsidRDefault="00F41980" w:rsidP="005924EB">
      <w:pPr>
        <w:ind w:firstLine="709"/>
        <w:jc w:val="both"/>
        <w:rPr>
          <w:rFonts w:ascii="Arial" w:hAnsi="Arial" w:cs="Arial"/>
        </w:rPr>
      </w:pPr>
      <w:r w:rsidRPr="005924EB">
        <w:rPr>
          <w:rFonts w:ascii="Arial" w:hAnsi="Arial" w:cs="Arial"/>
        </w:rPr>
        <w:t xml:space="preserve">Заслухавши та обговоривши інформацію про виконання </w:t>
      </w:r>
      <w:r>
        <w:rPr>
          <w:rFonts w:ascii="Arial" w:hAnsi="Arial" w:cs="Arial"/>
        </w:rPr>
        <w:t xml:space="preserve">обласної цільової соціальної програми </w:t>
      </w:r>
      <w:r w:rsidRPr="005924EB">
        <w:rPr>
          <w:rFonts w:ascii="Arial" w:hAnsi="Arial" w:cs="Arial"/>
        </w:rPr>
        <w:t xml:space="preserve">розвитку фізичної культури </w:t>
      </w:r>
      <w:r>
        <w:rPr>
          <w:rFonts w:ascii="Arial" w:hAnsi="Arial" w:cs="Arial"/>
        </w:rPr>
        <w:t>та</w:t>
      </w:r>
      <w:r w:rsidRPr="005924EB">
        <w:rPr>
          <w:rFonts w:ascii="Arial" w:hAnsi="Arial" w:cs="Arial"/>
        </w:rPr>
        <w:t xml:space="preserve"> спорту на </w:t>
      </w:r>
      <w:r>
        <w:rPr>
          <w:rFonts w:ascii="Arial" w:hAnsi="Arial" w:cs="Arial"/>
        </w:rPr>
        <w:t xml:space="preserve">               </w:t>
      </w:r>
      <w:r w:rsidRPr="005924EB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5924EB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Pr="005924EB">
        <w:rPr>
          <w:rFonts w:ascii="Arial" w:hAnsi="Arial" w:cs="Arial"/>
        </w:rPr>
        <w:t xml:space="preserve">1 роки, </w:t>
      </w:r>
      <w:r>
        <w:rPr>
          <w:rFonts w:ascii="Arial" w:hAnsi="Arial" w:cs="Arial"/>
        </w:rPr>
        <w:t xml:space="preserve">затвердженої рішенням обласної ради від 23.12.2016                     № 404-12/2016 (зі змінами), </w:t>
      </w:r>
      <w:r w:rsidRPr="005924EB">
        <w:rPr>
          <w:rFonts w:ascii="Arial" w:hAnsi="Arial" w:cs="Arial"/>
        </w:rPr>
        <w:t xml:space="preserve">відповідно до Закону України </w:t>
      </w:r>
      <w:proofErr w:type="spellStart"/>
      <w:r w:rsidRPr="005924EB">
        <w:rPr>
          <w:rFonts w:ascii="Arial" w:hAnsi="Arial" w:cs="Arial"/>
        </w:rPr>
        <w:t>“Про</w:t>
      </w:r>
      <w:proofErr w:type="spellEnd"/>
      <w:r w:rsidRPr="005924EB">
        <w:rPr>
          <w:rFonts w:ascii="Arial" w:hAnsi="Arial" w:cs="Arial"/>
        </w:rPr>
        <w:t xml:space="preserve"> фізичну культуру і </w:t>
      </w:r>
      <w:proofErr w:type="spellStart"/>
      <w:r w:rsidRPr="005924EB">
        <w:rPr>
          <w:rFonts w:ascii="Arial" w:hAnsi="Arial" w:cs="Arial"/>
        </w:rPr>
        <w:t>спорт”</w:t>
      </w:r>
      <w:proofErr w:type="spellEnd"/>
      <w:r w:rsidRPr="005924EB">
        <w:rPr>
          <w:rFonts w:ascii="Arial" w:hAnsi="Arial" w:cs="Arial"/>
        </w:rPr>
        <w:t xml:space="preserve">, статті 43 Закону України </w:t>
      </w:r>
      <w:proofErr w:type="spellStart"/>
      <w:r w:rsidRPr="005924EB">
        <w:rPr>
          <w:rFonts w:ascii="Arial" w:hAnsi="Arial" w:cs="Arial"/>
        </w:rPr>
        <w:t>“Про</w:t>
      </w:r>
      <w:proofErr w:type="spellEnd"/>
      <w:r w:rsidRPr="005924EB">
        <w:rPr>
          <w:rFonts w:ascii="Arial" w:hAnsi="Arial" w:cs="Arial"/>
        </w:rPr>
        <w:t xml:space="preserve"> місцеве самоврядування в </w:t>
      </w:r>
      <w:proofErr w:type="spellStart"/>
      <w:r w:rsidRPr="005924EB">
        <w:rPr>
          <w:rFonts w:ascii="Arial" w:hAnsi="Arial" w:cs="Arial"/>
        </w:rPr>
        <w:t>Україні”</w:t>
      </w:r>
      <w:proofErr w:type="spellEnd"/>
      <w:r w:rsidRPr="005924EB">
        <w:rPr>
          <w:rFonts w:ascii="Arial" w:hAnsi="Arial" w:cs="Arial"/>
        </w:rPr>
        <w:t xml:space="preserve">, постанови Верховної Ради України від 19 жовтня 2016 року </w:t>
      </w:r>
      <w:r>
        <w:rPr>
          <w:rFonts w:ascii="Arial" w:hAnsi="Arial" w:cs="Arial"/>
        </w:rPr>
        <w:t xml:space="preserve">                       </w:t>
      </w:r>
      <w:r w:rsidRPr="005924EB">
        <w:rPr>
          <w:rFonts w:ascii="Arial" w:hAnsi="Arial" w:cs="Arial"/>
        </w:rPr>
        <w:t xml:space="preserve">№ 1695-VІІІ </w:t>
      </w:r>
      <w:proofErr w:type="spellStart"/>
      <w:r w:rsidRPr="005924EB">
        <w:rPr>
          <w:rFonts w:ascii="Arial" w:hAnsi="Arial" w:cs="Arial"/>
        </w:rPr>
        <w:t>“Про</w:t>
      </w:r>
      <w:proofErr w:type="spellEnd"/>
      <w:r w:rsidRPr="005924EB">
        <w:rPr>
          <w:rFonts w:ascii="Arial" w:hAnsi="Arial" w:cs="Arial"/>
        </w:rPr>
        <w:t xml:space="preserve"> забезпечення сталого розвитку сфери фізичної культури і спорту в Україні в умовах децентралізації </w:t>
      </w:r>
      <w:proofErr w:type="spellStart"/>
      <w:r w:rsidRPr="005924EB">
        <w:rPr>
          <w:rFonts w:ascii="Arial" w:hAnsi="Arial" w:cs="Arial"/>
        </w:rPr>
        <w:t>влади”</w:t>
      </w:r>
      <w:proofErr w:type="spellEnd"/>
      <w:r w:rsidRPr="005924EB">
        <w:rPr>
          <w:rFonts w:ascii="Arial" w:hAnsi="Arial" w:cs="Arial"/>
        </w:rPr>
        <w:t xml:space="preserve">, Стратегії розвитку Івано-Франківської області на </w:t>
      </w:r>
      <w:r>
        <w:rPr>
          <w:rFonts w:ascii="Arial" w:hAnsi="Arial" w:cs="Arial"/>
        </w:rPr>
        <w:t>2021-</w:t>
      </w:r>
      <w:r w:rsidRPr="005924EB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5924EB">
        <w:rPr>
          <w:rFonts w:ascii="Arial" w:hAnsi="Arial" w:cs="Arial"/>
        </w:rPr>
        <w:t> рок</w:t>
      </w:r>
      <w:r>
        <w:rPr>
          <w:rFonts w:ascii="Arial" w:hAnsi="Arial" w:cs="Arial"/>
        </w:rPr>
        <w:t>и</w:t>
      </w:r>
      <w:r w:rsidRPr="005924EB">
        <w:rPr>
          <w:rFonts w:ascii="Arial" w:hAnsi="Arial" w:cs="Arial"/>
        </w:rPr>
        <w:t xml:space="preserve">, затвердженої рішенням обласної ради від </w:t>
      </w:r>
      <w:r>
        <w:rPr>
          <w:rFonts w:ascii="Arial" w:hAnsi="Arial" w:cs="Arial"/>
        </w:rPr>
        <w:t>2</w:t>
      </w:r>
      <w:r w:rsidRPr="005924EB">
        <w:rPr>
          <w:rFonts w:ascii="Arial" w:hAnsi="Arial" w:cs="Arial"/>
        </w:rPr>
        <w:t>1.</w:t>
      </w:r>
      <w:r>
        <w:rPr>
          <w:rFonts w:ascii="Arial" w:hAnsi="Arial" w:cs="Arial"/>
        </w:rPr>
        <w:t>02</w:t>
      </w:r>
      <w:r w:rsidRPr="005924EB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5924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1381</w:t>
      </w:r>
      <w:r w:rsidRPr="005924EB">
        <w:rPr>
          <w:rFonts w:ascii="Arial" w:hAnsi="Arial" w:cs="Arial"/>
        </w:rPr>
        <w:t>-3</w:t>
      </w:r>
      <w:r>
        <w:rPr>
          <w:rFonts w:ascii="Arial" w:hAnsi="Arial" w:cs="Arial"/>
        </w:rPr>
        <w:t>4</w:t>
      </w:r>
      <w:r w:rsidRPr="005924EB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5924EB">
        <w:rPr>
          <w:rFonts w:ascii="Arial" w:hAnsi="Arial" w:cs="Arial"/>
        </w:rPr>
        <w:t>, обласна рада</w:t>
      </w:r>
    </w:p>
    <w:p w:rsidR="00F41980" w:rsidRPr="005924EB" w:rsidRDefault="00F41980" w:rsidP="005B18AA">
      <w:pPr>
        <w:pStyle w:val="a5"/>
      </w:pPr>
      <w:r w:rsidRPr="005924EB">
        <w:t>вирішила:</w:t>
      </w:r>
    </w:p>
    <w:p w:rsidR="00F41980" w:rsidRDefault="00F41980" w:rsidP="005B18AA">
      <w:pPr>
        <w:ind w:firstLine="709"/>
        <w:jc w:val="both"/>
        <w:rPr>
          <w:rFonts w:ascii="Arial" w:hAnsi="Arial" w:cs="Arial"/>
        </w:rPr>
      </w:pPr>
      <w:r w:rsidRPr="005924EB">
        <w:rPr>
          <w:rFonts w:ascii="Arial" w:hAnsi="Arial" w:cs="Arial"/>
        </w:rPr>
        <w:t>1.</w:t>
      </w:r>
      <w:r>
        <w:rPr>
          <w:rFonts w:ascii="Arial" w:hAnsi="Arial" w:cs="Arial"/>
        </w:rPr>
        <w:t> </w:t>
      </w:r>
      <w:r w:rsidRPr="005924EB">
        <w:rPr>
          <w:rFonts w:ascii="Arial" w:hAnsi="Arial" w:cs="Arial"/>
        </w:rPr>
        <w:t xml:space="preserve">Інформацію управління спорту </w:t>
      </w:r>
      <w:r>
        <w:rPr>
          <w:rFonts w:ascii="Arial" w:hAnsi="Arial" w:cs="Arial"/>
        </w:rPr>
        <w:t xml:space="preserve">Івано-Франківської </w:t>
      </w:r>
      <w:r w:rsidRPr="005924EB">
        <w:rPr>
          <w:rFonts w:ascii="Arial" w:hAnsi="Arial" w:cs="Arial"/>
        </w:rPr>
        <w:t xml:space="preserve">обласної державної адміністрації про виконання </w:t>
      </w:r>
      <w:r>
        <w:rPr>
          <w:rFonts w:ascii="Arial" w:hAnsi="Arial" w:cs="Arial"/>
        </w:rPr>
        <w:t>обласної цільової соціальної програми</w:t>
      </w:r>
      <w:r w:rsidRPr="005924EB">
        <w:rPr>
          <w:rFonts w:ascii="Arial" w:hAnsi="Arial" w:cs="Arial"/>
        </w:rPr>
        <w:t xml:space="preserve"> розвитку фізичної культури </w:t>
      </w:r>
      <w:r>
        <w:rPr>
          <w:rFonts w:ascii="Arial" w:hAnsi="Arial" w:cs="Arial"/>
        </w:rPr>
        <w:t>та</w:t>
      </w:r>
      <w:r w:rsidRPr="005924EB">
        <w:rPr>
          <w:rFonts w:ascii="Arial" w:hAnsi="Arial" w:cs="Arial"/>
        </w:rPr>
        <w:t xml:space="preserve"> спорту на 20</w:t>
      </w:r>
      <w:r>
        <w:rPr>
          <w:rFonts w:ascii="Arial" w:hAnsi="Arial" w:cs="Arial"/>
        </w:rPr>
        <w:t>17</w:t>
      </w:r>
      <w:r w:rsidRPr="005924EB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Pr="005924EB">
        <w:rPr>
          <w:rFonts w:ascii="Arial" w:hAnsi="Arial" w:cs="Arial"/>
        </w:rPr>
        <w:t>1 роки взяти до уваги.</w:t>
      </w:r>
    </w:p>
    <w:p w:rsidR="00F41980" w:rsidRDefault="003B655F" w:rsidP="005B18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1980" w:rsidRPr="005924EB">
        <w:rPr>
          <w:rFonts w:ascii="Arial" w:hAnsi="Arial" w:cs="Arial"/>
        </w:rPr>
        <w:t>.</w:t>
      </w:r>
      <w:r w:rsidR="00F41980">
        <w:rPr>
          <w:rFonts w:ascii="Arial" w:hAnsi="Arial" w:cs="Arial"/>
        </w:rPr>
        <w:t> </w:t>
      </w:r>
      <w:r w:rsidR="00F41980" w:rsidRPr="005924EB">
        <w:rPr>
          <w:rFonts w:ascii="Arial" w:hAnsi="Arial" w:cs="Arial"/>
        </w:rPr>
        <w:t xml:space="preserve">Затвердити обласну цільову соціальну програму розвитку фізичної </w:t>
      </w:r>
      <w:r w:rsidR="00F41980" w:rsidRPr="005924EB">
        <w:rPr>
          <w:rFonts w:ascii="Arial" w:hAnsi="Arial" w:cs="Arial"/>
        </w:rPr>
        <w:br/>
        <w:t>культури та спорту на 20</w:t>
      </w:r>
      <w:r w:rsidR="00F41980">
        <w:rPr>
          <w:rFonts w:ascii="Arial" w:hAnsi="Arial" w:cs="Arial"/>
        </w:rPr>
        <w:t>22</w:t>
      </w:r>
      <w:r w:rsidR="00F41980" w:rsidRPr="005924EB">
        <w:rPr>
          <w:rFonts w:ascii="Arial" w:hAnsi="Arial" w:cs="Arial"/>
        </w:rPr>
        <w:t>-202</w:t>
      </w:r>
      <w:r w:rsidR="00F41980">
        <w:rPr>
          <w:rFonts w:ascii="Arial" w:hAnsi="Arial" w:cs="Arial"/>
        </w:rPr>
        <w:t>6</w:t>
      </w:r>
      <w:r w:rsidR="00F41980" w:rsidRPr="005924EB">
        <w:rPr>
          <w:rFonts w:ascii="Arial" w:hAnsi="Arial" w:cs="Arial"/>
        </w:rPr>
        <w:t xml:space="preserve"> роки (далі – Програма)</w:t>
      </w:r>
      <w:r w:rsidR="00F41980">
        <w:rPr>
          <w:rFonts w:ascii="Arial" w:hAnsi="Arial" w:cs="Arial"/>
        </w:rPr>
        <w:t xml:space="preserve">, що </w:t>
      </w:r>
      <w:r w:rsidR="00F41980" w:rsidRPr="005924EB">
        <w:rPr>
          <w:rFonts w:ascii="Arial" w:hAnsi="Arial" w:cs="Arial"/>
        </w:rPr>
        <w:t>додається.</w:t>
      </w:r>
    </w:p>
    <w:p w:rsidR="00F41980" w:rsidRPr="005924EB" w:rsidRDefault="003B655F" w:rsidP="005B18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1980">
        <w:rPr>
          <w:rFonts w:ascii="Arial" w:hAnsi="Arial" w:cs="Arial"/>
        </w:rPr>
        <w:t>.</w:t>
      </w:r>
      <w:r w:rsidR="00CF5955">
        <w:rPr>
          <w:rFonts w:ascii="Arial" w:hAnsi="Arial" w:cs="Arial"/>
        </w:rPr>
        <w:t> </w:t>
      </w:r>
      <w:r w:rsidR="00F41980">
        <w:rPr>
          <w:rFonts w:ascii="Arial" w:hAnsi="Arial" w:cs="Arial"/>
        </w:rPr>
        <w:t xml:space="preserve">Управлінню спорту Івано-Франківської обласної державної адміністрації, районним державним адміністраціям, територіальним громадам, структурним підрозділам Івано-Франківської обласної державної адміністрації, установам та організаціям забезпечити неухильне виконання Програми.  </w:t>
      </w:r>
    </w:p>
    <w:p w:rsidR="00F41980" w:rsidRDefault="003B655F" w:rsidP="005B18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41980" w:rsidRPr="005924EB">
        <w:rPr>
          <w:rFonts w:ascii="Arial" w:hAnsi="Arial" w:cs="Arial"/>
        </w:rPr>
        <w:t>. Управлінню спорту</w:t>
      </w:r>
      <w:r w:rsidR="00F41980">
        <w:rPr>
          <w:rFonts w:ascii="Arial" w:hAnsi="Arial" w:cs="Arial"/>
        </w:rPr>
        <w:t xml:space="preserve"> Івано-Франківської </w:t>
      </w:r>
      <w:r w:rsidR="00F41980" w:rsidRPr="005924EB">
        <w:rPr>
          <w:rFonts w:ascii="Arial" w:hAnsi="Arial" w:cs="Arial"/>
        </w:rPr>
        <w:t>обласної державної адміністрації (О.</w:t>
      </w:r>
      <w:r w:rsidR="00F41980">
        <w:rPr>
          <w:rFonts w:ascii="Arial" w:hAnsi="Arial" w:cs="Arial"/>
        </w:rPr>
        <w:t> </w:t>
      </w:r>
      <w:proofErr w:type="spellStart"/>
      <w:r w:rsidR="00F41980" w:rsidRPr="005924EB">
        <w:rPr>
          <w:rFonts w:ascii="Arial" w:hAnsi="Arial" w:cs="Arial"/>
        </w:rPr>
        <w:t>Оклієвич</w:t>
      </w:r>
      <w:proofErr w:type="spellEnd"/>
      <w:r w:rsidR="00F41980" w:rsidRPr="005924EB">
        <w:rPr>
          <w:rFonts w:ascii="Arial" w:hAnsi="Arial" w:cs="Arial"/>
        </w:rPr>
        <w:t>)</w:t>
      </w:r>
      <w:r w:rsidR="00F41980">
        <w:rPr>
          <w:rFonts w:ascii="Arial" w:hAnsi="Arial" w:cs="Arial"/>
        </w:rPr>
        <w:t xml:space="preserve"> п</w:t>
      </w:r>
      <w:r w:rsidR="00F41980" w:rsidRPr="005924EB">
        <w:rPr>
          <w:rFonts w:ascii="Arial" w:hAnsi="Arial" w:cs="Arial"/>
        </w:rPr>
        <w:t xml:space="preserve">ри складанні та поданні департаменту фінансів обласної державної адміністрації бюджетних запитів на </w:t>
      </w:r>
      <w:r w:rsidR="00F41980">
        <w:rPr>
          <w:rFonts w:ascii="Arial" w:hAnsi="Arial" w:cs="Arial"/>
        </w:rPr>
        <w:t xml:space="preserve">2022 рік та </w:t>
      </w:r>
      <w:r w:rsidR="00F41980" w:rsidRPr="005924EB">
        <w:rPr>
          <w:rFonts w:ascii="Arial" w:hAnsi="Arial" w:cs="Arial"/>
        </w:rPr>
        <w:t>наступні роки враховувати потребу в коштах</w:t>
      </w:r>
      <w:r w:rsidR="00F41980">
        <w:rPr>
          <w:rFonts w:ascii="Arial" w:hAnsi="Arial" w:cs="Arial"/>
        </w:rPr>
        <w:t xml:space="preserve"> на реалізацію заходів Програми, виходячи з можливостей дохідної частини обласного бюджету.</w:t>
      </w:r>
    </w:p>
    <w:p w:rsidR="00F41980" w:rsidRPr="005924EB" w:rsidRDefault="003B655F" w:rsidP="005B18A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41980">
        <w:rPr>
          <w:rFonts w:ascii="Arial" w:hAnsi="Arial" w:cs="Arial"/>
        </w:rPr>
        <w:t xml:space="preserve">. Встановити, що бюджетні призначення для реалізації заходів Програми на кожен рік передбачаються щорічно при формуванні обласного бюджету і затверджуються рішенням обласної ради про бюджет чи про зміни до нього на відповідний бюджетний період. </w:t>
      </w:r>
    </w:p>
    <w:p w:rsidR="00F41980" w:rsidRPr="005924EB" w:rsidRDefault="003B655F" w:rsidP="00D46A3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F41980" w:rsidRPr="005924EB">
        <w:rPr>
          <w:rFonts w:ascii="Arial" w:hAnsi="Arial" w:cs="Arial"/>
        </w:rPr>
        <w:t>. Рекомендувати</w:t>
      </w:r>
      <w:r w:rsidR="00F41980">
        <w:rPr>
          <w:rFonts w:ascii="Arial" w:hAnsi="Arial" w:cs="Arial"/>
        </w:rPr>
        <w:t xml:space="preserve"> </w:t>
      </w:r>
      <w:r w:rsidR="00F41980" w:rsidRPr="005924EB">
        <w:rPr>
          <w:rFonts w:ascii="Arial" w:hAnsi="Arial" w:cs="Arial"/>
        </w:rPr>
        <w:t>районним державним адміністраціям</w:t>
      </w:r>
      <w:r w:rsidR="00F41980">
        <w:rPr>
          <w:rFonts w:ascii="Arial" w:hAnsi="Arial" w:cs="Arial"/>
        </w:rPr>
        <w:t>,</w:t>
      </w:r>
      <w:r w:rsidR="00F41980" w:rsidRPr="00890FF6">
        <w:rPr>
          <w:rFonts w:ascii="Arial" w:hAnsi="Arial" w:cs="Arial"/>
        </w:rPr>
        <w:t xml:space="preserve"> </w:t>
      </w:r>
      <w:r w:rsidR="00F41980">
        <w:rPr>
          <w:rFonts w:ascii="Arial" w:hAnsi="Arial" w:cs="Arial"/>
        </w:rPr>
        <w:t>територіальним громадам</w:t>
      </w:r>
      <w:r w:rsidR="00F41980" w:rsidRPr="005924EB">
        <w:rPr>
          <w:rFonts w:ascii="Arial" w:hAnsi="Arial" w:cs="Arial"/>
        </w:rPr>
        <w:t xml:space="preserve"> та </w:t>
      </w:r>
      <w:r w:rsidR="00F41980">
        <w:rPr>
          <w:rFonts w:ascii="Arial" w:hAnsi="Arial" w:cs="Arial"/>
        </w:rPr>
        <w:t xml:space="preserve">органам місцевого самоврядування </w:t>
      </w:r>
      <w:r w:rsidR="00F41980" w:rsidRPr="005924EB">
        <w:rPr>
          <w:rFonts w:ascii="Arial" w:hAnsi="Arial" w:cs="Arial"/>
        </w:rPr>
        <w:t>розробити та подати на затвердження у встановленому порядку відповідні цільові соціальні програми на 20</w:t>
      </w:r>
      <w:r w:rsidR="00F41980">
        <w:rPr>
          <w:rFonts w:ascii="Arial" w:hAnsi="Arial" w:cs="Arial"/>
        </w:rPr>
        <w:t>22</w:t>
      </w:r>
      <w:r w:rsidR="00F41980" w:rsidRPr="005924EB">
        <w:rPr>
          <w:rFonts w:ascii="Arial" w:hAnsi="Arial" w:cs="Arial"/>
        </w:rPr>
        <w:t>-202</w:t>
      </w:r>
      <w:r w:rsidR="00F41980">
        <w:rPr>
          <w:rFonts w:ascii="Arial" w:hAnsi="Arial" w:cs="Arial"/>
        </w:rPr>
        <w:t>6</w:t>
      </w:r>
      <w:r w:rsidR="00F41980" w:rsidRPr="005924EB">
        <w:rPr>
          <w:rFonts w:ascii="Arial" w:hAnsi="Arial" w:cs="Arial"/>
        </w:rPr>
        <w:t xml:space="preserve"> роки, передбачивши видатки на виконання завдань, визначених Програмою, виходячи з можливостей дохідної частини місцевих бюджетів. </w:t>
      </w:r>
    </w:p>
    <w:p w:rsidR="00F41980" w:rsidRDefault="003B655F" w:rsidP="005924EB">
      <w:pPr>
        <w:pStyle w:val="a3"/>
        <w:ind w:left="0" w:firstLine="709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</w:t>
      </w:r>
      <w:r w:rsidR="00F41980">
        <w:rPr>
          <w:b w:val="0"/>
          <w:bCs w:val="0"/>
          <w:sz w:val="24"/>
          <w:szCs w:val="24"/>
        </w:rPr>
        <w:t xml:space="preserve">. Контроль за виконанням рішення покласти на першого заступника голови обласної ради В. Гладія і постійну комісію обласної ради з питань освіти, науки, спорту та молодіжної політики (Б. </w:t>
      </w:r>
      <w:proofErr w:type="spellStart"/>
      <w:r w:rsidR="00F41980">
        <w:rPr>
          <w:b w:val="0"/>
          <w:bCs w:val="0"/>
          <w:sz w:val="24"/>
          <w:szCs w:val="24"/>
        </w:rPr>
        <w:t>Томенчук</w:t>
      </w:r>
      <w:proofErr w:type="spellEnd"/>
      <w:r w:rsidR="00F41980">
        <w:rPr>
          <w:b w:val="0"/>
          <w:bCs w:val="0"/>
          <w:sz w:val="24"/>
          <w:szCs w:val="24"/>
        </w:rPr>
        <w:t>).</w:t>
      </w:r>
    </w:p>
    <w:p w:rsidR="00F41980" w:rsidRDefault="00F41980" w:rsidP="005924EB"/>
    <w:p w:rsidR="00F41980" w:rsidRDefault="00F41980" w:rsidP="00FE75FA">
      <w:pPr>
        <w:pStyle w:val="a3"/>
        <w:ind w:left="0"/>
      </w:pPr>
    </w:p>
    <w:p w:rsidR="00F41980" w:rsidRPr="0035297C" w:rsidRDefault="00F41980" w:rsidP="00FE75FA">
      <w:pPr>
        <w:pStyle w:val="a3"/>
        <w:ind w:left="0"/>
      </w:pPr>
    </w:p>
    <w:p w:rsidR="00F41980" w:rsidRPr="0035297C" w:rsidRDefault="00F41980" w:rsidP="00FE75FA">
      <w:pPr>
        <w:pStyle w:val="a3"/>
        <w:spacing w:before="60"/>
        <w:ind w:left="0" w:firstLine="0"/>
        <w:rPr>
          <w:sz w:val="24"/>
          <w:szCs w:val="24"/>
        </w:rPr>
      </w:pPr>
      <w:r w:rsidRPr="0035297C">
        <w:rPr>
          <w:sz w:val="24"/>
          <w:szCs w:val="24"/>
        </w:rPr>
        <w:t>Голова обласної ради                                                                 Олександр Сич</w:t>
      </w:r>
    </w:p>
    <w:p w:rsidR="00F41980" w:rsidRPr="0035297C" w:rsidRDefault="00F41980" w:rsidP="00FE75FA">
      <w:pPr>
        <w:pStyle w:val="a3"/>
        <w:ind w:left="0"/>
        <w:rPr>
          <w:b w:val="0"/>
          <w:bCs w:val="0"/>
          <w:sz w:val="24"/>
          <w:szCs w:val="24"/>
        </w:rPr>
      </w:pPr>
    </w:p>
    <w:p w:rsidR="00F41980" w:rsidRPr="00716455" w:rsidRDefault="00F41980" w:rsidP="00FE75FA">
      <w:pPr>
        <w:ind w:left="5940"/>
        <w:rPr>
          <w:rFonts w:ascii="Arial" w:hAnsi="Arial" w:cs="Arial"/>
        </w:rPr>
      </w:pPr>
    </w:p>
    <w:p w:rsidR="00F41980" w:rsidRPr="00716455" w:rsidRDefault="00F41980" w:rsidP="00FE75FA">
      <w:pPr>
        <w:ind w:left="5253"/>
        <w:rPr>
          <w:rFonts w:ascii="Arial" w:hAnsi="Arial" w:cs="Arial"/>
        </w:rPr>
      </w:pPr>
    </w:p>
    <w:p w:rsidR="00F41980" w:rsidRPr="00716455" w:rsidRDefault="00F41980" w:rsidP="00FE75FA">
      <w:pPr>
        <w:ind w:left="5253"/>
        <w:rPr>
          <w:rFonts w:ascii="Arial" w:hAnsi="Arial" w:cs="Arial"/>
        </w:rPr>
      </w:pPr>
    </w:p>
    <w:p w:rsidR="00F41980" w:rsidRPr="00716455" w:rsidRDefault="00F41980" w:rsidP="00FE75FA">
      <w:pPr>
        <w:ind w:left="5253"/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FE75FA">
      <w:pPr>
        <w:rPr>
          <w:rFonts w:ascii="Arial" w:hAnsi="Arial" w:cs="Arial"/>
        </w:rPr>
      </w:pPr>
    </w:p>
    <w:p w:rsidR="00F41980" w:rsidRDefault="00F41980" w:rsidP="009C7197">
      <w:pPr>
        <w:spacing w:after="240"/>
        <w:rPr>
          <w:rFonts w:ascii="Arial" w:hAnsi="Arial" w:cs="Arial"/>
        </w:rPr>
      </w:pPr>
    </w:p>
    <w:p w:rsidR="00F41980" w:rsidRDefault="00F41980" w:rsidP="009C7197">
      <w:pPr>
        <w:spacing w:after="240"/>
        <w:rPr>
          <w:rFonts w:ascii="Arial" w:hAnsi="Arial" w:cs="Arial"/>
        </w:rPr>
      </w:pPr>
    </w:p>
    <w:p w:rsidR="00F41980" w:rsidRDefault="00F41980" w:rsidP="009C7197">
      <w:pPr>
        <w:spacing w:after="240"/>
        <w:rPr>
          <w:rFonts w:ascii="Arial" w:hAnsi="Arial" w:cs="Arial"/>
        </w:rPr>
      </w:pPr>
    </w:p>
    <w:p w:rsidR="00F41980" w:rsidRDefault="00F41980" w:rsidP="009C7197">
      <w:pPr>
        <w:spacing w:after="240"/>
        <w:rPr>
          <w:rFonts w:ascii="Arial" w:hAnsi="Arial" w:cs="Arial"/>
        </w:rPr>
      </w:pPr>
    </w:p>
    <w:p w:rsidR="00A1222A" w:rsidRDefault="00A1222A" w:rsidP="007829A6">
      <w:pPr>
        <w:ind w:left="5529"/>
        <w:rPr>
          <w:rFonts w:ascii="Arial" w:hAnsi="Arial" w:cs="Arial"/>
          <w:b/>
          <w:bCs/>
        </w:rPr>
      </w:pPr>
    </w:p>
    <w:p w:rsidR="00A1222A" w:rsidRDefault="00A1222A" w:rsidP="007829A6">
      <w:pPr>
        <w:ind w:left="5529"/>
        <w:rPr>
          <w:rFonts w:ascii="Arial" w:hAnsi="Arial" w:cs="Arial"/>
          <w:b/>
          <w:bCs/>
        </w:rPr>
      </w:pPr>
    </w:p>
    <w:p w:rsidR="00F41980" w:rsidRPr="00D46A33" w:rsidRDefault="00F41980" w:rsidP="007829A6">
      <w:pPr>
        <w:ind w:left="5529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lastRenderedPageBreak/>
        <w:t>ЗАТВЕРДЖЕНО</w:t>
      </w:r>
    </w:p>
    <w:p w:rsidR="00F41980" w:rsidRPr="00D46A33" w:rsidRDefault="00F41980" w:rsidP="007829A6">
      <w:pPr>
        <w:ind w:left="5529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 xml:space="preserve">Рішення </w:t>
      </w:r>
      <w:r>
        <w:rPr>
          <w:rFonts w:ascii="Arial" w:hAnsi="Arial" w:cs="Arial"/>
          <w:b/>
          <w:bCs/>
        </w:rPr>
        <w:t>о</w:t>
      </w:r>
      <w:r w:rsidRPr="00D46A33">
        <w:rPr>
          <w:rFonts w:ascii="Arial" w:hAnsi="Arial" w:cs="Arial"/>
          <w:b/>
          <w:bCs/>
        </w:rPr>
        <w:t xml:space="preserve">бласної </w:t>
      </w:r>
      <w:r>
        <w:rPr>
          <w:rFonts w:ascii="Arial" w:hAnsi="Arial" w:cs="Arial"/>
          <w:b/>
          <w:bCs/>
        </w:rPr>
        <w:t>р</w:t>
      </w:r>
      <w:r w:rsidRPr="00D46A33">
        <w:rPr>
          <w:rFonts w:ascii="Arial" w:hAnsi="Arial" w:cs="Arial"/>
          <w:b/>
          <w:bCs/>
        </w:rPr>
        <w:t>ади</w:t>
      </w:r>
    </w:p>
    <w:p w:rsidR="00F41980" w:rsidRPr="00D46A33" w:rsidRDefault="00F41980" w:rsidP="007829A6">
      <w:pPr>
        <w:ind w:left="5529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 xml:space="preserve">від </w:t>
      </w:r>
      <w:r>
        <w:rPr>
          <w:rFonts w:ascii="Arial" w:hAnsi="Arial" w:cs="Arial"/>
          <w:b/>
          <w:bCs/>
        </w:rPr>
        <w:t>__________</w:t>
      </w:r>
      <w:r w:rsidRPr="00D46A33">
        <w:rPr>
          <w:rFonts w:ascii="Arial" w:hAnsi="Arial" w:cs="Arial"/>
          <w:b/>
          <w:bCs/>
        </w:rPr>
        <w:t xml:space="preserve"> № </w:t>
      </w:r>
      <w:r>
        <w:rPr>
          <w:rFonts w:ascii="Arial" w:hAnsi="Arial" w:cs="Arial"/>
          <w:b/>
          <w:bCs/>
        </w:rPr>
        <w:t>__________</w:t>
      </w: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027656" w:rsidRDefault="00F41980" w:rsidP="00027656">
      <w:pPr>
        <w:pStyle w:val="3"/>
        <w:jc w:val="center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О</w:t>
      </w:r>
      <w:r w:rsidRPr="00027656">
        <w:rPr>
          <w:rFonts w:ascii="Arial" w:hAnsi="Arial" w:cs="Arial"/>
          <w:color w:val="auto"/>
          <w:sz w:val="36"/>
          <w:szCs w:val="36"/>
        </w:rPr>
        <w:t>бласна цільова соціальна програма</w:t>
      </w:r>
      <w:r w:rsidRPr="00027656">
        <w:rPr>
          <w:rFonts w:ascii="Arial" w:hAnsi="Arial" w:cs="Arial"/>
          <w:color w:val="auto"/>
          <w:sz w:val="36"/>
          <w:szCs w:val="36"/>
        </w:rPr>
        <w:br/>
        <w:t>розвитку фізичної культури та спорту</w:t>
      </w:r>
      <w:r w:rsidRPr="00027656">
        <w:rPr>
          <w:rFonts w:ascii="Arial" w:hAnsi="Arial" w:cs="Arial"/>
          <w:color w:val="auto"/>
          <w:sz w:val="36"/>
          <w:szCs w:val="36"/>
        </w:rPr>
        <w:br/>
        <w:t>на 20</w:t>
      </w:r>
      <w:r>
        <w:rPr>
          <w:rFonts w:ascii="Arial" w:hAnsi="Arial" w:cs="Arial"/>
          <w:color w:val="auto"/>
          <w:sz w:val="36"/>
          <w:szCs w:val="36"/>
        </w:rPr>
        <w:t>22</w:t>
      </w:r>
      <w:r w:rsidRPr="00027656">
        <w:rPr>
          <w:rFonts w:ascii="Arial" w:hAnsi="Arial" w:cs="Arial"/>
          <w:color w:val="auto"/>
          <w:sz w:val="36"/>
          <w:szCs w:val="36"/>
        </w:rPr>
        <w:t>-202</w:t>
      </w:r>
      <w:r>
        <w:rPr>
          <w:rFonts w:ascii="Arial" w:hAnsi="Arial" w:cs="Arial"/>
          <w:color w:val="auto"/>
          <w:sz w:val="36"/>
          <w:szCs w:val="36"/>
        </w:rPr>
        <w:t>6</w:t>
      </w:r>
      <w:r w:rsidRPr="00027656">
        <w:rPr>
          <w:rFonts w:ascii="Arial" w:hAnsi="Arial" w:cs="Arial"/>
          <w:color w:val="auto"/>
          <w:sz w:val="36"/>
          <w:szCs w:val="36"/>
        </w:rPr>
        <w:t xml:space="preserve"> роки</w:t>
      </w: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pStyle w:val="11"/>
      </w:pPr>
      <w:r w:rsidRPr="00D46A33">
        <w:t>Замовник Програми:</w:t>
      </w:r>
    </w:p>
    <w:p w:rsidR="00F41980" w:rsidRPr="00D46A33" w:rsidRDefault="00F41980" w:rsidP="00D46A33">
      <w:pPr>
        <w:pStyle w:val="11"/>
      </w:pPr>
    </w:p>
    <w:p w:rsidR="00F41980" w:rsidRPr="00D46A33" w:rsidRDefault="00F41980" w:rsidP="00D46A33">
      <w:pPr>
        <w:pStyle w:val="11"/>
      </w:pPr>
      <w:r>
        <w:t>у</w:t>
      </w:r>
      <w:r w:rsidRPr="00D46A33">
        <w:t>правління спорту</w:t>
      </w:r>
    </w:p>
    <w:p w:rsidR="00F41980" w:rsidRPr="00D46A33" w:rsidRDefault="00F41980" w:rsidP="00D46A33">
      <w:pPr>
        <w:pStyle w:val="11"/>
      </w:pPr>
      <w:r w:rsidRPr="00D46A33">
        <w:t>облдержадміністрації</w:t>
      </w:r>
      <w:r w:rsidRPr="00D46A33">
        <w:tab/>
        <w:t xml:space="preserve">О. </w:t>
      </w:r>
      <w:proofErr w:type="spellStart"/>
      <w:r w:rsidRPr="00D46A33">
        <w:t>Оклієвич</w:t>
      </w:r>
      <w:proofErr w:type="spellEnd"/>
    </w:p>
    <w:p w:rsidR="00F41980" w:rsidRPr="00D46A33" w:rsidRDefault="00F41980" w:rsidP="00D46A33">
      <w:pPr>
        <w:pStyle w:val="11"/>
      </w:pPr>
    </w:p>
    <w:p w:rsidR="00F41980" w:rsidRPr="00D46A33" w:rsidRDefault="00F41980" w:rsidP="00D46A33">
      <w:pPr>
        <w:pStyle w:val="11"/>
      </w:pPr>
    </w:p>
    <w:p w:rsidR="00F41980" w:rsidRPr="00D46A33" w:rsidRDefault="00F41980" w:rsidP="00D46A33">
      <w:pPr>
        <w:pStyle w:val="11"/>
      </w:pPr>
    </w:p>
    <w:p w:rsidR="00F41980" w:rsidRPr="00D46A33" w:rsidRDefault="00F41980" w:rsidP="00D46A33">
      <w:pPr>
        <w:pStyle w:val="11"/>
      </w:pPr>
    </w:p>
    <w:p w:rsidR="00F41980" w:rsidRPr="00D46A33" w:rsidRDefault="00F41980" w:rsidP="00D46A33">
      <w:pPr>
        <w:pStyle w:val="11"/>
      </w:pPr>
      <w:r w:rsidRPr="00D46A33">
        <w:t>Керівник Програми:</w:t>
      </w:r>
    </w:p>
    <w:p w:rsidR="00F41980" w:rsidRPr="00D46A33" w:rsidRDefault="00F41980" w:rsidP="00D46A33">
      <w:pPr>
        <w:pStyle w:val="11"/>
      </w:pPr>
    </w:p>
    <w:p w:rsidR="00F41980" w:rsidRPr="00D46A33" w:rsidRDefault="00F41980" w:rsidP="00D46A33">
      <w:pPr>
        <w:pStyle w:val="11"/>
      </w:pPr>
      <w:r>
        <w:t>з</w:t>
      </w:r>
      <w:r w:rsidRPr="00D46A33">
        <w:t>аступник голови</w:t>
      </w:r>
    </w:p>
    <w:p w:rsidR="00F41980" w:rsidRPr="00D46A33" w:rsidRDefault="00F41980" w:rsidP="00D46A33">
      <w:pPr>
        <w:pStyle w:val="11"/>
      </w:pPr>
      <w:r w:rsidRPr="00D46A33">
        <w:t>облдержадміністрації</w:t>
      </w:r>
      <w:r w:rsidRPr="00D46A33">
        <w:tab/>
      </w:r>
      <w:r w:rsidR="0087415C">
        <w:t>В</w:t>
      </w:r>
      <w:r w:rsidRPr="00D46A33">
        <w:t xml:space="preserve">. </w:t>
      </w:r>
      <w:proofErr w:type="spellStart"/>
      <w:r w:rsidR="0087415C">
        <w:t>Ільчишин</w:t>
      </w:r>
      <w:proofErr w:type="spellEnd"/>
    </w:p>
    <w:p w:rsidR="00F41980" w:rsidRPr="00D46A33" w:rsidRDefault="00F41980" w:rsidP="00D46A33">
      <w:pPr>
        <w:jc w:val="center"/>
        <w:rPr>
          <w:rFonts w:ascii="Arial" w:hAnsi="Arial" w:cs="Arial"/>
          <w:b/>
          <w:bCs/>
        </w:rPr>
      </w:pPr>
    </w:p>
    <w:p w:rsidR="00F41980" w:rsidRPr="00027656" w:rsidRDefault="00F41980" w:rsidP="00027656">
      <w:pPr>
        <w:pStyle w:val="2"/>
        <w:jc w:val="center"/>
        <w:rPr>
          <w:i w:val="0"/>
          <w:iCs w:val="0"/>
          <w:sz w:val="24"/>
          <w:szCs w:val="24"/>
        </w:rPr>
      </w:pPr>
      <w:r w:rsidRPr="00D46A33">
        <w:br w:type="page"/>
      </w:r>
      <w:r w:rsidRPr="00027656">
        <w:rPr>
          <w:i w:val="0"/>
          <w:iCs w:val="0"/>
          <w:sz w:val="24"/>
          <w:szCs w:val="24"/>
        </w:rPr>
        <w:lastRenderedPageBreak/>
        <w:t>ПАСПОРТ</w:t>
      </w:r>
      <w:r w:rsidRPr="00027656">
        <w:rPr>
          <w:i w:val="0"/>
          <w:iCs w:val="0"/>
          <w:sz w:val="24"/>
          <w:szCs w:val="24"/>
        </w:rPr>
        <w:br/>
        <w:t xml:space="preserve">обласної цільової соціальної програми розвитку </w:t>
      </w:r>
      <w:r w:rsidRPr="00027656">
        <w:rPr>
          <w:i w:val="0"/>
          <w:iCs w:val="0"/>
          <w:sz w:val="24"/>
          <w:szCs w:val="24"/>
        </w:rPr>
        <w:br/>
        <w:t>фі</w:t>
      </w:r>
      <w:r>
        <w:rPr>
          <w:i w:val="0"/>
          <w:iCs w:val="0"/>
          <w:sz w:val="24"/>
          <w:szCs w:val="24"/>
        </w:rPr>
        <w:t>зичної культури та спорту на 2022</w:t>
      </w:r>
      <w:r w:rsidRPr="00027656">
        <w:rPr>
          <w:i w:val="0"/>
          <w:iCs w:val="0"/>
          <w:sz w:val="24"/>
          <w:szCs w:val="24"/>
        </w:rPr>
        <w:t>-202</w:t>
      </w:r>
      <w:r>
        <w:rPr>
          <w:i w:val="0"/>
          <w:iCs w:val="0"/>
          <w:sz w:val="24"/>
          <w:szCs w:val="24"/>
        </w:rPr>
        <w:t>6</w:t>
      </w:r>
      <w:r w:rsidRPr="00027656">
        <w:rPr>
          <w:i w:val="0"/>
          <w:iCs w:val="0"/>
          <w:sz w:val="24"/>
          <w:szCs w:val="24"/>
        </w:rPr>
        <w:t xml:space="preserve"> роки</w:t>
      </w:r>
    </w:p>
    <w:p w:rsidR="00F41980" w:rsidRPr="00027656" w:rsidRDefault="00F41980" w:rsidP="00027656">
      <w:pPr>
        <w:ind w:firstLine="709"/>
        <w:jc w:val="center"/>
        <w:rPr>
          <w:rFonts w:ascii="Arial" w:hAnsi="Arial" w:cs="Arial"/>
        </w:rPr>
      </w:pPr>
    </w:p>
    <w:p w:rsidR="00F41980" w:rsidRPr="00D46A33" w:rsidRDefault="00F41980" w:rsidP="00587ADD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1.</w:t>
      </w:r>
      <w:r w:rsidRPr="00D46A33">
        <w:rPr>
          <w:rFonts w:ascii="Arial" w:hAnsi="Arial" w:cs="Arial"/>
        </w:rPr>
        <w:t xml:space="preserve"> </w:t>
      </w:r>
      <w:r w:rsidRPr="00D46A33">
        <w:rPr>
          <w:rFonts w:ascii="Arial" w:hAnsi="Arial" w:cs="Arial"/>
          <w:b/>
          <w:bCs/>
        </w:rPr>
        <w:t>Ініціатор розроблення Програми:</w:t>
      </w:r>
      <w:r w:rsidRPr="00D46A33">
        <w:rPr>
          <w:rFonts w:ascii="Arial" w:hAnsi="Arial" w:cs="Arial"/>
        </w:rPr>
        <w:t xml:space="preserve"> управління спорту обласної державної адміністрації.</w:t>
      </w:r>
    </w:p>
    <w:p w:rsidR="00F41980" w:rsidRPr="00D46A33" w:rsidRDefault="00F41980" w:rsidP="00587ADD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2.</w:t>
      </w:r>
      <w:r w:rsidRPr="00D46A33">
        <w:rPr>
          <w:rFonts w:ascii="Arial" w:hAnsi="Arial" w:cs="Arial"/>
        </w:rPr>
        <w:t xml:space="preserve"> </w:t>
      </w:r>
      <w:r w:rsidRPr="00D46A33">
        <w:rPr>
          <w:rFonts w:ascii="Arial" w:hAnsi="Arial" w:cs="Arial"/>
          <w:b/>
          <w:bCs/>
        </w:rPr>
        <w:t>Розробник Програми</w:t>
      </w:r>
      <w:r w:rsidRPr="00D46A33">
        <w:rPr>
          <w:rFonts w:ascii="Arial" w:hAnsi="Arial" w:cs="Arial"/>
        </w:rPr>
        <w:t>: управління спорту обласної державної адміністрації.</w:t>
      </w:r>
    </w:p>
    <w:p w:rsidR="00F41980" w:rsidRPr="00D46A33" w:rsidRDefault="00F41980" w:rsidP="00587ADD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3.</w:t>
      </w:r>
      <w:r w:rsidRPr="00D46A33">
        <w:rPr>
          <w:rFonts w:ascii="Arial" w:hAnsi="Arial" w:cs="Arial"/>
        </w:rPr>
        <w:t xml:space="preserve"> </w:t>
      </w:r>
      <w:r w:rsidRPr="00D46A33">
        <w:rPr>
          <w:rFonts w:ascii="Arial" w:hAnsi="Arial" w:cs="Arial"/>
          <w:b/>
          <w:bCs/>
        </w:rPr>
        <w:t>Термін реалізації Програми</w:t>
      </w:r>
      <w:r w:rsidRPr="00D46A33">
        <w:rPr>
          <w:rFonts w:ascii="Arial" w:hAnsi="Arial" w:cs="Arial"/>
        </w:rPr>
        <w:t>: впродовж 20</w:t>
      </w:r>
      <w:r>
        <w:rPr>
          <w:rFonts w:ascii="Arial" w:hAnsi="Arial" w:cs="Arial"/>
        </w:rPr>
        <w:t>22</w:t>
      </w:r>
      <w:r w:rsidRPr="00D46A33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D46A33">
        <w:rPr>
          <w:rFonts w:ascii="Arial" w:hAnsi="Arial" w:cs="Arial"/>
        </w:rPr>
        <w:t xml:space="preserve"> років.</w:t>
      </w:r>
    </w:p>
    <w:p w:rsidR="00F41980" w:rsidRPr="00D46A33" w:rsidRDefault="00F41980" w:rsidP="00587ADD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4.</w:t>
      </w:r>
      <w:r w:rsidRPr="00D46A33">
        <w:rPr>
          <w:rFonts w:ascii="Arial" w:hAnsi="Arial" w:cs="Arial"/>
        </w:rPr>
        <w:t xml:space="preserve"> </w:t>
      </w:r>
      <w:r w:rsidRPr="00D46A33">
        <w:rPr>
          <w:rFonts w:ascii="Arial" w:hAnsi="Arial" w:cs="Arial"/>
          <w:b/>
          <w:bCs/>
        </w:rPr>
        <w:t>Етапи фінансування Програми</w:t>
      </w:r>
      <w:r w:rsidRPr="00D46A33">
        <w:rPr>
          <w:rFonts w:ascii="Arial" w:hAnsi="Arial" w:cs="Arial"/>
        </w:rPr>
        <w:t>: впродовж 20</w:t>
      </w:r>
      <w:r>
        <w:rPr>
          <w:rFonts w:ascii="Arial" w:hAnsi="Arial" w:cs="Arial"/>
        </w:rPr>
        <w:t>22</w:t>
      </w:r>
      <w:r w:rsidRPr="00D46A33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D46A33">
        <w:rPr>
          <w:rFonts w:ascii="Arial" w:hAnsi="Arial" w:cs="Arial"/>
        </w:rPr>
        <w:t xml:space="preserve"> років.</w:t>
      </w:r>
    </w:p>
    <w:p w:rsidR="00F41980" w:rsidRPr="00D46A33" w:rsidRDefault="00F41980" w:rsidP="00587ADD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5.</w:t>
      </w:r>
      <w:r w:rsidRPr="00D46A33">
        <w:rPr>
          <w:rFonts w:ascii="Arial" w:hAnsi="Arial" w:cs="Arial"/>
        </w:rPr>
        <w:t xml:space="preserve"> </w:t>
      </w:r>
      <w:r w:rsidRPr="00D46A33">
        <w:rPr>
          <w:rFonts w:ascii="Arial" w:hAnsi="Arial" w:cs="Arial"/>
          <w:b/>
          <w:bCs/>
        </w:rPr>
        <w:t>Обсяги фінансування Програми (тис. грн.)</w:t>
      </w:r>
      <w:r w:rsidRPr="00D46A3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652360,0 тис. гривень</w:t>
      </w:r>
    </w:p>
    <w:tbl>
      <w:tblPr>
        <w:tblW w:w="933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165"/>
        <w:gridCol w:w="1340"/>
        <w:gridCol w:w="2160"/>
        <w:gridCol w:w="1980"/>
        <w:gridCol w:w="1692"/>
      </w:tblGrid>
      <w:tr w:rsidR="00F41980" w:rsidRPr="00D46A33">
        <w:trPr>
          <w:cantSplit/>
          <w:trHeight w:val="179"/>
        </w:trPr>
        <w:tc>
          <w:tcPr>
            <w:tcW w:w="2165" w:type="dxa"/>
            <w:vMerge w:val="restart"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  <w:r w:rsidRPr="00D46A33">
              <w:rPr>
                <w:b/>
                <w:bCs/>
              </w:rPr>
              <w:t>Роки</w:t>
            </w:r>
          </w:p>
        </w:tc>
        <w:tc>
          <w:tcPr>
            <w:tcW w:w="7172" w:type="dxa"/>
            <w:gridSpan w:val="4"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  <w:r w:rsidRPr="00D46A33">
              <w:rPr>
                <w:b/>
                <w:bCs/>
              </w:rPr>
              <w:t>Орієнтовні обсяги фінансування, тис. грн.</w:t>
            </w:r>
          </w:p>
        </w:tc>
      </w:tr>
      <w:tr w:rsidR="00F41980" w:rsidRPr="00D46A33">
        <w:trPr>
          <w:cantSplit/>
          <w:trHeight w:val="148"/>
        </w:trPr>
        <w:tc>
          <w:tcPr>
            <w:tcW w:w="2165" w:type="dxa"/>
            <w:vMerge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  <w:r w:rsidRPr="00D46A33">
              <w:rPr>
                <w:b/>
                <w:bCs/>
              </w:rPr>
              <w:t>Всього</w:t>
            </w:r>
          </w:p>
        </w:tc>
        <w:tc>
          <w:tcPr>
            <w:tcW w:w="5832" w:type="dxa"/>
            <w:gridSpan w:val="3"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  <w:r w:rsidRPr="00D46A33">
              <w:rPr>
                <w:b/>
                <w:bCs/>
              </w:rPr>
              <w:t>в т.</w:t>
            </w:r>
            <w:r>
              <w:rPr>
                <w:b/>
                <w:bCs/>
              </w:rPr>
              <w:t xml:space="preserve"> </w:t>
            </w:r>
            <w:r w:rsidRPr="00D46A33">
              <w:rPr>
                <w:b/>
                <w:bCs/>
              </w:rPr>
              <w:t>ч. за джерелами фінансування</w:t>
            </w:r>
          </w:p>
        </w:tc>
      </w:tr>
      <w:tr w:rsidR="00F41980" w:rsidRPr="00D46A33">
        <w:trPr>
          <w:cantSplit/>
          <w:trHeight w:val="576"/>
        </w:trPr>
        <w:tc>
          <w:tcPr>
            <w:tcW w:w="2165" w:type="dxa"/>
            <w:vMerge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</w:p>
        </w:tc>
        <w:tc>
          <w:tcPr>
            <w:tcW w:w="1340" w:type="dxa"/>
            <w:vMerge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  <w:spacing w:val="15"/>
              </w:rPr>
            </w:pPr>
          </w:p>
        </w:tc>
        <w:tc>
          <w:tcPr>
            <w:tcW w:w="2160" w:type="dxa"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  <w:r w:rsidRPr="00D46A33">
              <w:rPr>
                <w:b/>
                <w:bCs/>
              </w:rPr>
              <w:t>обласний бюджет</w:t>
            </w:r>
          </w:p>
        </w:tc>
        <w:tc>
          <w:tcPr>
            <w:tcW w:w="1980" w:type="dxa"/>
            <w:vAlign w:val="center"/>
          </w:tcPr>
          <w:p w:rsidR="00F41980" w:rsidRPr="00D46A33" w:rsidRDefault="00623C0C" w:rsidP="00623C0C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 xml:space="preserve">місцеві </w:t>
            </w:r>
            <w:r w:rsidR="00F41980" w:rsidRPr="00D46A33">
              <w:rPr>
                <w:b/>
                <w:bCs/>
              </w:rPr>
              <w:t xml:space="preserve"> бюджети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  <w:rPr>
                <w:b/>
                <w:bCs/>
              </w:rPr>
            </w:pPr>
            <w:r w:rsidRPr="00D46A33">
              <w:rPr>
                <w:b/>
                <w:bCs/>
              </w:rPr>
              <w:t>інші джерела</w:t>
            </w:r>
          </w:p>
        </w:tc>
      </w:tr>
      <w:tr w:rsidR="00F41980" w:rsidRPr="00D46A33">
        <w:trPr>
          <w:trHeight w:val="269"/>
        </w:trPr>
        <w:tc>
          <w:tcPr>
            <w:tcW w:w="2165" w:type="dxa"/>
          </w:tcPr>
          <w:p w:rsidR="00F41980" w:rsidRPr="00D46A33" w:rsidRDefault="00F41980" w:rsidP="00DB550E">
            <w:pPr>
              <w:pStyle w:val="ae"/>
            </w:pPr>
            <w:r w:rsidRPr="00D46A33">
              <w:t>20</w:t>
            </w:r>
            <w:r>
              <w:t>22</w:t>
            </w:r>
            <w:r w:rsidRPr="00D46A33">
              <w:t>-202</w:t>
            </w:r>
            <w:r>
              <w:t>6,</w:t>
            </w:r>
            <w:r w:rsidRPr="00D46A33">
              <w:t xml:space="preserve"> в т.</w:t>
            </w:r>
            <w:r>
              <w:t xml:space="preserve"> </w:t>
            </w:r>
            <w:r w:rsidRPr="00D46A33">
              <w:t>ч.</w:t>
            </w:r>
          </w:p>
        </w:tc>
        <w:tc>
          <w:tcPr>
            <w:tcW w:w="134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652360,0</w:t>
            </w:r>
          </w:p>
        </w:tc>
        <w:tc>
          <w:tcPr>
            <w:tcW w:w="216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652360,0</w:t>
            </w:r>
          </w:p>
        </w:tc>
        <w:tc>
          <w:tcPr>
            <w:tcW w:w="1980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</w:tr>
      <w:tr w:rsidR="00F41980" w:rsidRPr="00D46A33">
        <w:trPr>
          <w:trHeight w:val="261"/>
        </w:trPr>
        <w:tc>
          <w:tcPr>
            <w:tcW w:w="2165" w:type="dxa"/>
          </w:tcPr>
          <w:p w:rsidR="00F41980" w:rsidRPr="00D46A33" w:rsidRDefault="00F41980" w:rsidP="007829A6">
            <w:pPr>
              <w:pStyle w:val="ae"/>
            </w:pPr>
            <w:r>
              <w:t>2022</w:t>
            </w:r>
          </w:p>
        </w:tc>
        <w:tc>
          <w:tcPr>
            <w:tcW w:w="134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112300,0</w:t>
            </w:r>
          </w:p>
        </w:tc>
        <w:tc>
          <w:tcPr>
            <w:tcW w:w="216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112300,0</w:t>
            </w:r>
          </w:p>
        </w:tc>
        <w:tc>
          <w:tcPr>
            <w:tcW w:w="1980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</w:tr>
      <w:tr w:rsidR="00F41980" w:rsidRPr="00D46A33">
        <w:trPr>
          <w:trHeight w:val="261"/>
        </w:trPr>
        <w:tc>
          <w:tcPr>
            <w:tcW w:w="2165" w:type="dxa"/>
          </w:tcPr>
          <w:p w:rsidR="00F41980" w:rsidRPr="00D46A33" w:rsidRDefault="00F41980" w:rsidP="007829A6">
            <w:pPr>
              <w:pStyle w:val="ae"/>
            </w:pPr>
            <w:r>
              <w:t>2023</w:t>
            </w:r>
          </w:p>
        </w:tc>
        <w:tc>
          <w:tcPr>
            <w:tcW w:w="134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121370,0</w:t>
            </w:r>
          </w:p>
        </w:tc>
        <w:tc>
          <w:tcPr>
            <w:tcW w:w="216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121370,0</w:t>
            </w:r>
          </w:p>
        </w:tc>
        <w:tc>
          <w:tcPr>
            <w:tcW w:w="1980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</w:tr>
      <w:tr w:rsidR="00F41980" w:rsidRPr="00D46A33">
        <w:trPr>
          <w:trHeight w:val="261"/>
        </w:trPr>
        <w:tc>
          <w:tcPr>
            <w:tcW w:w="2165" w:type="dxa"/>
          </w:tcPr>
          <w:p w:rsidR="00F41980" w:rsidRPr="00D46A33" w:rsidRDefault="00F41980" w:rsidP="007829A6">
            <w:pPr>
              <w:pStyle w:val="ae"/>
            </w:pPr>
            <w:r>
              <w:t>2024</w:t>
            </w:r>
          </w:p>
        </w:tc>
        <w:tc>
          <w:tcPr>
            <w:tcW w:w="134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130550,0</w:t>
            </w:r>
          </w:p>
        </w:tc>
        <w:tc>
          <w:tcPr>
            <w:tcW w:w="216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130550,0</w:t>
            </w:r>
          </w:p>
        </w:tc>
        <w:tc>
          <w:tcPr>
            <w:tcW w:w="1980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</w:tr>
      <w:tr w:rsidR="00F41980" w:rsidRPr="00D46A33">
        <w:trPr>
          <w:trHeight w:val="261"/>
        </w:trPr>
        <w:tc>
          <w:tcPr>
            <w:tcW w:w="2165" w:type="dxa"/>
          </w:tcPr>
          <w:p w:rsidR="00F41980" w:rsidRPr="00D46A33" w:rsidRDefault="00F41980" w:rsidP="007829A6">
            <w:pPr>
              <w:pStyle w:val="ae"/>
            </w:pPr>
            <w:r>
              <w:t>2025</w:t>
            </w:r>
          </w:p>
        </w:tc>
        <w:tc>
          <w:tcPr>
            <w:tcW w:w="134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139690,0</w:t>
            </w:r>
          </w:p>
        </w:tc>
        <w:tc>
          <w:tcPr>
            <w:tcW w:w="216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139690,0</w:t>
            </w:r>
          </w:p>
        </w:tc>
        <w:tc>
          <w:tcPr>
            <w:tcW w:w="1980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</w:tr>
      <w:tr w:rsidR="00F41980" w:rsidRPr="00D46A33">
        <w:trPr>
          <w:trHeight w:val="261"/>
        </w:trPr>
        <w:tc>
          <w:tcPr>
            <w:tcW w:w="2165" w:type="dxa"/>
          </w:tcPr>
          <w:p w:rsidR="00F41980" w:rsidRPr="00D46A33" w:rsidRDefault="00F41980" w:rsidP="007829A6">
            <w:pPr>
              <w:pStyle w:val="ae"/>
            </w:pPr>
            <w:r>
              <w:t>2026</w:t>
            </w:r>
          </w:p>
        </w:tc>
        <w:tc>
          <w:tcPr>
            <w:tcW w:w="134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148450,0</w:t>
            </w:r>
          </w:p>
        </w:tc>
        <w:tc>
          <w:tcPr>
            <w:tcW w:w="2160" w:type="dxa"/>
            <w:vAlign w:val="center"/>
          </w:tcPr>
          <w:p w:rsidR="00F41980" w:rsidRPr="003F3A8F" w:rsidRDefault="00F41980" w:rsidP="007829A6">
            <w:pPr>
              <w:pStyle w:val="ae"/>
              <w:rPr>
                <w:color w:val="auto"/>
              </w:rPr>
            </w:pPr>
            <w:r w:rsidRPr="003F3A8F">
              <w:rPr>
                <w:color w:val="auto"/>
              </w:rPr>
              <w:t>148450,0</w:t>
            </w:r>
          </w:p>
        </w:tc>
        <w:tc>
          <w:tcPr>
            <w:tcW w:w="1980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  <w:tc>
          <w:tcPr>
            <w:tcW w:w="1692" w:type="dxa"/>
            <w:vAlign w:val="center"/>
          </w:tcPr>
          <w:p w:rsidR="00F41980" w:rsidRPr="00D46A33" w:rsidRDefault="00F41980" w:rsidP="007829A6">
            <w:pPr>
              <w:pStyle w:val="ae"/>
            </w:pPr>
            <w:r w:rsidRPr="00D46A33">
              <w:t>-</w:t>
            </w:r>
          </w:p>
        </w:tc>
      </w:tr>
    </w:tbl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027656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> </w:t>
      </w:r>
      <w:r w:rsidRPr="00D46A33">
        <w:rPr>
          <w:rFonts w:ascii="Arial" w:hAnsi="Arial" w:cs="Arial"/>
          <w:b/>
          <w:bCs/>
        </w:rPr>
        <w:t>Очікувані результати виконання Програми:</w:t>
      </w:r>
      <w:r w:rsidRPr="00D46A33">
        <w:rPr>
          <w:rFonts w:ascii="Arial" w:hAnsi="Arial" w:cs="Arial"/>
        </w:rPr>
        <w:t xml:space="preserve"> розвиток фізичної культури та спорту на основі нових економічних перетворень і ринкових відносин; залучення дітей, підлітків і молоді до регулярних занять фізичною культурою та спортом до 15 відсотків від загальної кількості учнівської молоді; підвищення </w:t>
      </w:r>
      <w:r w:rsidRPr="00D46A33">
        <w:rPr>
          <w:rFonts w:ascii="Arial" w:hAnsi="Arial" w:cs="Arial"/>
        </w:rPr>
        <w:br/>
        <w:t xml:space="preserve">рівня залучення громадян  до занять фізичною культурою та спортом до </w:t>
      </w:r>
      <w:r w:rsidRPr="00D46A33">
        <w:rPr>
          <w:rFonts w:ascii="Arial" w:hAnsi="Arial" w:cs="Arial"/>
        </w:rPr>
        <w:br/>
        <w:t xml:space="preserve">15 відсотків від загальної кількості населення області; покращення стану </w:t>
      </w:r>
      <w:r w:rsidRPr="00D46A33">
        <w:rPr>
          <w:rFonts w:ascii="Arial" w:hAnsi="Arial" w:cs="Arial"/>
        </w:rPr>
        <w:br/>
        <w:t xml:space="preserve">матеріально-технічної бази закладів фізичної культури і спорту; якісний підбір кадрів відповідно до освітньо-кваліфікаційного рівня; належні умови для більш ефективної підготовки спортсменів високої майстерності. </w:t>
      </w:r>
    </w:p>
    <w:p w:rsidR="00F41980" w:rsidRPr="00D46A33" w:rsidRDefault="00F41980" w:rsidP="00027656">
      <w:pPr>
        <w:ind w:firstLine="851"/>
        <w:jc w:val="both"/>
        <w:rPr>
          <w:rFonts w:ascii="Arial" w:hAnsi="Arial" w:cs="Arial"/>
        </w:rPr>
      </w:pPr>
      <w:r w:rsidRPr="00D46A33"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> </w:t>
      </w:r>
      <w:r w:rsidRPr="00D46A33">
        <w:rPr>
          <w:rFonts w:ascii="Arial" w:hAnsi="Arial" w:cs="Arial"/>
          <w:b/>
          <w:bCs/>
        </w:rPr>
        <w:t>Термін проведення звітності:</w:t>
      </w:r>
      <w:r w:rsidRPr="00D46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D46A33">
        <w:rPr>
          <w:rFonts w:ascii="Arial" w:hAnsi="Arial" w:cs="Arial"/>
        </w:rPr>
        <w:t>ідповідно до мети та завдань, визначених Програмою, замовник подає обласній раді:</w:t>
      </w:r>
    </w:p>
    <w:p w:rsidR="00F41980" w:rsidRPr="00D46A33" w:rsidRDefault="00F41980" w:rsidP="00027656">
      <w:pPr>
        <w:ind w:firstLine="851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 xml:space="preserve">- звіт про результати виконання Програми за підсумками року – до </w:t>
      </w:r>
      <w:r w:rsidRPr="00D46A33">
        <w:rPr>
          <w:rFonts w:ascii="Arial" w:hAnsi="Arial" w:cs="Arial"/>
        </w:rPr>
        <w:br/>
        <w:t>15 січня наступного за звітним року;</w:t>
      </w:r>
    </w:p>
    <w:p w:rsidR="00F41980" w:rsidRPr="00D46A33" w:rsidRDefault="00F41980" w:rsidP="00027656">
      <w:pPr>
        <w:ind w:firstLine="851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 xml:space="preserve">- інформацію про хід виконання Програми щоквартально до 15 числа </w:t>
      </w:r>
      <w:r w:rsidRPr="00D46A33">
        <w:rPr>
          <w:rFonts w:ascii="Arial" w:hAnsi="Arial" w:cs="Arial"/>
        </w:rPr>
        <w:br/>
        <w:t>місяця, наступного за звітним кварталом.</w:t>
      </w: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</w:rPr>
      </w:pPr>
    </w:p>
    <w:p w:rsidR="00F41980" w:rsidRPr="00D46A33" w:rsidRDefault="00F41980" w:rsidP="00D46A33">
      <w:pPr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>Замовник Програми:</w:t>
      </w:r>
    </w:p>
    <w:p w:rsidR="00F41980" w:rsidRPr="00D46A33" w:rsidRDefault="00F41980" w:rsidP="00D46A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</w:t>
      </w:r>
      <w:r w:rsidRPr="00D46A33">
        <w:rPr>
          <w:rFonts w:ascii="Arial" w:hAnsi="Arial" w:cs="Arial"/>
          <w:b/>
          <w:bCs/>
        </w:rPr>
        <w:t>правління спорту</w:t>
      </w:r>
    </w:p>
    <w:p w:rsidR="00F41980" w:rsidRPr="00D46A33" w:rsidRDefault="00F41980" w:rsidP="00D46A33">
      <w:pPr>
        <w:tabs>
          <w:tab w:val="left" w:pos="6663"/>
        </w:tabs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>облдержадміністрації</w:t>
      </w:r>
      <w:r w:rsidRPr="00D46A33">
        <w:rPr>
          <w:rFonts w:ascii="Arial" w:hAnsi="Arial" w:cs="Arial"/>
          <w:b/>
          <w:bCs/>
        </w:rPr>
        <w:tab/>
        <w:t xml:space="preserve">О. </w:t>
      </w:r>
      <w:proofErr w:type="spellStart"/>
      <w:r w:rsidRPr="00D46A33">
        <w:rPr>
          <w:rFonts w:ascii="Arial" w:hAnsi="Arial" w:cs="Arial"/>
          <w:b/>
          <w:bCs/>
        </w:rPr>
        <w:t>Оклієвич</w:t>
      </w:r>
      <w:proofErr w:type="spellEnd"/>
    </w:p>
    <w:p w:rsidR="00F41980" w:rsidRPr="00D46A33" w:rsidRDefault="00F41980" w:rsidP="00D46A33">
      <w:pPr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>Керівник Програми:</w:t>
      </w:r>
    </w:p>
    <w:p w:rsidR="00F41980" w:rsidRPr="00D46A33" w:rsidRDefault="00F41980" w:rsidP="00D46A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</w:t>
      </w:r>
      <w:r w:rsidRPr="00D46A33">
        <w:rPr>
          <w:rFonts w:ascii="Arial" w:hAnsi="Arial" w:cs="Arial"/>
          <w:b/>
          <w:bCs/>
        </w:rPr>
        <w:t>аступник голови</w:t>
      </w:r>
    </w:p>
    <w:p w:rsidR="00F41980" w:rsidRPr="00D46A33" w:rsidRDefault="00F41980" w:rsidP="00D46A33">
      <w:pPr>
        <w:tabs>
          <w:tab w:val="left" w:pos="666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облдержадміністрації</w:t>
      </w:r>
      <w:r>
        <w:rPr>
          <w:rFonts w:ascii="Arial" w:hAnsi="Arial" w:cs="Arial"/>
          <w:b/>
          <w:bCs/>
        </w:rPr>
        <w:tab/>
      </w:r>
      <w:r w:rsidR="0087415C">
        <w:rPr>
          <w:rFonts w:ascii="Arial" w:hAnsi="Arial" w:cs="Arial"/>
          <w:b/>
          <w:bCs/>
        </w:rPr>
        <w:t xml:space="preserve">В. </w:t>
      </w:r>
      <w:proofErr w:type="spellStart"/>
      <w:r w:rsidR="0087415C">
        <w:rPr>
          <w:rFonts w:ascii="Arial" w:hAnsi="Arial" w:cs="Arial"/>
          <w:b/>
          <w:bCs/>
        </w:rPr>
        <w:t>Ільчишин</w:t>
      </w:r>
      <w:proofErr w:type="spellEnd"/>
    </w:p>
    <w:p w:rsidR="00F41980" w:rsidRPr="00D46A33" w:rsidRDefault="00F41980" w:rsidP="00D46A33">
      <w:pPr>
        <w:ind w:firstLine="709"/>
        <w:rPr>
          <w:rFonts w:ascii="Arial" w:hAnsi="Arial" w:cs="Arial"/>
          <w:b/>
          <w:bCs/>
        </w:rPr>
      </w:pPr>
    </w:p>
    <w:p w:rsidR="00F41980" w:rsidRPr="00D46A33" w:rsidRDefault="00F41980" w:rsidP="00D46A33">
      <w:pPr>
        <w:tabs>
          <w:tab w:val="left" w:pos="1875"/>
        </w:tabs>
        <w:ind w:firstLine="709"/>
        <w:jc w:val="center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br w:type="page"/>
      </w:r>
    </w:p>
    <w:p w:rsidR="00F41980" w:rsidRPr="00D46A33" w:rsidRDefault="00F41980" w:rsidP="00027656">
      <w:pPr>
        <w:tabs>
          <w:tab w:val="left" w:pos="1875"/>
        </w:tabs>
        <w:jc w:val="center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>Обласна цільова соціальна програма розвитку фізичної культури та спорту на 20</w:t>
      </w:r>
      <w:r>
        <w:rPr>
          <w:rFonts w:ascii="Arial" w:hAnsi="Arial" w:cs="Arial"/>
          <w:b/>
          <w:bCs/>
        </w:rPr>
        <w:t>22</w:t>
      </w:r>
      <w:r w:rsidRPr="00D46A33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6</w:t>
      </w:r>
      <w:r w:rsidRPr="00D46A33">
        <w:rPr>
          <w:rFonts w:ascii="Arial" w:hAnsi="Arial" w:cs="Arial"/>
          <w:b/>
          <w:bCs/>
        </w:rPr>
        <w:t xml:space="preserve"> роки</w:t>
      </w: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F41980" w:rsidRPr="00D46A33" w:rsidRDefault="00F41980" w:rsidP="00027656">
      <w:pPr>
        <w:jc w:val="center"/>
        <w:rPr>
          <w:rFonts w:ascii="Arial" w:hAnsi="Arial" w:cs="Arial"/>
          <w:b/>
          <w:bCs/>
          <w:color w:val="000000"/>
        </w:rPr>
      </w:pPr>
      <w:r w:rsidRPr="00D46A33">
        <w:rPr>
          <w:rFonts w:ascii="Arial" w:hAnsi="Arial" w:cs="Arial"/>
          <w:b/>
          <w:bCs/>
          <w:color w:val="000000"/>
        </w:rPr>
        <w:t>Концептуальні засади Програми</w:t>
      </w: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F41980" w:rsidRPr="00D46A33" w:rsidRDefault="00F41980" w:rsidP="00027656">
      <w:pPr>
        <w:jc w:val="center"/>
        <w:rPr>
          <w:rFonts w:ascii="Arial" w:hAnsi="Arial" w:cs="Arial"/>
          <w:b/>
          <w:bCs/>
          <w:color w:val="000000"/>
        </w:rPr>
      </w:pPr>
      <w:r w:rsidRPr="00D46A33">
        <w:rPr>
          <w:rFonts w:ascii="Arial" w:hAnsi="Arial" w:cs="Arial"/>
          <w:b/>
          <w:bCs/>
          <w:color w:val="000000"/>
        </w:rPr>
        <w:t>Мета Програми</w:t>
      </w:r>
    </w:p>
    <w:p w:rsidR="00F41980" w:rsidRPr="00D46A33" w:rsidRDefault="00F41980" w:rsidP="00027656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Обласна цільова соціальна програма розвитку фізичної культури та спорту на 20</w:t>
      </w:r>
      <w:r>
        <w:rPr>
          <w:rFonts w:ascii="Arial" w:hAnsi="Arial" w:cs="Arial"/>
        </w:rPr>
        <w:t>22</w:t>
      </w:r>
      <w:r w:rsidRPr="00D46A33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D46A33">
        <w:rPr>
          <w:rFonts w:ascii="Arial" w:hAnsi="Arial" w:cs="Arial"/>
        </w:rPr>
        <w:t xml:space="preserve"> роки (далі – Програма) – це комплекс заходів, які спрямовані на підвищення ефективності реалізації державної політики у сфері фізичної культури і спорту.</w:t>
      </w:r>
    </w:p>
    <w:p w:rsidR="00F41980" w:rsidRPr="00D46A33" w:rsidRDefault="00F41980" w:rsidP="00027656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В основу Програми покладено ідею задоволення потреб кожного громадянина в фізкультурно-оздоровчих та спортивних послугах.</w:t>
      </w:r>
    </w:p>
    <w:p w:rsidR="00F41980" w:rsidRPr="00D46A33" w:rsidRDefault="00F41980" w:rsidP="00027656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Реалізація Програми забезпечить створення умов для покращення фізичного потенціалу і здоров'я населення, прискорить процес адаптації фізкультурно-спортивного руху до ринкових відносин, дасть змогу вийти на рівень передових показників фізичного розвитку на</w:t>
      </w:r>
      <w:r>
        <w:rPr>
          <w:rFonts w:ascii="Arial" w:hAnsi="Arial" w:cs="Arial"/>
        </w:rPr>
        <w:t xml:space="preserve">селення та спортивних досягнень, дозволить </w:t>
      </w:r>
      <w:proofErr w:type="spellStart"/>
      <w:r>
        <w:rPr>
          <w:rFonts w:ascii="Arial" w:hAnsi="Arial" w:cs="Arial"/>
        </w:rPr>
        <w:t>цифровізувати</w:t>
      </w:r>
      <w:proofErr w:type="spellEnd"/>
      <w:r>
        <w:rPr>
          <w:rFonts w:ascii="Arial" w:hAnsi="Arial" w:cs="Arial"/>
        </w:rPr>
        <w:t xml:space="preserve"> сферу спорту і фізичної культури. </w:t>
      </w:r>
    </w:p>
    <w:p w:rsidR="00F41980" w:rsidRPr="00D46A33" w:rsidRDefault="00F41980" w:rsidP="00027656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Метою Програми є:</w:t>
      </w:r>
    </w:p>
    <w:p w:rsidR="00F41980" w:rsidRPr="00D46A33" w:rsidRDefault="00F41980" w:rsidP="00027656">
      <w:pPr>
        <w:tabs>
          <w:tab w:val="left" w:pos="993"/>
          <w:tab w:val="left" w:pos="1620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формування здорового способу життя, орієнтація громадян на поетапне формування ефективної моделі розвитку фізичної культури і спорту на демократичних та гуманістичних засадах;</w:t>
      </w:r>
    </w:p>
    <w:p w:rsidR="00F41980" w:rsidRPr="00D46A33" w:rsidRDefault="00F41980" w:rsidP="00027656">
      <w:pPr>
        <w:tabs>
          <w:tab w:val="left" w:pos="993"/>
          <w:tab w:val="left" w:pos="1620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створення умов для забезпечення оптимальної рухової активності кожної людини, досягнення нею достатнього рівня фізичної та функціональної підготовки, задоволення спортивних видовищних запитів населення;</w:t>
      </w:r>
    </w:p>
    <w:p w:rsidR="00F41980" w:rsidRPr="00D46A33" w:rsidRDefault="00F41980" w:rsidP="00027656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46A33">
        <w:rPr>
          <w:rFonts w:ascii="Arial" w:hAnsi="Arial" w:cs="Arial"/>
        </w:rPr>
        <w:t>максимальне залучення дітей, підлітків, юнаків до занять спортом, створення обдарованим особам умов для реалізації їхніх здібностей у спорті вищих досягнень.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Програма ґрунтується на аналізі стану і проблем розвитку сфери фізичної культури та спорту в державі, результатів попереднього етапу реалізації галузі на Прикарпатті, а також враховує програмні в</w:t>
      </w:r>
      <w:r>
        <w:rPr>
          <w:rFonts w:ascii="Arial" w:hAnsi="Arial" w:cs="Arial"/>
        </w:rPr>
        <w:t>имоги і перспективи</w:t>
      </w:r>
      <w:r w:rsidRPr="00D46A33">
        <w:rPr>
          <w:rFonts w:ascii="Arial" w:hAnsi="Arial" w:cs="Arial"/>
        </w:rPr>
        <w:t xml:space="preserve"> </w:t>
      </w:r>
      <w:r w:rsidRPr="005924EB">
        <w:rPr>
          <w:rFonts w:ascii="Arial" w:hAnsi="Arial" w:cs="Arial"/>
        </w:rPr>
        <w:t xml:space="preserve">Стратегії розвитку Івано-Франківської області на </w:t>
      </w:r>
      <w:r>
        <w:rPr>
          <w:rFonts w:ascii="Arial" w:hAnsi="Arial" w:cs="Arial"/>
        </w:rPr>
        <w:t>2021-</w:t>
      </w:r>
      <w:r w:rsidRPr="005924EB">
        <w:rPr>
          <w:rFonts w:ascii="Arial" w:hAnsi="Arial" w:cs="Arial"/>
        </w:rPr>
        <w:t>202</w:t>
      </w:r>
      <w:r>
        <w:rPr>
          <w:rFonts w:ascii="Arial" w:hAnsi="Arial" w:cs="Arial"/>
        </w:rPr>
        <w:t>7</w:t>
      </w:r>
      <w:r w:rsidRPr="005924EB">
        <w:rPr>
          <w:rFonts w:ascii="Arial" w:hAnsi="Arial" w:cs="Arial"/>
        </w:rPr>
        <w:t> рок</w:t>
      </w:r>
      <w:r>
        <w:rPr>
          <w:rFonts w:ascii="Arial" w:hAnsi="Arial" w:cs="Arial"/>
        </w:rPr>
        <w:t>и</w:t>
      </w:r>
      <w:r w:rsidRPr="005924EB">
        <w:rPr>
          <w:rFonts w:ascii="Arial" w:hAnsi="Arial" w:cs="Arial"/>
        </w:rPr>
        <w:t xml:space="preserve">, затвердженої рішенням обласної ради від </w:t>
      </w:r>
      <w:r>
        <w:rPr>
          <w:rFonts w:ascii="Arial" w:hAnsi="Arial" w:cs="Arial"/>
        </w:rPr>
        <w:t>2</w:t>
      </w:r>
      <w:r w:rsidRPr="005924EB">
        <w:rPr>
          <w:rFonts w:ascii="Arial" w:hAnsi="Arial" w:cs="Arial"/>
        </w:rPr>
        <w:t>1.</w:t>
      </w:r>
      <w:r>
        <w:rPr>
          <w:rFonts w:ascii="Arial" w:hAnsi="Arial" w:cs="Arial"/>
        </w:rPr>
        <w:t>02</w:t>
      </w:r>
      <w:r w:rsidRPr="005924EB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Pr="005924EB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1381</w:t>
      </w:r>
      <w:r w:rsidRPr="005924EB">
        <w:rPr>
          <w:rFonts w:ascii="Arial" w:hAnsi="Arial" w:cs="Arial"/>
        </w:rPr>
        <w:t>-3</w:t>
      </w:r>
      <w:r>
        <w:rPr>
          <w:rFonts w:ascii="Arial" w:hAnsi="Arial" w:cs="Arial"/>
        </w:rPr>
        <w:t>4</w:t>
      </w:r>
      <w:r w:rsidRPr="005924EB">
        <w:rPr>
          <w:rFonts w:ascii="Arial" w:hAnsi="Arial" w:cs="Arial"/>
        </w:rPr>
        <w:t>/20</w:t>
      </w:r>
      <w:r>
        <w:rPr>
          <w:rFonts w:ascii="Arial" w:hAnsi="Arial" w:cs="Arial"/>
        </w:rPr>
        <w:t>20.</w:t>
      </w: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F41980" w:rsidRPr="00D46A33" w:rsidRDefault="00F41980" w:rsidP="00D46A33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D46A33">
        <w:rPr>
          <w:rFonts w:ascii="Arial" w:hAnsi="Arial" w:cs="Arial"/>
          <w:b/>
          <w:bCs/>
          <w:color w:val="000000"/>
        </w:rPr>
        <w:t>Основні завдання Програми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Реалізація Програми спрямовується на вирішення таких завдань:</w:t>
      </w:r>
    </w:p>
    <w:p w:rsidR="00F41980" w:rsidRPr="00D46A33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удосконалення та впровадження ефективних форм залучення різних груп населення до регулярних занять фізичною культурою і спортом;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формування у населення інтересу і звичок до занять фізичними вправами;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підвищення якості роботи дитячо-юнацького спорту, системи відбору обдарованих осіб до резервного спорту, створення умов для розвитку індивідуальних здібностей спортсменів на етапах багаторічної підготовки;</w:t>
      </w:r>
    </w:p>
    <w:p w:rsidR="00F41980" w:rsidRPr="00D46A33" w:rsidRDefault="00F41980" w:rsidP="00C805CB">
      <w:pPr>
        <w:tabs>
          <w:tab w:val="left" w:pos="1080"/>
          <w:tab w:val="left" w:pos="1440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 xml:space="preserve">- збереження існуючої мережі об'єктів і закладів фізичної культури і спорту, ефективне їх використання та будівництво сучасних спортивних споруд; </w:t>
      </w:r>
    </w:p>
    <w:p w:rsidR="00F41980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удосконалення економічних засад у сфері фізичної культури і спорту, запровадження ефективного кадрового, фінансового, матеріально-технічного, наукового, методичного</w:t>
      </w:r>
      <w:r>
        <w:rPr>
          <w:rFonts w:ascii="Arial" w:hAnsi="Arial" w:cs="Arial"/>
        </w:rPr>
        <w:t xml:space="preserve"> та інформаційного забезпечення;</w:t>
      </w:r>
    </w:p>
    <w:p w:rsidR="00F41980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цифрова трансформація сфери фізичної культури та спорту.</w:t>
      </w:r>
    </w:p>
    <w:p w:rsidR="00F41980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</w:p>
    <w:p w:rsidR="00F41980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</w:p>
    <w:p w:rsidR="00F41980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</w:p>
    <w:p w:rsidR="00F41980" w:rsidRPr="00D46A33" w:rsidRDefault="00F41980" w:rsidP="00C805CB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</w:p>
    <w:p w:rsidR="00F41980" w:rsidRPr="00D46A33" w:rsidRDefault="00F41980" w:rsidP="00D46A33">
      <w:pPr>
        <w:tabs>
          <w:tab w:val="left" w:pos="7275"/>
        </w:tabs>
        <w:ind w:firstLine="709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lastRenderedPageBreak/>
        <w:tab/>
      </w:r>
    </w:p>
    <w:p w:rsidR="00F41980" w:rsidRPr="00D46A33" w:rsidRDefault="00F41980" w:rsidP="00C805CB">
      <w:pPr>
        <w:jc w:val="center"/>
        <w:rPr>
          <w:rFonts w:ascii="Arial" w:hAnsi="Arial" w:cs="Arial"/>
          <w:b/>
          <w:bCs/>
        </w:rPr>
      </w:pPr>
      <w:r w:rsidRPr="00D46A33">
        <w:rPr>
          <w:rFonts w:ascii="Arial" w:hAnsi="Arial" w:cs="Arial"/>
          <w:b/>
          <w:bCs/>
        </w:rPr>
        <w:t>Напрями розвитку фізичної культури і спорту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  <w:b/>
          <w:bCs/>
          <w:i/>
          <w:iCs/>
        </w:rPr>
      </w:pPr>
      <w:r w:rsidRPr="00D46A33">
        <w:rPr>
          <w:rFonts w:ascii="Arial" w:hAnsi="Arial" w:cs="Arial"/>
        </w:rPr>
        <w:t>Дія Програми охоплює наступні напрями: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створення умов для забезпечення оптимальної рухової активності різних груп населення для зміцнення здоров'я з урахуванням інтересів, здібностей та індивідуальних особливостей кожного;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забезпечення функціонування та вдосконалення мережі закладів фізичної культури та спорту;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 xml:space="preserve">- підтримка та розвиток олімпійського, </w:t>
      </w:r>
      <w:proofErr w:type="spellStart"/>
      <w:r w:rsidRPr="00D46A33">
        <w:rPr>
          <w:rFonts w:ascii="Arial" w:hAnsi="Arial" w:cs="Arial"/>
        </w:rPr>
        <w:t>неолімпійського</w:t>
      </w:r>
      <w:proofErr w:type="spellEnd"/>
      <w:r w:rsidRPr="00D46A33">
        <w:rPr>
          <w:rFonts w:ascii="Arial" w:hAnsi="Arial" w:cs="Arial"/>
        </w:rPr>
        <w:t xml:space="preserve">, </w:t>
      </w:r>
      <w:proofErr w:type="spellStart"/>
      <w:r w:rsidRPr="00D46A33">
        <w:rPr>
          <w:rFonts w:ascii="Arial" w:hAnsi="Arial" w:cs="Arial"/>
        </w:rPr>
        <w:t>паралімпійського</w:t>
      </w:r>
      <w:proofErr w:type="spellEnd"/>
      <w:r w:rsidRPr="00D46A33">
        <w:rPr>
          <w:rFonts w:ascii="Arial" w:hAnsi="Arial" w:cs="Arial"/>
        </w:rPr>
        <w:t xml:space="preserve"> та </w:t>
      </w:r>
      <w:proofErr w:type="spellStart"/>
      <w:r w:rsidRPr="00D46A33">
        <w:rPr>
          <w:rFonts w:ascii="Arial" w:hAnsi="Arial" w:cs="Arial"/>
        </w:rPr>
        <w:t>дефлімпійського</w:t>
      </w:r>
      <w:proofErr w:type="spellEnd"/>
      <w:r w:rsidRPr="00D46A33">
        <w:rPr>
          <w:rFonts w:ascii="Arial" w:hAnsi="Arial" w:cs="Arial"/>
        </w:rPr>
        <w:t xml:space="preserve"> руху;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розбудова спортивної інфраструктури, в тому числі будівництва та модернізації спортивних споруд із залученням коштів інвесторів;</w:t>
      </w:r>
    </w:p>
    <w:p w:rsidR="00F41980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кадрове та фінансове забезпечення;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цифрова трансформація сфери фізичної культури та спорту;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організаційне та нормативно-правове забезпечення;</w:t>
      </w:r>
    </w:p>
    <w:p w:rsidR="00F41980" w:rsidRPr="00D46A33" w:rsidRDefault="00F41980" w:rsidP="00C805C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міжнародні зв'язки.</w:t>
      </w:r>
    </w:p>
    <w:p w:rsidR="00F41980" w:rsidRPr="00D46A33" w:rsidRDefault="00F41980" w:rsidP="00D46A33">
      <w:pPr>
        <w:ind w:firstLine="709"/>
        <w:rPr>
          <w:rFonts w:ascii="Arial" w:hAnsi="Arial" w:cs="Arial"/>
        </w:rPr>
      </w:pPr>
    </w:p>
    <w:p w:rsidR="00F41980" w:rsidRPr="00D46A33" w:rsidRDefault="00F41980" w:rsidP="00C805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46A33">
        <w:rPr>
          <w:rFonts w:ascii="Arial" w:hAnsi="Arial" w:cs="Arial"/>
          <w:b/>
          <w:bCs/>
          <w:color w:val="000000"/>
        </w:rPr>
        <w:t>Очікувані  результати виконання Програми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 xml:space="preserve">Реалізація Програми дозволить забезпечити: 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Pr="00D46A33">
        <w:rPr>
          <w:rFonts w:ascii="Arial" w:hAnsi="Arial" w:cs="Arial"/>
        </w:rPr>
        <w:t xml:space="preserve">розвиток фізичної культури та спорту на основі нових економічних перетворень і ринкових відносин; 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Pr="00D46A33">
        <w:rPr>
          <w:rFonts w:ascii="Arial" w:hAnsi="Arial" w:cs="Arial"/>
        </w:rPr>
        <w:t>залучення дітей, підлітків і молоді до регулярних занять фізичною культурою та спортом до 15 відсотків від загальної кількості учнівської молоді;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підвищення рівня залучення громадян  до занять фізичною культурою та спортом до 15 відсотків від загальної кількості населення області;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 xml:space="preserve">- покращення стану матеріально-технічної бази; 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 якісний підбір кадрів відповідно до освітньо-кваліфікаційного рівня;</w:t>
      </w:r>
    </w:p>
    <w:p w:rsidR="00F41980" w:rsidRDefault="00F41980" w:rsidP="00C805CB">
      <w:pPr>
        <w:ind w:firstLine="709"/>
        <w:jc w:val="both"/>
        <w:rPr>
          <w:rFonts w:ascii="Arial" w:hAnsi="Arial" w:cs="Arial"/>
        </w:rPr>
      </w:pPr>
      <w:r w:rsidRPr="00D46A33">
        <w:rPr>
          <w:rFonts w:ascii="Arial" w:hAnsi="Arial" w:cs="Arial"/>
        </w:rPr>
        <w:t>-</w:t>
      </w:r>
      <w:r>
        <w:rPr>
          <w:rFonts w:ascii="Arial" w:hAnsi="Arial" w:cs="Arial"/>
        </w:rPr>
        <w:t> </w:t>
      </w:r>
      <w:r w:rsidRPr="00D46A33">
        <w:rPr>
          <w:rFonts w:ascii="Arial" w:hAnsi="Arial" w:cs="Arial"/>
        </w:rPr>
        <w:t xml:space="preserve">належні умови для більш ефективної підготовки спортсменів високої майстерності. 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</w:rPr>
      </w:pPr>
    </w:p>
    <w:p w:rsidR="00F41980" w:rsidRPr="00D46A33" w:rsidRDefault="00F41980" w:rsidP="00C805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46A33">
        <w:rPr>
          <w:rFonts w:ascii="Arial" w:hAnsi="Arial" w:cs="Arial"/>
          <w:b/>
          <w:bCs/>
          <w:color w:val="000000"/>
        </w:rPr>
        <w:t>Фінансування Програми</w:t>
      </w:r>
    </w:p>
    <w:p w:rsidR="00F41980" w:rsidRPr="00D46A33" w:rsidRDefault="00F41980" w:rsidP="00C805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46A33">
        <w:rPr>
          <w:rFonts w:ascii="Arial" w:hAnsi="Arial" w:cs="Arial"/>
          <w:color w:val="000000"/>
        </w:rPr>
        <w:t>Фінансування Програми здійснюється за рахунок коштів обласного</w:t>
      </w:r>
      <w:r>
        <w:rPr>
          <w:rFonts w:ascii="Arial" w:hAnsi="Arial" w:cs="Arial"/>
          <w:color w:val="000000"/>
        </w:rPr>
        <w:t xml:space="preserve"> та місцевих </w:t>
      </w:r>
      <w:r w:rsidRPr="00D46A33">
        <w:rPr>
          <w:rFonts w:ascii="Arial" w:hAnsi="Arial" w:cs="Arial"/>
          <w:color w:val="000000"/>
        </w:rPr>
        <w:t>бюджетів, інших джерел фінансування, не заборонених законодавством.</w:t>
      </w:r>
    </w:p>
    <w:p w:rsidR="00F41980" w:rsidRPr="00D46A33" w:rsidRDefault="00F41980" w:rsidP="00C805C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46A33">
        <w:rPr>
          <w:rFonts w:ascii="Arial" w:hAnsi="Arial" w:cs="Arial"/>
          <w:color w:val="000000"/>
        </w:rPr>
        <w:t>Видатки на підтримку заходів,  здійснюваних  на виконання Програми, передбачаються в обласному та місцевих бюджетах на 20</w:t>
      </w:r>
      <w:r>
        <w:rPr>
          <w:rFonts w:ascii="Arial" w:hAnsi="Arial" w:cs="Arial"/>
          <w:color w:val="000000"/>
        </w:rPr>
        <w:t>22</w:t>
      </w:r>
      <w:r w:rsidRPr="00D46A33">
        <w:rPr>
          <w:rFonts w:ascii="Arial" w:hAnsi="Arial" w:cs="Arial"/>
          <w:color w:val="000000"/>
        </w:rPr>
        <w:t>-202</w:t>
      </w:r>
      <w:r>
        <w:rPr>
          <w:rFonts w:ascii="Arial" w:hAnsi="Arial" w:cs="Arial"/>
          <w:color w:val="000000"/>
        </w:rPr>
        <w:t>6</w:t>
      </w:r>
      <w:r w:rsidRPr="00D46A33">
        <w:rPr>
          <w:rFonts w:ascii="Arial" w:hAnsi="Arial" w:cs="Arial"/>
          <w:color w:val="000000"/>
        </w:rPr>
        <w:t xml:space="preserve"> роки.  </w:t>
      </w:r>
    </w:p>
    <w:p w:rsidR="00F41980" w:rsidRPr="00D46A33" w:rsidRDefault="00F41980" w:rsidP="00D46A33">
      <w:pPr>
        <w:pStyle w:val="HTML"/>
        <w:ind w:firstLine="709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F41980" w:rsidRPr="00D46A33" w:rsidRDefault="00F41980" w:rsidP="00C805CB">
      <w:pPr>
        <w:pStyle w:val="HTML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46A33">
        <w:rPr>
          <w:rFonts w:ascii="Arial" w:hAnsi="Arial" w:cs="Arial"/>
          <w:b/>
          <w:bCs/>
          <w:sz w:val="24"/>
          <w:szCs w:val="24"/>
          <w:lang w:val="uk-UA"/>
        </w:rPr>
        <w:t>Управління і контроль за ходом виконання Програми</w:t>
      </w:r>
    </w:p>
    <w:p w:rsidR="00F41980" w:rsidRPr="00D46A33" w:rsidRDefault="00F41980" w:rsidP="00C805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D46A33">
        <w:rPr>
          <w:rFonts w:ascii="Arial" w:hAnsi="Arial" w:cs="Arial"/>
          <w:sz w:val="24"/>
          <w:szCs w:val="24"/>
          <w:lang w:val="uk-UA"/>
        </w:rPr>
        <w:t>Управління і контроль за ходом виконання Програми покладається на управління спорту обласної державної адміністрації, яке несе відповідальність за виконання і кінцеві результати Програми, раціональне використання фінансових ресурсів, визначає форми і методи виконання Програми.</w:t>
      </w:r>
    </w:p>
    <w:p w:rsidR="00F41980" w:rsidRPr="00D46A33" w:rsidRDefault="00F41980" w:rsidP="00C805CB">
      <w:pPr>
        <w:ind w:firstLine="709"/>
        <w:jc w:val="both"/>
        <w:rPr>
          <w:rFonts w:ascii="Arial" w:hAnsi="Arial" w:cs="Arial"/>
          <w:color w:val="000000"/>
        </w:rPr>
      </w:pPr>
    </w:p>
    <w:p w:rsidR="00F41980" w:rsidRPr="00D46A33" w:rsidRDefault="00F41980" w:rsidP="00D46A3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</w:rPr>
      </w:pPr>
    </w:p>
    <w:p w:rsidR="00F41980" w:rsidRPr="00D46A33" w:rsidRDefault="00F41980" w:rsidP="00D46A3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/>
          <w:bCs/>
          <w:color w:val="000000"/>
        </w:rPr>
      </w:pPr>
    </w:p>
    <w:p w:rsidR="00F41980" w:rsidRPr="00D46A33" w:rsidRDefault="00F41980" w:rsidP="00D46A33">
      <w:pPr>
        <w:pStyle w:val="11"/>
      </w:pPr>
      <w:r w:rsidRPr="00D46A33">
        <w:t xml:space="preserve">Начальник управління </w:t>
      </w:r>
      <w:r w:rsidRPr="00D46A33">
        <w:rPr>
          <w:lang w:val="ru-RU"/>
        </w:rPr>
        <w:br/>
      </w:r>
      <w:r w:rsidRPr="00D46A33">
        <w:t>спорту облдержадміністрації</w:t>
      </w:r>
      <w:r w:rsidRPr="00D46A33">
        <w:tab/>
        <w:t xml:space="preserve">Орест </w:t>
      </w:r>
      <w:proofErr w:type="spellStart"/>
      <w:r w:rsidRPr="00D46A33">
        <w:t>Оклієвич</w:t>
      </w:r>
      <w:proofErr w:type="spellEnd"/>
    </w:p>
    <w:p w:rsidR="00F41980" w:rsidRPr="00D46A33" w:rsidRDefault="00F41980" w:rsidP="00D46A3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F41980" w:rsidRDefault="00F41980" w:rsidP="00D46A33"/>
    <w:p w:rsidR="00F41980" w:rsidRDefault="00F41980" w:rsidP="00D46A33"/>
    <w:p w:rsidR="00F41980" w:rsidRDefault="00F41980" w:rsidP="00D46A33"/>
    <w:p w:rsidR="00F41980" w:rsidRDefault="00F41980" w:rsidP="00D46A33"/>
    <w:p w:rsidR="00F41980" w:rsidRDefault="00F41980" w:rsidP="00D46A33"/>
    <w:p w:rsidR="00F41980" w:rsidRDefault="00F41980" w:rsidP="00D46A33"/>
    <w:p w:rsidR="00F41980" w:rsidRPr="00546EDB" w:rsidRDefault="00F41980" w:rsidP="00546EDB">
      <w:pPr>
        <w:rPr>
          <w:rFonts w:ascii="Arial" w:hAnsi="Arial" w:cs="Arial"/>
        </w:rPr>
      </w:pPr>
    </w:p>
    <w:p w:rsidR="00F41980" w:rsidRPr="00546EDB" w:rsidRDefault="00F41980" w:rsidP="00546EDB">
      <w:pPr>
        <w:pStyle w:val="6"/>
        <w:spacing w:before="0" w:after="0"/>
        <w:jc w:val="center"/>
        <w:rPr>
          <w:rFonts w:ascii="Arial" w:hAnsi="Arial" w:cs="Arial"/>
          <w:spacing w:val="4"/>
          <w:sz w:val="24"/>
          <w:szCs w:val="24"/>
          <w:lang w:val="uk-UA"/>
        </w:rPr>
      </w:pPr>
    </w:p>
    <w:p w:rsidR="00F41980" w:rsidRPr="00546EDB" w:rsidRDefault="00F41980" w:rsidP="00546EDB">
      <w:pPr>
        <w:rPr>
          <w:rFonts w:ascii="Arial" w:hAnsi="Arial" w:cs="Arial"/>
        </w:rPr>
      </w:pPr>
    </w:p>
    <w:p w:rsidR="00F41980" w:rsidRPr="00546EDB" w:rsidRDefault="00F41980" w:rsidP="00546EDB">
      <w:pPr>
        <w:rPr>
          <w:rFonts w:ascii="Arial" w:hAnsi="Arial" w:cs="Arial"/>
        </w:rPr>
      </w:pPr>
    </w:p>
    <w:p w:rsidR="00F41980" w:rsidRPr="00546EDB" w:rsidRDefault="00F41980" w:rsidP="00546EDB">
      <w:pPr>
        <w:rPr>
          <w:rFonts w:ascii="Arial" w:hAnsi="Arial" w:cs="Arial"/>
        </w:rPr>
      </w:pPr>
    </w:p>
    <w:p w:rsidR="00F41980" w:rsidRPr="00546EDB" w:rsidRDefault="00F41980" w:rsidP="00546EDB">
      <w:pPr>
        <w:rPr>
          <w:rFonts w:ascii="Arial" w:hAnsi="Arial" w:cs="Arial"/>
        </w:rPr>
      </w:pPr>
    </w:p>
    <w:p w:rsidR="00F41980" w:rsidRPr="00546EDB" w:rsidRDefault="00F41980" w:rsidP="00546EDB">
      <w:pPr>
        <w:rPr>
          <w:rFonts w:ascii="Arial" w:hAnsi="Arial" w:cs="Arial"/>
        </w:rPr>
      </w:pPr>
    </w:p>
    <w:p w:rsidR="00F41980" w:rsidRDefault="00F41980" w:rsidP="00546EDB">
      <w:pPr>
        <w:pStyle w:val="2"/>
        <w:spacing w:before="0" w:after="0"/>
        <w:jc w:val="center"/>
        <w:rPr>
          <w:sz w:val="24"/>
          <w:szCs w:val="24"/>
        </w:rPr>
        <w:sectPr w:rsidR="00F41980" w:rsidSect="00027656">
          <w:pgSz w:w="11906" w:h="16838"/>
          <w:pgMar w:top="907" w:right="707" w:bottom="1134" w:left="1985" w:header="709" w:footer="709" w:gutter="0"/>
          <w:cols w:space="708"/>
          <w:docGrid w:linePitch="360"/>
        </w:sectPr>
      </w:pPr>
    </w:p>
    <w:p w:rsidR="00F41980" w:rsidRPr="00AE3D92" w:rsidRDefault="00F41980" w:rsidP="00C805CB">
      <w:pPr>
        <w:ind w:left="9072"/>
        <w:rPr>
          <w:rFonts w:ascii="Arial" w:hAnsi="Arial" w:cs="Arial"/>
        </w:rPr>
      </w:pPr>
      <w:r w:rsidRPr="00AE3D92">
        <w:rPr>
          <w:rFonts w:ascii="Arial" w:hAnsi="Arial" w:cs="Arial"/>
        </w:rPr>
        <w:lastRenderedPageBreak/>
        <w:t>Додаток</w:t>
      </w:r>
    </w:p>
    <w:p w:rsidR="00F41980" w:rsidRPr="00AE3D92" w:rsidRDefault="00F41980" w:rsidP="00C805CB">
      <w:pPr>
        <w:ind w:left="9072"/>
        <w:rPr>
          <w:rFonts w:ascii="Arial" w:hAnsi="Arial" w:cs="Arial"/>
        </w:rPr>
      </w:pPr>
      <w:r w:rsidRPr="00AE3D92">
        <w:rPr>
          <w:rFonts w:ascii="Arial" w:hAnsi="Arial" w:cs="Arial"/>
        </w:rPr>
        <w:t xml:space="preserve">до обласної цільової соціальної програми розвитку фізичної культури та спорту </w:t>
      </w:r>
    </w:p>
    <w:p w:rsidR="00F41980" w:rsidRPr="00AE3D92" w:rsidRDefault="00F41980" w:rsidP="00C805CB">
      <w:pPr>
        <w:ind w:left="9072"/>
        <w:rPr>
          <w:rFonts w:ascii="Arial" w:hAnsi="Arial" w:cs="Arial"/>
        </w:rPr>
      </w:pPr>
      <w:r w:rsidRPr="00AE3D92">
        <w:rPr>
          <w:rFonts w:ascii="Arial" w:hAnsi="Arial" w:cs="Arial"/>
        </w:rPr>
        <w:t>на 2022-2026 роки</w:t>
      </w:r>
    </w:p>
    <w:p w:rsidR="00F41980" w:rsidRPr="00AE3D92" w:rsidRDefault="00F41980" w:rsidP="00C805CB">
      <w:pPr>
        <w:ind w:left="9072"/>
        <w:rPr>
          <w:rFonts w:ascii="Arial" w:hAnsi="Arial" w:cs="Arial"/>
          <w:lang w:val="ru-RU"/>
        </w:rPr>
      </w:pPr>
    </w:p>
    <w:p w:rsidR="00F41980" w:rsidRPr="00AE3D92" w:rsidRDefault="00F41980" w:rsidP="008F17C0">
      <w:pPr>
        <w:pStyle w:val="2"/>
        <w:jc w:val="center"/>
        <w:rPr>
          <w:i w:val="0"/>
          <w:iCs w:val="0"/>
          <w:sz w:val="24"/>
          <w:szCs w:val="24"/>
        </w:rPr>
      </w:pPr>
      <w:r w:rsidRPr="00AE3D92">
        <w:rPr>
          <w:i w:val="0"/>
          <w:iCs w:val="0"/>
          <w:sz w:val="24"/>
          <w:szCs w:val="24"/>
        </w:rPr>
        <w:t>Перелік заходів, обсяги та джерела фінансування обласної цільової соціальної програми</w:t>
      </w:r>
      <w:r w:rsidRPr="00AE3D92">
        <w:rPr>
          <w:i w:val="0"/>
          <w:iCs w:val="0"/>
          <w:sz w:val="24"/>
          <w:szCs w:val="24"/>
        </w:rPr>
        <w:br/>
        <w:t>розвитку фізичної культури та спорту на 2022-2026 роки</w:t>
      </w:r>
    </w:p>
    <w:p w:rsidR="00F41980" w:rsidRPr="00AE3D92" w:rsidRDefault="00F41980" w:rsidP="00C805CB">
      <w:pPr>
        <w:rPr>
          <w:b/>
          <w:bCs/>
          <w:lang w:val="ru-RU"/>
        </w:rPr>
      </w:pPr>
    </w:p>
    <w:p w:rsidR="00F41980" w:rsidRPr="00AE3D92" w:rsidRDefault="00F41980" w:rsidP="00C805CB">
      <w:pPr>
        <w:rPr>
          <w:rFonts w:ascii="Arial" w:hAnsi="Arial" w:cs="Arial"/>
        </w:rPr>
      </w:pPr>
      <w:r w:rsidRPr="00AE3D92">
        <w:rPr>
          <w:rFonts w:ascii="Arial" w:hAnsi="Arial" w:cs="Arial"/>
          <w:b/>
          <w:bCs/>
        </w:rPr>
        <w:t>Назва замовника:</w:t>
      </w:r>
      <w:r w:rsidRPr="00AE3D92">
        <w:rPr>
          <w:rFonts w:ascii="Arial" w:hAnsi="Arial" w:cs="Arial"/>
        </w:rPr>
        <w:t xml:space="preserve"> управління спорту облдержадміністрації.</w:t>
      </w:r>
    </w:p>
    <w:p w:rsidR="00F41980" w:rsidRPr="00AE3D92" w:rsidRDefault="00F41980" w:rsidP="00C805CB">
      <w:pPr>
        <w:rPr>
          <w:rFonts w:ascii="Arial" w:hAnsi="Arial" w:cs="Arial"/>
          <w:lang w:val="ru-RU"/>
        </w:rPr>
      </w:pPr>
      <w:r w:rsidRPr="00AE3D92">
        <w:rPr>
          <w:rFonts w:ascii="Arial" w:hAnsi="Arial" w:cs="Arial"/>
          <w:b/>
          <w:bCs/>
        </w:rPr>
        <w:t>Назва програми:</w:t>
      </w:r>
      <w:r w:rsidRPr="00AE3D92">
        <w:rPr>
          <w:rFonts w:ascii="Arial" w:hAnsi="Arial" w:cs="Arial"/>
        </w:rPr>
        <w:t xml:space="preserve"> обласна цільова соціальна програма розвитку фізичної культури та спорту на 2022-2026 роки.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6"/>
        <w:gridCol w:w="3412"/>
        <w:gridCol w:w="813"/>
        <w:gridCol w:w="912"/>
        <w:gridCol w:w="1041"/>
        <w:gridCol w:w="994"/>
        <w:gridCol w:w="745"/>
        <w:gridCol w:w="831"/>
        <w:gridCol w:w="3128"/>
      </w:tblGrid>
      <w:tr w:rsidR="00F41980">
        <w:trPr>
          <w:cantSplit/>
        </w:trPr>
        <w:tc>
          <w:tcPr>
            <w:tcW w:w="3476" w:type="dxa"/>
            <w:vMerge w:val="restart"/>
            <w:shd w:val="clear" w:color="000000" w:fill="FFFFFF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Найменування заходу</w:t>
            </w:r>
          </w:p>
        </w:tc>
        <w:tc>
          <w:tcPr>
            <w:tcW w:w="3412" w:type="dxa"/>
            <w:vMerge w:val="restart"/>
            <w:shd w:val="clear" w:color="000000" w:fill="FFFFFF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Виконавець</w:t>
            </w:r>
          </w:p>
        </w:tc>
        <w:tc>
          <w:tcPr>
            <w:tcW w:w="813" w:type="dxa"/>
            <w:vMerge w:val="restart"/>
            <w:shd w:val="clear" w:color="000000" w:fill="FFFFFF"/>
            <w:textDirection w:val="btLr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Термін виконання</w:t>
            </w:r>
          </w:p>
        </w:tc>
        <w:tc>
          <w:tcPr>
            <w:tcW w:w="4523" w:type="dxa"/>
            <w:gridSpan w:val="5"/>
            <w:shd w:val="clear" w:color="000000" w:fill="FFFFFF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Орієнтовний обсяг фінансування, </w:t>
            </w:r>
            <w:r w:rsidRPr="00924C31">
              <w:rPr>
                <w:b/>
                <w:bCs/>
                <w:lang w:val="ru-RU" w:eastAsia="ru-RU"/>
              </w:rPr>
              <w:br/>
            </w:r>
            <w:r>
              <w:rPr>
                <w:b/>
                <w:bCs/>
                <w:lang w:eastAsia="ru-RU"/>
              </w:rPr>
              <w:t>тис. грн.</w:t>
            </w:r>
          </w:p>
        </w:tc>
        <w:tc>
          <w:tcPr>
            <w:tcW w:w="3128" w:type="dxa"/>
            <w:vMerge w:val="restart"/>
            <w:shd w:val="clear" w:color="000000" w:fill="FFFFFF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Очікувані </w:t>
            </w:r>
            <w:r>
              <w:rPr>
                <w:b/>
                <w:bCs/>
                <w:lang w:val="en-US" w:eastAsia="ru-RU"/>
              </w:rPr>
              <w:br/>
            </w:r>
            <w:r>
              <w:rPr>
                <w:b/>
                <w:bCs/>
                <w:lang w:eastAsia="ru-RU"/>
              </w:rPr>
              <w:t>результати</w:t>
            </w:r>
          </w:p>
        </w:tc>
      </w:tr>
      <w:tr w:rsidR="00F41980">
        <w:trPr>
          <w:cantSplit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vMerge w:val="restart"/>
            <w:shd w:val="clear" w:color="000000" w:fill="FFFFFF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Роки</w:t>
            </w:r>
          </w:p>
        </w:tc>
        <w:tc>
          <w:tcPr>
            <w:tcW w:w="1041" w:type="dxa"/>
            <w:vMerge w:val="restart"/>
            <w:shd w:val="clear" w:color="000000" w:fill="FFFFFF"/>
            <w:textDirection w:val="btLr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усього</w:t>
            </w:r>
          </w:p>
        </w:tc>
        <w:tc>
          <w:tcPr>
            <w:tcW w:w="2570" w:type="dxa"/>
            <w:gridSpan w:val="3"/>
            <w:shd w:val="clear" w:color="000000" w:fill="FFFFFF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т. ч. за джерелами фінансування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253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1041" w:type="dxa"/>
            <w:vMerge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994" w:type="dxa"/>
            <w:vMerge w:val="restart"/>
            <w:shd w:val="clear" w:color="000000" w:fill="FFFFFF"/>
            <w:textDirection w:val="btLr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обласний бюджет</w:t>
            </w:r>
          </w:p>
        </w:tc>
        <w:tc>
          <w:tcPr>
            <w:tcW w:w="745" w:type="dxa"/>
            <w:vMerge w:val="restart"/>
            <w:shd w:val="clear" w:color="000000" w:fill="FFFFFF"/>
            <w:textDirection w:val="btLr"/>
            <w:vAlign w:val="center"/>
          </w:tcPr>
          <w:p w:rsidR="00F41980" w:rsidRDefault="00F41980" w:rsidP="00FF5A85">
            <w:pPr>
              <w:pStyle w:val="ae"/>
              <w:rPr>
                <w:b/>
                <w:bCs/>
                <w:sz w:val="21"/>
                <w:szCs w:val="21"/>
                <w:lang w:eastAsia="ru-RU"/>
              </w:rPr>
            </w:pPr>
            <w:r>
              <w:rPr>
                <w:b/>
                <w:bCs/>
                <w:sz w:val="21"/>
                <w:szCs w:val="21"/>
                <w:lang w:eastAsia="ru-RU"/>
              </w:rPr>
              <w:t>місцевий</w:t>
            </w:r>
          </w:p>
          <w:p w:rsidR="00F41980" w:rsidRDefault="00F41980" w:rsidP="00FF5A85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бюджет</w:t>
            </w:r>
          </w:p>
        </w:tc>
        <w:tc>
          <w:tcPr>
            <w:tcW w:w="831" w:type="dxa"/>
            <w:vMerge w:val="restart"/>
            <w:shd w:val="clear" w:color="000000" w:fill="FFFFFF"/>
            <w:textDirection w:val="btLr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інші </w:t>
            </w:r>
          </w:p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джерела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253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1041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745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31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876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1041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745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31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 w:rsidRPr="002920AF">
        <w:trPr>
          <w:trHeight w:val="305"/>
        </w:trPr>
        <w:tc>
          <w:tcPr>
            <w:tcW w:w="3476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1</w:t>
            </w:r>
          </w:p>
        </w:tc>
        <w:tc>
          <w:tcPr>
            <w:tcW w:w="3412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2</w:t>
            </w:r>
          </w:p>
        </w:tc>
        <w:tc>
          <w:tcPr>
            <w:tcW w:w="813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3</w:t>
            </w:r>
          </w:p>
        </w:tc>
        <w:tc>
          <w:tcPr>
            <w:tcW w:w="912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4</w:t>
            </w:r>
          </w:p>
        </w:tc>
        <w:tc>
          <w:tcPr>
            <w:tcW w:w="1041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4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6</w:t>
            </w:r>
          </w:p>
        </w:tc>
        <w:tc>
          <w:tcPr>
            <w:tcW w:w="745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7</w:t>
            </w:r>
          </w:p>
        </w:tc>
        <w:tc>
          <w:tcPr>
            <w:tcW w:w="831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8</w:t>
            </w:r>
          </w:p>
        </w:tc>
        <w:tc>
          <w:tcPr>
            <w:tcW w:w="3128" w:type="dxa"/>
            <w:vAlign w:val="center"/>
          </w:tcPr>
          <w:p w:rsidR="00F41980" w:rsidRPr="002920AF" w:rsidRDefault="00F41980" w:rsidP="00DB550E">
            <w:pPr>
              <w:pStyle w:val="ae"/>
              <w:rPr>
                <w:b/>
                <w:bCs/>
                <w:lang w:eastAsia="ru-RU"/>
              </w:rPr>
            </w:pPr>
            <w:r w:rsidRPr="002920AF">
              <w:rPr>
                <w:b/>
                <w:bCs/>
                <w:lang w:eastAsia="ru-RU"/>
              </w:rPr>
              <w:t>9</w:t>
            </w:r>
          </w:p>
        </w:tc>
      </w:tr>
      <w:tr w:rsidR="00F41980">
        <w:trPr>
          <w:cantSplit/>
        </w:trPr>
        <w:tc>
          <w:tcPr>
            <w:tcW w:w="15352" w:type="dxa"/>
            <w:gridSpan w:val="9"/>
            <w:shd w:val="clear" w:color="000000" w:fill="F2F2F2"/>
            <w:vAlign w:val="center"/>
          </w:tcPr>
          <w:p w:rsidR="00F41980" w:rsidRDefault="00F41980" w:rsidP="007829A6">
            <w:pPr>
              <w:pStyle w:val="ae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Завдання 1. Створення умов для забезпечення оптимальної рухової активності різних груп населення для зміцнення здоров'я з</w:t>
            </w:r>
            <w:r w:rsidRPr="00924C31">
              <w:rPr>
                <w:b/>
                <w:bCs/>
                <w:lang w:eastAsia="ru-RU"/>
              </w:rPr>
              <w:br/>
            </w:r>
            <w:r>
              <w:rPr>
                <w:b/>
                <w:bCs/>
                <w:lang w:eastAsia="ru-RU"/>
              </w:rPr>
              <w:t xml:space="preserve"> урахуванням інтересів, здібностей та індивідуальних особливостей кожного</w:t>
            </w:r>
          </w:p>
        </w:tc>
      </w:tr>
      <w:tr w:rsidR="00F41980">
        <w:trPr>
          <w:cantSplit/>
        </w:trPr>
        <w:tc>
          <w:tcPr>
            <w:tcW w:w="3476" w:type="dxa"/>
            <w:vMerge w:val="restart"/>
            <w:shd w:val="clear" w:color="000000" w:fill="FFFFFF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1.1. Забезпечення проведення щороку всеукраїнських і регіональних фізкультурно-оздоровчих заходів серед різних верств населення, в тому числі центрами з фізичного здоров'я населення "Спорт для всіх" </w:t>
            </w:r>
          </w:p>
        </w:tc>
        <w:tc>
          <w:tcPr>
            <w:tcW w:w="3412" w:type="dxa"/>
            <w:vMerge w:val="restart"/>
            <w:shd w:val="clear" w:color="000000" w:fill="FFFFFF"/>
          </w:tcPr>
          <w:p w:rsidR="00F41980" w:rsidRDefault="00F41980" w:rsidP="00DB550E">
            <w:pPr>
              <w:pStyle w:val="ae"/>
              <w:ind w:right="-110"/>
              <w:jc w:val="left"/>
              <w:rPr>
                <w:lang w:eastAsia="ru-RU"/>
              </w:rPr>
            </w:pPr>
            <w:r>
              <w:rPr>
                <w:lang w:eastAsia="ru-RU"/>
              </w:rPr>
              <w:t xml:space="preserve">Управління спорту облдержадміністрації, обласний центр фізичного здоров'я населення "Спорт для всіх",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</w:tcPr>
          <w:p w:rsidR="00F41980" w:rsidRDefault="00F41980" w:rsidP="008F17C0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2022-2026 роки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F41980" w:rsidRDefault="00F41980" w:rsidP="00ED2A60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2022-2026,</w:t>
            </w:r>
            <w:r>
              <w:rPr>
                <w:lang w:eastAsia="ru-RU"/>
              </w:rPr>
              <w:br/>
              <w:t>у т. ч.: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5100,0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5100,0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28" w:type="dxa"/>
            <w:vMerge w:val="restart"/>
            <w:shd w:val="clear" w:color="000000" w:fill="FFFFFF"/>
          </w:tcPr>
          <w:p w:rsidR="00F41980" w:rsidRDefault="00F41980" w:rsidP="00DB550E">
            <w:pPr>
              <w:pStyle w:val="ae"/>
              <w:jc w:val="left"/>
              <w:rPr>
                <w:lang w:eastAsia="ru-RU"/>
              </w:rPr>
            </w:pPr>
            <w:r>
              <w:rPr>
                <w:lang w:eastAsia="ru-RU"/>
              </w:rPr>
              <w:t>Підвищення рівня охоплення населення руховою активністю на  1-2 відсотки щороку;</w:t>
            </w:r>
          </w:p>
          <w:p w:rsidR="00F41980" w:rsidRPr="00682603" w:rsidRDefault="00F41980" w:rsidP="00DB550E">
            <w:pPr>
              <w:pStyle w:val="ae"/>
              <w:jc w:val="left"/>
              <w:rPr>
                <w:lang w:val="ru-RU" w:eastAsia="ru-RU"/>
              </w:rPr>
            </w:pPr>
          </w:p>
        </w:tc>
      </w:tr>
      <w:tr w:rsidR="00F41980">
        <w:trPr>
          <w:cantSplit/>
          <w:trHeight w:val="279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850,0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850,0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313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950,0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950,0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219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1000,0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1000,0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253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1100,0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1100,0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  <w:tr w:rsidR="00F41980">
        <w:trPr>
          <w:cantSplit/>
          <w:trHeight w:val="408"/>
        </w:trPr>
        <w:tc>
          <w:tcPr>
            <w:tcW w:w="3476" w:type="dxa"/>
            <w:vMerge/>
            <w:vAlign w:val="center"/>
          </w:tcPr>
          <w:p w:rsidR="00F41980" w:rsidRDefault="00F41980" w:rsidP="007829A6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12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</w:tcBorders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1200,0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41980" w:rsidRPr="00F57F4F" w:rsidRDefault="00F41980" w:rsidP="00C42C76">
            <w:pPr>
              <w:pStyle w:val="ae"/>
              <w:rPr>
                <w:color w:val="auto"/>
                <w:lang w:eastAsia="ru-RU"/>
              </w:rPr>
            </w:pPr>
            <w:r w:rsidRPr="00F57F4F">
              <w:rPr>
                <w:color w:val="auto"/>
                <w:lang w:eastAsia="ru-RU"/>
              </w:rPr>
              <w:t>1200,0</w:t>
            </w:r>
          </w:p>
        </w:tc>
        <w:tc>
          <w:tcPr>
            <w:tcW w:w="745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31" w:type="dxa"/>
            <w:shd w:val="clear" w:color="000000" w:fill="FFFFFF"/>
            <w:vAlign w:val="center"/>
          </w:tcPr>
          <w:p w:rsidR="00F41980" w:rsidRDefault="00F41980" w:rsidP="00C42C76">
            <w:pPr>
              <w:pStyle w:val="ae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3128" w:type="dxa"/>
            <w:vMerge/>
            <w:vAlign w:val="center"/>
          </w:tcPr>
          <w:p w:rsidR="00F41980" w:rsidRDefault="00F41980" w:rsidP="007829A6">
            <w:pPr>
              <w:pStyle w:val="ae"/>
              <w:rPr>
                <w:lang w:eastAsia="ru-RU"/>
              </w:rPr>
            </w:pPr>
          </w:p>
        </w:tc>
      </w:tr>
    </w:tbl>
    <w:p w:rsidR="00F41980" w:rsidRPr="00216507" w:rsidRDefault="00F41980">
      <w:pPr>
        <w:rPr>
          <w:sz w:val="8"/>
          <w:szCs w:val="8"/>
        </w:rPr>
      </w:pPr>
    </w:p>
    <w:tbl>
      <w:tblPr>
        <w:tblW w:w="15225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64"/>
        <w:gridCol w:w="3402"/>
        <w:gridCol w:w="813"/>
        <w:gridCol w:w="883"/>
        <w:gridCol w:w="1256"/>
        <w:gridCol w:w="944"/>
        <w:gridCol w:w="50"/>
        <w:gridCol w:w="41"/>
        <w:gridCol w:w="207"/>
        <w:gridCol w:w="501"/>
        <w:gridCol w:w="461"/>
        <w:gridCol w:w="3203"/>
      </w:tblGrid>
      <w:tr w:rsidR="00F41980" w:rsidRPr="001A650F" w:rsidTr="00897594">
        <w:trPr>
          <w:tblHeader/>
        </w:trPr>
        <w:tc>
          <w:tcPr>
            <w:tcW w:w="3464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</w:t>
            </w:r>
          </w:p>
        </w:tc>
        <w:tc>
          <w:tcPr>
            <w:tcW w:w="813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4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4" w:type="dxa"/>
            <w:gridSpan w:val="2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6</w:t>
            </w:r>
          </w:p>
        </w:tc>
        <w:tc>
          <w:tcPr>
            <w:tcW w:w="749" w:type="dxa"/>
            <w:gridSpan w:val="3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7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8</w:t>
            </w:r>
          </w:p>
        </w:tc>
        <w:tc>
          <w:tcPr>
            <w:tcW w:w="3203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9</w:t>
            </w: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1.2. Організація та проведення фізкультурно-оздоровчих та спортивних заходів зі спорту ветеранів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обласний центр фізичного здоров'я населення "Спорт для всіх",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в межах бюджетних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підвищення рівня зацікавленості дітей та молоді до соціальних, профілактичних акцій, спрямованих на мотивацію свідомого ставлення до власного здоров’я;</w:t>
            </w:r>
            <w:r w:rsidRPr="001A650F">
              <w:rPr>
                <w:lang w:eastAsia="ru-RU"/>
              </w:rPr>
              <w:br w:type="page"/>
            </w:r>
          </w:p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підвищення рівня поінформованості та обізнаності різних груп населення щодо формування здорового способу життя та профілактики негативних явищ серед дітей та молоді; створення умов для соціальної адаптації та реабілітації осіб з інвалідністю та з обмеженими фізичними можливостями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74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1.3. Залучення представників підприємств, установ та організацій різних форм власності, а також організацій, установ та підприємств агропромислового комплексу, що знаходяться в сільській місцевості до занять фізичною культурою і спортом за місцем роботи, проживання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обласний центр фізичного здоров'я населення "Спорт для всіх", фізкультурно-спортивне товариство "Колос",    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2022-2026, 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4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4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50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1.4. Забезпечення проведення серед сільського населення фізкультурно-оздоровчих заходів, літніх та зимових сільських спортивних ігор, надання організаторам цих заходів всебічної матеріально-технічної та фінансової допомоги в їх підготовці і проведенні на належному організаційному рівні на усіх етапах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обласний центр фізичного здоров'я населення "Спорт для всіх", фізкультурно-спортивне товариство "Колос", райдержадміністрації та виконавчі комітети міських, селищних, сільських рад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1920,0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1920,0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7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8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7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370,0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370,0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62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1.5. Проведення серед сіл та селищ оглядів-конкурсів з фізкультурно-масової та спортивної роботи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обласний центр фізичного здоров'я населення "Спорт для всіх", фізкультурно-спортивне товариство "Колос",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2022-2026,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1.6. Проведення масових спортивних свят, галузевих </w:t>
            </w:r>
            <w:proofErr w:type="spellStart"/>
            <w:r w:rsidRPr="001A650F">
              <w:rPr>
                <w:lang w:eastAsia="ru-RU"/>
              </w:rPr>
              <w:t>спартакіад</w:t>
            </w:r>
            <w:proofErr w:type="spellEnd"/>
            <w:r w:rsidRPr="001A650F">
              <w:rPr>
                <w:lang w:eastAsia="ru-RU"/>
              </w:rPr>
              <w:t xml:space="preserve">, днів активного відпочинку серед працівників підприємств, установ, організацій 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 райдержадміністрації та виконавчі комітети міських, селищних, сільських рад, обласний центр фізичного здоров'я населення "Спорт для всіх", ФСТ "Колос", "Спартак", "Україна"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4500,0</w:t>
            </w:r>
          </w:p>
        </w:tc>
        <w:tc>
          <w:tcPr>
            <w:tcW w:w="94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4500,0</w:t>
            </w:r>
          </w:p>
        </w:tc>
        <w:tc>
          <w:tcPr>
            <w:tcW w:w="79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700,0</w:t>
            </w:r>
          </w:p>
        </w:tc>
        <w:tc>
          <w:tcPr>
            <w:tcW w:w="94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700,0</w:t>
            </w:r>
          </w:p>
        </w:tc>
        <w:tc>
          <w:tcPr>
            <w:tcW w:w="79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800,0</w:t>
            </w:r>
          </w:p>
        </w:tc>
        <w:tc>
          <w:tcPr>
            <w:tcW w:w="94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800,0</w:t>
            </w:r>
          </w:p>
        </w:tc>
        <w:tc>
          <w:tcPr>
            <w:tcW w:w="79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900,0</w:t>
            </w:r>
          </w:p>
        </w:tc>
        <w:tc>
          <w:tcPr>
            <w:tcW w:w="94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900,0</w:t>
            </w:r>
          </w:p>
        </w:tc>
        <w:tc>
          <w:tcPr>
            <w:tcW w:w="79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94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79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944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79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39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1.7. Збільшення кількості загальнодоступних фізкультурно-оздоровчих заходів у місцях масового відпочинку населення (в парках, скверах, на пляжах, тощо)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 райдержадміністрації та виконавчі комітети міських, селищних, сільських рад, обласний центр фізичного здоров'я населення "Спорт для всіх"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2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8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0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65"/>
        </w:trPr>
        <w:tc>
          <w:tcPr>
            <w:tcW w:w="3464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 xml:space="preserve">1.8. Розвиток  спорту в гірській місцевості 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 райдержадміністрації та виконавчі комітети міських, селищних, сільських рад, обласний центр фізичного здоров'я населення "Спорт для всіх"</w:t>
            </w:r>
          </w:p>
        </w:tc>
        <w:tc>
          <w:tcPr>
            <w:tcW w:w="813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3460" w:type="dxa"/>
            <w:gridSpan w:val="7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32"/>
        </w:trPr>
        <w:tc>
          <w:tcPr>
            <w:tcW w:w="3464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67"/>
        </w:trPr>
        <w:tc>
          <w:tcPr>
            <w:tcW w:w="3464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14"/>
        </w:trPr>
        <w:tc>
          <w:tcPr>
            <w:tcW w:w="3464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47"/>
        </w:trPr>
        <w:tc>
          <w:tcPr>
            <w:tcW w:w="3464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85"/>
        </w:trPr>
        <w:tc>
          <w:tcPr>
            <w:tcW w:w="3464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981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1.9. Проведення щорічного оцінювання фізичної підготовленості населення області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07424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департамент освіти, науки та молодіжної політики облдержадміністрації, департамент охорони здоров'я облдержадміністрації, </w:t>
            </w:r>
            <w:r w:rsidR="0007424F">
              <w:rPr>
                <w:lang w:eastAsia="ru-RU"/>
              </w:rPr>
              <w:t>г</w:t>
            </w:r>
            <w:r w:rsidRPr="001A650F">
              <w:rPr>
                <w:lang w:eastAsia="ru-RU"/>
              </w:rPr>
              <w:t xml:space="preserve">оловне управління Національної поліції в </w:t>
            </w:r>
            <w:r w:rsidR="00845ECD">
              <w:rPr>
                <w:lang w:eastAsia="ru-RU"/>
              </w:rPr>
              <w:t xml:space="preserve">Івано-Франківській </w:t>
            </w:r>
            <w:r w:rsidRPr="001A650F">
              <w:rPr>
                <w:lang w:eastAsia="ru-RU"/>
              </w:rPr>
              <w:t xml:space="preserve">області, </w:t>
            </w:r>
            <w:r w:rsidR="00845ECD">
              <w:rPr>
                <w:lang w:eastAsia="ru-RU"/>
              </w:rPr>
              <w:t xml:space="preserve">Головне </w:t>
            </w:r>
            <w:r w:rsidRPr="001A650F">
              <w:rPr>
                <w:lang w:eastAsia="ru-RU"/>
              </w:rPr>
              <w:t xml:space="preserve">управління ДСНС України в </w:t>
            </w:r>
            <w:r w:rsidR="00845ECD">
              <w:rPr>
                <w:lang w:eastAsia="ru-RU"/>
              </w:rPr>
              <w:t xml:space="preserve">Івано-Франківській </w:t>
            </w:r>
            <w:r w:rsidRPr="001A650F">
              <w:rPr>
                <w:lang w:eastAsia="ru-RU"/>
              </w:rPr>
              <w:t xml:space="preserve">області, </w:t>
            </w:r>
            <w:r w:rsidR="00450485">
              <w:rPr>
                <w:lang w:eastAsia="ru-RU"/>
              </w:rPr>
              <w:t xml:space="preserve">Івано-Франківський </w:t>
            </w:r>
            <w:r w:rsidRPr="001A650F">
              <w:rPr>
                <w:lang w:eastAsia="ru-RU"/>
              </w:rPr>
              <w:t xml:space="preserve">обласний </w:t>
            </w:r>
            <w:r w:rsidR="00450485">
              <w:rPr>
                <w:lang w:eastAsia="ru-RU"/>
              </w:rPr>
              <w:t>територіальний центр комплектування та соціальної підтримки,</w:t>
            </w:r>
            <w:r w:rsidRPr="001A650F">
              <w:rPr>
                <w:lang w:eastAsia="ru-RU"/>
              </w:rPr>
              <w:t xml:space="preserve"> райдержадміністрації та виконавчі комітети міських, селищних, сільських рад, обласний центр фізичного здоров’я населення "Спорт для всіх"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2021-2026,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55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55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5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56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56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84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1.10. Проведення регіональних </w:t>
            </w:r>
            <w:proofErr w:type="spellStart"/>
            <w:r w:rsidRPr="001A650F">
              <w:rPr>
                <w:lang w:eastAsia="ru-RU"/>
              </w:rPr>
              <w:t>спартакіад</w:t>
            </w:r>
            <w:proofErr w:type="spellEnd"/>
            <w:r w:rsidRPr="001A650F">
              <w:rPr>
                <w:lang w:eastAsia="ru-RU"/>
              </w:rPr>
              <w:t xml:space="preserve"> та інших масових фізкультурно-спортивних </w:t>
            </w:r>
            <w:r w:rsidRPr="001A650F">
              <w:rPr>
                <w:lang w:eastAsia="ru-RU"/>
              </w:rPr>
              <w:lastRenderedPageBreak/>
              <w:t>заходів серед державних службовців, посадових осіб органів місцевого самоврядування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 xml:space="preserve">Управління спорту облдержадміністрації, райдержадміністрації та </w:t>
            </w:r>
            <w:r w:rsidRPr="001A650F">
              <w:rPr>
                <w:lang w:eastAsia="ru-RU"/>
              </w:rPr>
              <w:lastRenderedPageBreak/>
              <w:t>виконавчі комітети міських, селищних, сільських рад, обласна, сільські та селищні ради, обласний центр фізичного здоров’я населення "Спорт для всіх"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 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3900,0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3900,0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8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1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0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37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1.11. Залучення населення з обмеженими можливостями до систематичних занять з фізичної культури і спорту, організація та проведення відповідних заходів серед осіб з інвалідністю, в тому числі всеукраїнської спартакіади "Повір у себе" серед дітей з інвалідністю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регіональний  центр з фізичної культури та спорту осіб з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>", обласна дитячо-юнацька спортивна школа осіб з інвалідністю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2017-2021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 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2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3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6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3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0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450485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1.12. Сприяти наданню у встановленому порядку </w:t>
            </w:r>
            <w:r w:rsidR="00450485">
              <w:rPr>
                <w:lang w:eastAsia="ru-RU"/>
              </w:rPr>
              <w:t>в</w:t>
            </w:r>
            <w:r w:rsidRPr="001A650F">
              <w:rPr>
                <w:lang w:eastAsia="ru-RU"/>
              </w:rPr>
              <w:t xml:space="preserve"> користування на пільгових умовах спортивних споруд, </w:t>
            </w:r>
            <w:proofErr w:type="spellStart"/>
            <w:r w:rsidRPr="001A650F">
              <w:rPr>
                <w:lang w:eastAsia="ru-RU"/>
              </w:rPr>
              <w:t>облаштованих</w:t>
            </w:r>
            <w:proofErr w:type="spellEnd"/>
            <w:r w:rsidRPr="001A650F">
              <w:rPr>
                <w:lang w:eastAsia="ru-RU"/>
              </w:rPr>
              <w:t xml:space="preserve"> засобами безперешкодного доступу до них осіб з обмеженими фізичними можливостями, для проведення фізкультурно-оздоровчої та реабілітаційної роботи серед осіб з інвалідністю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регіональний центр з фізичної культури та спорту осіб з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>", обласна дитячо-юнацька спортивна школа осіб з інвалідністю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47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55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1.13. Передбачення в програмах навчальних закладів усіх типів та форм власності </w:t>
            </w:r>
            <w:r w:rsidRPr="001A650F">
              <w:rPr>
                <w:lang w:eastAsia="ru-RU"/>
              </w:rPr>
              <w:lastRenderedPageBreak/>
              <w:t>навчання дітей та молоді плаванню з урахуванням кліматичних та географічних умов, наявної ресурсної бази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 xml:space="preserve">Департамент освіти, науки та молодіжної політики облдержадміністрації, </w:t>
            </w:r>
            <w:r w:rsidRPr="001A650F">
              <w:rPr>
                <w:lang w:eastAsia="ru-RU"/>
              </w:rPr>
              <w:lastRenderedPageBreak/>
              <w:t xml:space="preserve">управління спорту облдержадміністрації,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 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66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1.14. Створення умов для підвищення рівня фізичної підготовки молоді для проходження служби у Збройних Силах України, інших військових формуваннях шляхом проведення відповідних фізкультурно-спортивних заходів, зокрема Всеукраїнської спартакіади допризовної молоді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07424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Департамент освіти, науки та молодіжної політики облдержадміністрації, </w:t>
            </w:r>
            <w:r w:rsidR="0007424F">
              <w:rPr>
                <w:lang w:eastAsia="ru-RU"/>
              </w:rPr>
              <w:t>г</w:t>
            </w:r>
            <w:r w:rsidRPr="001A650F">
              <w:rPr>
                <w:lang w:eastAsia="ru-RU"/>
              </w:rPr>
              <w:t>оловне управління Національної поліції в</w:t>
            </w:r>
            <w:r w:rsidR="00450485">
              <w:rPr>
                <w:lang w:eastAsia="ru-RU"/>
              </w:rPr>
              <w:t xml:space="preserve"> Івано-Франківській </w:t>
            </w:r>
            <w:r w:rsidRPr="001A650F">
              <w:rPr>
                <w:lang w:eastAsia="ru-RU"/>
              </w:rPr>
              <w:t xml:space="preserve">області, </w:t>
            </w:r>
            <w:r w:rsidR="00450485">
              <w:rPr>
                <w:lang w:eastAsia="ru-RU"/>
              </w:rPr>
              <w:t xml:space="preserve">Головне </w:t>
            </w:r>
            <w:r w:rsidRPr="001A650F">
              <w:rPr>
                <w:lang w:eastAsia="ru-RU"/>
              </w:rPr>
              <w:t xml:space="preserve">управління ДСНС України в </w:t>
            </w:r>
            <w:r w:rsidR="00450485">
              <w:rPr>
                <w:lang w:eastAsia="ru-RU"/>
              </w:rPr>
              <w:t xml:space="preserve">Івано-Франківській </w:t>
            </w:r>
            <w:r w:rsidRPr="001A650F">
              <w:rPr>
                <w:lang w:eastAsia="ru-RU"/>
              </w:rPr>
              <w:t>області, управління спорту облдержадміністрації,  райдержадміністрації та виконавчі комітети міських, селищних, сільських рад, обласний центр фізичного здоров’</w:t>
            </w:r>
            <w:r>
              <w:rPr>
                <w:lang w:eastAsia="ru-RU"/>
              </w:rPr>
              <w:t xml:space="preserve">я населення </w:t>
            </w:r>
            <w:r w:rsidRPr="001A650F">
              <w:rPr>
                <w:lang w:eastAsia="ru-RU"/>
              </w:rPr>
              <w:t>"Спорт для всіх"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tcBorders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682603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</w:t>
            </w:r>
            <w:r w:rsidR="00682603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6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5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7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1.15. Популяризація здорового способу життя та подолання суспільної байдужості до здоров'я населення шляхом висвітлення позитивного впливу на здоров'я людини оптимальної рухової активності у засобах масової інформації, зокрема у </w:t>
            </w:r>
            <w:proofErr w:type="spellStart"/>
            <w:r w:rsidRPr="001A650F">
              <w:rPr>
                <w:lang w:eastAsia="ru-RU"/>
              </w:rPr>
              <w:t>теле-</w:t>
            </w:r>
            <w:proofErr w:type="spellEnd"/>
            <w:r w:rsidRPr="001A650F">
              <w:rPr>
                <w:lang w:eastAsia="ru-RU"/>
              </w:rPr>
              <w:t xml:space="preserve"> і радіопрограмах, на </w:t>
            </w:r>
            <w:proofErr w:type="spellStart"/>
            <w:r w:rsidRPr="001A650F">
              <w:rPr>
                <w:lang w:eastAsia="ru-RU"/>
              </w:rPr>
              <w:t>веб-сайтах</w:t>
            </w:r>
            <w:proofErr w:type="spellEnd"/>
            <w:r w:rsidRPr="001A650F">
              <w:rPr>
                <w:lang w:eastAsia="ru-RU"/>
              </w:rPr>
              <w:t xml:space="preserve"> відповідних установ та організацій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Місцеві засоби масової інформації, управління спорту облдержадміністрації, обласний центр  фізичного здоров'я населення "Спорт для всіх", установи, заклади та громадські організації фізкультурно-спортивного спрямування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</w:t>
            </w:r>
            <w:r w:rsidR="00682603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8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4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7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1.16. Підготовка розпорядчих документів для організації та проведення комплексних медичних оглядів учасників всіх видів спортивних змагань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spacing w:val="-4"/>
                <w:lang w:eastAsia="ru-RU"/>
              </w:rPr>
            </w:pPr>
            <w:r w:rsidRPr="001A650F">
              <w:rPr>
                <w:spacing w:val="-4"/>
                <w:lang w:eastAsia="ru-RU"/>
              </w:rPr>
              <w:t>Департамент охорони здоров'я облдержадміністрації, управління спорту облдержадміністрації, департамент освіти, науки та молодіжної політики облдержадміністрації, обласні федерації всіх видів спорту, громадські спортивні організації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 w:rsidRPr="001A650F">
              <w:rPr>
                <w:lang w:eastAsia="ru-RU"/>
              </w:rPr>
              <w:br/>
              <w:t>у т.</w:t>
            </w:r>
            <w:r w:rsidR="00682603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6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8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8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noWrap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15225" w:type="dxa"/>
            <w:gridSpan w:val="1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Завдання 2. Забезпечення функціонування та вдосконалення мережі закладів фізичної культури та спорту</w:t>
            </w:r>
          </w:p>
        </w:tc>
      </w:tr>
      <w:tr w:rsidR="00F41980" w:rsidRPr="001A650F" w:rsidTr="00897594">
        <w:trPr>
          <w:trHeight w:val="923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2.1.  Залучення дітей та молоді до занять фізичною культурою і спортом у дитячо-юнацьких спортивних школах усіх типів і форм власності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spacing w:val="-4"/>
                <w:lang w:eastAsia="ru-RU"/>
              </w:rPr>
            </w:pPr>
            <w:r w:rsidRPr="001A650F">
              <w:rPr>
                <w:spacing w:val="-4"/>
                <w:lang w:eastAsia="ru-RU"/>
              </w:rPr>
              <w:t>Управління спорту облдержадміністрації, департамент освіти, науки та молодіжної політики облдержадміністрації,  райдержадміністрації та виконавчі комітети міських, селищних, сільських рад, громадські організації фізкультурно-спортивного спрямування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F0FE2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682603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Забезпечення надання якісних фізкультурно-спортивних послуг фізкультурно-оздоровчими закладами, які функціонуватимуть відповідно до встановлених стандартів;</w:t>
            </w:r>
            <w:r w:rsidRPr="001A650F">
              <w:rPr>
                <w:lang w:eastAsia="ru-RU"/>
              </w:rPr>
              <w:br w:type="page"/>
              <w:t xml:space="preserve"> залучення до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13 відсотків дітей та молоді віком від 6 до 18 років до занять у дитячо-юнацьких спортивних школах; створення умов для розвитку резервного спорту та ефективного поповнення складу національних збірних команд України</w:t>
            </w:r>
          </w:p>
        </w:tc>
      </w:tr>
      <w:tr w:rsidR="00F41980" w:rsidRPr="001A650F" w:rsidTr="00897594">
        <w:trPr>
          <w:trHeight w:val="7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8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val="en-US" w:eastAsia="ru-RU"/>
              </w:rPr>
              <w:t>20</w:t>
            </w:r>
            <w:r w:rsidRPr="001A650F">
              <w:rPr>
                <w:lang w:eastAsia="ru-RU"/>
              </w:rPr>
              <w:t>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97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2.2. Забезпечення модернізації та зміцнення матеріально-технічної бази дитячо-юнацьких спортивних шкіл, облаштування необхідним обладнанням та інвентарем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6673A6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департамент освіти, науки та молодіжної політики облдержадміністрації, райдержадміністрації та виконавчі комітети міських, селищних, сільських рад, громадські організації фізкультурно-спортивного </w:t>
            </w:r>
            <w:r w:rsidRPr="001A650F">
              <w:rPr>
                <w:lang w:eastAsia="ru-RU"/>
              </w:rPr>
              <w:lastRenderedPageBreak/>
              <w:t xml:space="preserve">спрямування 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682603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в межах бюджетних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5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5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0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3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5"/>
        </w:trPr>
        <w:tc>
          <w:tcPr>
            <w:tcW w:w="3464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2.3. Забезпечення діяльності мережі дитячо-юнацьких спортивних шкіл усіх типів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департамент освіти, науки та молодіжної політики облдержадміністрації,  райдержадміністрації та виконавчі комітети міських, селищних, сільських рад, громадські організації фізкультурно-спортивного спрямування</w:t>
            </w:r>
          </w:p>
        </w:tc>
        <w:tc>
          <w:tcPr>
            <w:tcW w:w="813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682603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210000,0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AA671A" w:rsidRDefault="00F41980" w:rsidP="00CA5BB4">
            <w:pPr>
              <w:pStyle w:val="ae"/>
              <w:rPr>
                <w:color w:val="auto"/>
                <w:sz w:val="21"/>
                <w:szCs w:val="21"/>
                <w:lang w:eastAsia="ru-RU"/>
              </w:rPr>
            </w:pPr>
            <w:r w:rsidRPr="00AA671A">
              <w:rPr>
                <w:color w:val="auto"/>
                <w:sz w:val="21"/>
                <w:szCs w:val="21"/>
                <w:lang w:eastAsia="ru-RU"/>
              </w:rPr>
              <w:t>210000,0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3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9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5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43000,0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43000,0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6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44000,0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44000,0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DC2642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2.4. Забезпечення функціонування дитячо-юнацької спортивної школи осіб з інвалідністю. </w:t>
            </w:r>
          </w:p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Здійснення соціального захисту спортсменів з інвалідністю, які досягли високих спортивних результатів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регіональний центр з фізичної культури та спорту осіб з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>", обласна дитячо-юнацька спортивна школа осіб з інвалідністю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7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2.5. Забезпечення діяльності школи вищої спортивної майстерності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школа вищої спортивної майстерності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2.6. Забезпечення утримання та функціонування регіональних центрів з фізичної культури та спорту осіб з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>", сприяння розширенню їх мережі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регіональний центр з фізичної культури та спорту осіб з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 xml:space="preserve">",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 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2200,0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2200,0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2400,0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2400,0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2600,0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2600,0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2800,0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2800,0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2.7. Залучення населення до занять фізичною культурою та спортом за місцем проживання та відпочинку шляхом утримання та подальшого розвитку мережі центрів фізичного здоров'я населення "Спорт для всіх", зміцнення їх матеріально-технічної бази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обласний центр фізичного здоров'я населення "Спорт для всіх",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B071AF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5200,0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5200,0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5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  </w:t>
            </w:r>
          </w:p>
        </w:tc>
      </w:tr>
      <w:tr w:rsidR="00F41980" w:rsidRPr="001A650F" w:rsidTr="00897594">
        <w:trPr>
          <w:trHeight w:val="47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2.8. Забезпечення діяльності обласної комплексної дитячо-юнацької спортивної школи із зимових видів спорту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>адміністрації, райдерж</w:t>
            </w:r>
            <w:r w:rsidRPr="001A650F">
              <w:rPr>
                <w:lang w:eastAsia="ru-RU"/>
              </w:rPr>
              <w:softHyphen/>
              <w:t xml:space="preserve">адміністрації та виконавчі комітети міських, селищних, сільських рад </w:t>
            </w:r>
          </w:p>
          <w:p w:rsidR="00C66A78" w:rsidRDefault="00C66A78" w:rsidP="005D2BEA">
            <w:pPr>
              <w:pStyle w:val="ae"/>
              <w:jc w:val="left"/>
              <w:rPr>
                <w:lang w:eastAsia="ru-RU"/>
              </w:rPr>
            </w:pPr>
          </w:p>
          <w:p w:rsidR="00C66A78" w:rsidRDefault="00C66A78" w:rsidP="005D2BEA">
            <w:pPr>
              <w:pStyle w:val="ae"/>
              <w:jc w:val="left"/>
              <w:rPr>
                <w:lang w:eastAsia="ru-RU"/>
              </w:rPr>
            </w:pPr>
          </w:p>
          <w:p w:rsidR="00C66A78" w:rsidRDefault="00C66A78" w:rsidP="005D2BEA">
            <w:pPr>
              <w:pStyle w:val="ae"/>
              <w:jc w:val="left"/>
              <w:rPr>
                <w:lang w:eastAsia="ru-RU"/>
              </w:rPr>
            </w:pPr>
          </w:p>
          <w:p w:rsidR="00C66A78" w:rsidRDefault="00C66A78" w:rsidP="005D2BEA">
            <w:pPr>
              <w:pStyle w:val="ae"/>
              <w:jc w:val="left"/>
              <w:rPr>
                <w:lang w:eastAsia="ru-RU"/>
              </w:rPr>
            </w:pPr>
          </w:p>
          <w:p w:rsidR="00C66A78" w:rsidRDefault="00C66A78" w:rsidP="005D2BEA">
            <w:pPr>
              <w:pStyle w:val="ae"/>
              <w:jc w:val="left"/>
              <w:rPr>
                <w:lang w:eastAsia="ru-RU"/>
              </w:rPr>
            </w:pPr>
          </w:p>
          <w:p w:rsidR="00C66A78" w:rsidRDefault="00C66A78" w:rsidP="005D2BEA">
            <w:pPr>
              <w:pStyle w:val="ae"/>
              <w:jc w:val="left"/>
              <w:rPr>
                <w:lang w:eastAsia="ru-RU"/>
              </w:rPr>
            </w:pPr>
          </w:p>
          <w:p w:rsidR="00C66A78" w:rsidRPr="001A650F" w:rsidRDefault="00C66A78" w:rsidP="005D2BEA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52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5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8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2.9. Забезпечення активним відпочинком вихованців дитячо-юнацьких спортивних шкіл усіх типів,  в тому числі дитячо-юнацької спортивної школи осіб з інвалідністю, з метою продовження навчально-тренувальної роботи під час літніх канікул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>адміністрації, департамент освіти, науки та молодіжної політики облдержадміністрації,  рай</w:t>
            </w:r>
            <w:r w:rsidRPr="001A650F">
              <w:rPr>
                <w:lang w:eastAsia="ru-RU"/>
              </w:rPr>
              <w:softHyphen/>
              <w:t xml:space="preserve">держадміністрації та виконавчі комітети міських, селищних, сільських рад, громадські організації фізкультурно-спортивного спрямування 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 </w:t>
            </w:r>
          </w:p>
        </w:tc>
      </w:tr>
      <w:tr w:rsidR="00F41980" w:rsidRPr="001A650F" w:rsidTr="00897594">
        <w:trPr>
          <w:trHeight w:val="45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0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 xml:space="preserve">2.10. Відкриття  та утримання комунального закладу </w:t>
            </w:r>
            <w:r w:rsidRPr="001A650F">
              <w:rPr>
                <w:lang w:eastAsia="ru-RU"/>
              </w:rPr>
              <w:t>"</w:t>
            </w:r>
            <w:r w:rsidRPr="001A650F">
              <w:rPr>
                <w:color w:val="auto"/>
                <w:lang w:eastAsia="ru-RU"/>
              </w:rPr>
              <w:t xml:space="preserve">Волейбольний клуб Івано-Франківської обласної </w:t>
            </w:r>
            <w:proofErr w:type="spellStart"/>
            <w:r w:rsidRPr="001A650F">
              <w:rPr>
                <w:color w:val="auto"/>
                <w:lang w:eastAsia="ru-RU"/>
              </w:rPr>
              <w:t>ради”</w:t>
            </w:r>
            <w:proofErr w:type="spellEnd"/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450485">
            <w:pPr>
              <w:pStyle w:val="ae"/>
              <w:jc w:val="left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Управління спорту облдерж</w:t>
            </w:r>
            <w:r w:rsidRPr="001A650F">
              <w:rPr>
                <w:color w:val="auto"/>
                <w:lang w:eastAsia="ru-RU"/>
              </w:rPr>
              <w:softHyphen/>
              <w:t>адміністрації, Івано-Франківська обласна федерація волейболу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27400,0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27400,0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4000,0</w:t>
            </w:r>
          </w:p>
        </w:tc>
        <w:tc>
          <w:tcPr>
            <w:tcW w:w="994" w:type="dxa"/>
            <w:gridSpan w:val="2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4000,0</w:t>
            </w:r>
          </w:p>
        </w:tc>
        <w:tc>
          <w:tcPr>
            <w:tcW w:w="749" w:type="dxa"/>
            <w:gridSpan w:val="3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4700,0</w:t>
            </w:r>
          </w:p>
        </w:tc>
        <w:tc>
          <w:tcPr>
            <w:tcW w:w="994" w:type="dxa"/>
            <w:gridSpan w:val="2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4700,0</w:t>
            </w:r>
          </w:p>
        </w:tc>
        <w:tc>
          <w:tcPr>
            <w:tcW w:w="749" w:type="dxa"/>
            <w:gridSpan w:val="3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5500,0</w:t>
            </w:r>
          </w:p>
        </w:tc>
        <w:tc>
          <w:tcPr>
            <w:tcW w:w="994" w:type="dxa"/>
            <w:gridSpan w:val="2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5500,0</w:t>
            </w:r>
          </w:p>
        </w:tc>
        <w:tc>
          <w:tcPr>
            <w:tcW w:w="749" w:type="dxa"/>
            <w:gridSpan w:val="3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6200,0</w:t>
            </w:r>
          </w:p>
        </w:tc>
        <w:tc>
          <w:tcPr>
            <w:tcW w:w="994" w:type="dxa"/>
            <w:gridSpan w:val="2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6200,0</w:t>
            </w:r>
          </w:p>
        </w:tc>
        <w:tc>
          <w:tcPr>
            <w:tcW w:w="749" w:type="dxa"/>
            <w:gridSpan w:val="3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3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7000,0</w:t>
            </w:r>
          </w:p>
        </w:tc>
        <w:tc>
          <w:tcPr>
            <w:tcW w:w="994" w:type="dxa"/>
            <w:gridSpan w:val="2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7000,0</w:t>
            </w:r>
          </w:p>
        </w:tc>
        <w:tc>
          <w:tcPr>
            <w:tcW w:w="749" w:type="dxa"/>
            <w:gridSpan w:val="3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9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2.11. Проведення та участь у змаганнях різного рівня всіх вікових груп вихованців дитячо-юнацьких спортивних шкіл різних типів та форм власності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D2BEA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>адміністрації, департамент освіти, науки та молодіжної політики облдержадміністрації,  райдержадміністрації та виконавчі комітети міських, селищних, сільських рад, громадські організації фізкультурно-спортивного спрямування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2022-2026,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5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9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 xml:space="preserve">2.12. Сприяти наданню в установленому порядку у користування спортивних об’єктів закладів освіти комунальної форми власності дитячо-юнацьким спортивним школам, які надають послуги з організації навчально-тренувальної та спортивної </w:t>
            </w:r>
            <w:r w:rsidRPr="001A650F">
              <w:rPr>
                <w:lang w:val="ru-RU" w:eastAsia="ru-RU"/>
              </w:rPr>
              <w:br/>
            </w:r>
            <w:r w:rsidRPr="001A650F">
              <w:rPr>
                <w:lang w:eastAsia="ru-RU"/>
              </w:rPr>
              <w:t>роботи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департамент освіти, науки та молодіжної політики облдержадміністрації,  райдержадміністрації та виконавчі комітети міських, селищних, сільських рад, громадські організації фізкультурно-спортивного спрямування 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в межах бюджетних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 </w:t>
            </w:r>
          </w:p>
        </w:tc>
      </w:tr>
      <w:tr w:rsidR="00F41980" w:rsidRPr="001A650F">
        <w:trPr>
          <w:trHeight w:val="57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2.13. Постійний моніторинг роботи дитячо-юнацьких спортивних шкіл усіх типів та форм власності і присвоєння їм відповідної категорії відповідно до Положення про надання категорії спортивним школам, затвердженого наказом Міністерства молоді та спорту України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450485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1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3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15225" w:type="dxa"/>
            <w:gridSpan w:val="1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 xml:space="preserve">Завдання 3. Підтримка та розвиток олімпійського, </w:t>
            </w:r>
            <w:proofErr w:type="spellStart"/>
            <w:r w:rsidRPr="001A650F">
              <w:rPr>
                <w:b/>
                <w:bCs/>
                <w:lang w:eastAsia="ru-RU"/>
              </w:rPr>
              <w:t>неолімпійського</w:t>
            </w:r>
            <w:proofErr w:type="spellEnd"/>
            <w:r w:rsidRPr="001A650F">
              <w:rPr>
                <w:b/>
                <w:bCs/>
                <w:lang w:eastAsia="ru-RU"/>
              </w:rPr>
              <w:t xml:space="preserve">, </w:t>
            </w:r>
            <w:proofErr w:type="spellStart"/>
            <w:r w:rsidRPr="001A650F">
              <w:rPr>
                <w:b/>
                <w:bCs/>
                <w:lang w:eastAsia="ru-RU"/>
              </w:rPr>
              <w:t>паралімпійського</w:t>
            </w:r>
            <w:proofErr w:type="spellEnd"/>
            <w:r w:rsidRPr="001A650F">
              <w:rPr>
                <w:b/>
                <w:bCs/>
                <w:lang w:eastAsia="ru-RU"/>
              </w:rPr>
              <w:t xml:space="preserve"> та </w:t>
            </w:r>
            <w:proofErr w:type="spellStart"/>
            <w:r w:rsidRPr="001A650F">
              <w:rPr>
                <w:b/>
                <w:bCs/>
                <w:lang w:eastAsia="ru-RU"/>
              </w:rPr>
              <w:t>дефлімпійського</w:t>
            </w:r>
            <w:proofErr w:type="spellEnd"/>
            <w:r w:rsidRPr="001A650F">
              <w:rPr>
                <w:b/>
                <w:bCs/>
                <w:lang w:eastAsia="ru-RU"/>
              </w:rPr>
              <w:t xml:space="preserve"> руху</w:t>
            </w:r>
          </w:p>
        </w:tc>
      </w:tr>
      <w:tr w:rsidR="00F41980" w:rsidRPr="001A650F" w:rsidTr="00897594">
        <w:trPr>
          <w:trHeight w:val="549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3.1. Забезпечення підготовки та участі спортсменів області різних вікових груп у спортивних заходах всеукраїнського та міжнародного рівня з олімпійських та </w:t>
            </w:r>
            <w:proofErr w:type="spellStart"/>
            <w:r w:rsidRPr="001A650F">
              <w:rPr>
                <w:lang w:eastAsia="ru-RU"/>
              </w:rPr>
              <w:t>неолімпійських</w:t>
            </w:r>
            <w:proofErr w:type="spellEnd"/>
            <w:r w:rsidRPr="001A650F">
              <w:rPr>
                <w:lang w:eastAsia="ru-RU"/>
              </w:rPr>
              <w:t xml:space="preserve"> видів спорту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450485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рад, фізкультурно-спортивні товариства та відомства, </w:t>
            </w:r>
            <w:r w:rsidRPr="001A650F">
              <w:rPr>
                <w:lang w:eastAsia="ru-RU"/>
              </w:rPr>
              <w:lastRenderedPageBreak/>
              <w:t xml:space="preserve">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Забезпечення підготовки та участі спортсменів області у змаганнях найвищого рівня; подальший розвиток пріоритетних для області  олімпійських та</w:t>
            </w:r>
            <w:r w:rsidRPr="001A650F">
              <w:rPr>
                <w:lang w:val="ru-RU" w:eastAsia="ru-RU"/>
              </w:rPr>
              <w:br/>
            </w:r>
            <w:proofErr w:type="spellStart"/>
            <w:r w:rsidRPr="001A650F">
              <w:rPr>
                <w:lang w:eastAsia="ru-RU"/>
              </w:rPr>
              <w:t>неолімпійських</w:t>
            </w:r>
            <w:proofErr w:type="spellEnd"/>
            <w:r w:rsidRPr="001A650F">
              <w:rPr>
                <w:lang w:eastAsia="ru-RU"/>
              </w:rPr>
              <w:t xml:space="preserve"> видів спорту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11000,0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4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7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13000,0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13000,0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14000,0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14000,0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3.2. Забезпечення участі спортсменів з інвалідністю у національних та міжнародних змаганнях, матеріального стимулювання переможців та призерів вказаних змагань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регіональний центр з фізичної культури та спорту осіб з 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>", обласна дитячо-юнацька спортивна школа осіб з інвалідністю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4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500,0</w:t>
            </w:r>
          </w:p>
        </w:tc>
        <w:tc>
          <w:tcPr>
            <w:tcW w:w="1242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500,0</w:t>
            </w:r>
          </w:p>
        </w:tc>
        <w:tc>
          <w:tcPr>
            <w:tcW w:w="5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3.3. </w:t>
            </w:r>
            <w:r w:rsidRPr="001A650F">
              <w:t xml:space="preserve">Забезпечення підготовки та участі спортсменів області в Олімпійських іграх, Юнацьких Олімпійських іграх, </w:t>
            </w:r>
            <w:proofErr w:type="spellStart"/>
            <w:r w:rsidRPr="001A650F">
              <w:t>Паралімпійських</w:t>
            </w:r>
            <w:proofErr w:type="spellEnd"/>
            <w:r w:rsidRPr="001A650F">
              <w:t xml:space="preserve"> та </w:t>
            </w:r>
            <w:proofErr w:type="spellStart"/>
            <w:r w:rsidRPr="001A650F">
              <w:t>Дефлімпійських</w:t>
            </w:r>
            <w:proofErr w:type="spellEnd"/>
            <w:r w:rsidRPr="001A650F">
              <w:t xml:space="preserve"> іграх, Всесвітніх іграх з </w:t>
            </w:r>
            <w:proofErr w:type="spellStart"/>
            <w:r w:rsidRPr="001A650F">
              <w:t>неолімпійських</w:t>
            </w:r>
            <w:proofErr w:type="spellEnd"/>
            <w:r w:rsidRPr="001A650F">
              <w:t xml:space="preserve"> видів спорту та Європейських іграх 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 райдержадміністрації та виконавчі комітети міських, селищних, сільських рад, Івано-Франківський регіональний центр з фізичної культури і спорту осіб з інвалідністю "</w:t>
            </w:r>
            <w:proofErr w:type="spellStart"/>
            <w:r w:rsidRPr="001A650F">
              <w:rPr>
                <w:lang w:eastAsia="ru-RU"/>
              </w:rPr>
              <w:t>Інваспорт</w:t>
            </w:r>
            <w:proofErr w:type="spellEnd"/>
            <w:r w:rsidRPr="001A650F">
              <w:rPr>
                <w:lang w:eastAsia="ru-RU"/>
              </w:rPr>
              <w:t xml:space="preserve">", 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8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9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3.4. Здійснення грошових винагород, заохочень та стипендій спортсменам, які стали чемпіонами, призерами та учасниками Олімпійських, </w:t>
            </w:r>
            <w:proofErr w:type="spellStart"/>
            <w:r w:rsidRPr="001A650F">
              <w:rPr>
                <w:lang w:eastAsia="ru-RU"/>
              </w:rPr>
              <w:t>Паралімпійських</w:t>
            </w:r>
            <w:proofErr w:type="spellEnd"/>
            <w:r w:rsidRPr="001A650F">
              <w:rPr>
                <w:lang w:eastAsia="ru-RU"/>
              </w:rPr>
              <w:t xml:space="preserve"> та </w:t>
            </w:r>
            <w:proofErr w:type="spellStart"/>
            <w:r w:rsidRPr="001A650F">
              <w:rPr>
                <w:lang w:eastAsia="ru-RU"/>
              </w:rPr>
              <w:t>Дефлімпійських</w:t>
            </w:r>
            <w:proofErr w:type="spellEnd"/>
            <w:r w:rsidRPr="001A650F">
              <w:rPr>
                <w:lang w:eastAsia="ru-RU"/>
              </w:rPr>
              <w:t xml:space="preserve"> ігор, </w:t>
            </w:r>
            <w:r w:rsidRPr="001A650F">
              <w:rPr>
                <w:lang w:eastAsia="ru-RU"/>
              </w:rPr>
              <w:lastRenderedPageBreak/>
              <w:t xml:space="preserve">Європейських ігор, Всесвітніх ігор з </w:t>
            </w:r>
            <w:proofErr w:type="spellStart"/>
            <w:r w:rsidRPr="001A650F">
              <w:rPr>
                <w:lang w:eastAsia="ru-RU"/>
              </w:rPr>
              <w:t>неолімпійських</w:t>
            </w:r>
            <w:proofErr w:type="spellEnd"/>
            <w:r w:rsidRPr="001A650F">
              <w:rPr>
                <w:lang w:eastAsia="ru-RU"/>
              </w:rPr>
              <w:t xml:space="preserve"> видів спорту, переможцями всеукраїнських  змагань, переможцями та призерами спортивних заходів міжнародного рівня, та їх тренерам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 xml:space="preserve">Управління спорту облдержадміністрації, 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22500,0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22500,0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 </w:t>
            </w:r>
          </w:p>
        </w:tc>
      </w:tr>
      <w:tr w:rsidR="00F41980" w:rsidRPr="001A650F" w:rsidTr="00897594">
        <w:trPr>
          <w:trHeight w:val="53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8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6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17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D96CEC" w:rsidRDefault="00F41980" w:rsidP="00CA5BB4">
            <w:pPr>
              <w:pStyle w:val="ae"/>
              <w:jc w:val="left"/>
              <w:rPr>
                <w:color w:val="FF0000"/>
                <w:lang w:eastAsia="ru-RU"/>
              </w:rPr>
            </w:pPr>
            <w:r w:rsidRPr="00D96CEC">
              <w:rPr>
                <w:color w:val="FF0000"/>
                <w:spacing w:val="-6"/>
                <w:lang w:eastAsia="ru-RU"/>
              </w:rPr>
              <w:t>3</w:t>
            </w:r>
            <w:r w:rsidRPr="00D96CEC">
              <w:rPr>
                <w:color w:val="FF0000"/>
                <w:lang w:eastAsia="ru-RU"/>
              </w:rPr>
              <w:t xml:space="preserve">.5. Розвиток пріоритетних олімпійських видів спорту. </w:t>
            </w:r>
          </w:p>
          <w:p w:rsidR="00F41980" w:rsidRPr="001A650F" w:rsidRDefault="00F41980" w:rsidP="00CA5BB4">
            <w:pPr>
              <w:pStyle w:val="ae"/>
              <w:jc w:val="left"/>
              <w:rPr>
                <w:color w:val="FF0000"/>
                <w:spacing w:val="-6"/>
                <w:lang w:eastAsia="ru-RU"/>
              </w:rPr>
            </w:pPr>
            <w:r w:rsidRPr="00D96CEC">
              <w:rPr>
                <w:color w:val="FF0000"/>
                <w:lang w:eastAsia="ru-RU"/>
              </w:rPr>
              <w:t xml:space="preserve">Розвиток </w:t>
            </w:r>
            <w:proofErr w:type="spellStart"/>
            <w:r w:rsidRPr="00D96CEC">
              <w:rPr>
                <w:color w:val="FF0000"/>
                <w:lang w:eastAsia="ru-RU"/>
              </w:rPr>
              <w:t>неолімпійських</w:t>
            </w:r>
            <w:proofErr w:type="spellEnd"/>
            <w:r w:rsidRPr="00D96CEC">
              <w:rPr>
                <w:color w:val="FF0000"/>
                <w:lang w:eastAsia="ru-RU"/>
              </w:rPr>
              <w:t xml:space="preserve"> видів спорту, внесених до І групи видів спорту, які включені до програми Всесвітніх ігор, Всесвітніх ігор з  єдиноборств, Всесвітньої шахової олімпіади до програми Всесвітніх ігор, шляхом залучення до цієї мети громадських організацій фізкультурно-спортивного спрямування та надання їм фінансової підтримки за</w:t>
            </w:r>
            <w:r w:rsidRPr="0083223D">
              <w:rPr>
                <w:color w:val="auto"/>
                <w:lang w:eastAsia="ru-RU"/>
              </w:rPr>
              <w:t xml:space="preserve"> рахунок коштів обласного бюджету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 райдержадміністрації та виконавчі комітети міських, селищних, сільських рад, фізкультурно-спортивні товариства, відомства, 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27500,0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27500,0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Borders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55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2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7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8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9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255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3.6. Популяризація та розвиток олімпійського руху, який забезпечується відділенням Національного Олімпійського комітету України в Івано-Франківській області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 райдержадміністрації та виконавчі комітети міських, селищних, сільських рад, відділення Національного Олімпійського комітету України в Івано-Франківській області, фізкультурно-спортивні товариства, відомства, громадські організації </w:t>
            </w:r>
            <w:r w:rsidRPr="001A650F">
              <w:rPr>
                <w:lang w:eastAsia="ru-RU"/>
              </w:rPr>
              <w:lastRenderedPageBreak/>
              <w:t xml:space="preserve">фізкультурно-спортивного спрямування </w:t>
            </w:r>
          </w:p>
          <w:p w:rsidR="00450485" w:rsidRPr="001A650F" w:rsidRDefault="00450485" w:rsidP="001A650F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390,0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390,0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46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496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53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51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28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B071AF">
        <w:trPr>
          <w:trHeight w:val="433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lastRenderedPageBreak/>
              <w:t xml:space="preserve">3.7. Здійснення заходів щодо забезпечення спортсменам – членам національних збірних команд України та їх тренерам належних умов для підготовки до офіційних міжнародних змагань, Олімпійських, </w:t>
            </w:r>
            <w:proofErr w:type="spellStart"/>
            <w:r w:rsidRPr="001A650F">
              <w:rPr>
                <w:color w:val="auto"/>
                <w:lang w:eastAsia="ru-RU"/>
              </w:rPr>
              <w:t>Паралімпійських</w:t>
            </w:r>
            <w:proofErr w:type="spellEnd"/>
            <w:r w:rsidRPr="001A650F">
              <w:rPr>
                <w:color w:val="auto"/>
                <w:lang w:eastAsia="ru-RU"/>
              </w:rPr>
              <w:t xml:space="preserve">, </w:t>
            </w:r>
            <w:proofErr w:type="spellStart"/>
            <w:r w:rsidRPr="001A650F">
              <w:rPr>
                <w:color w:val="auto"/>
                <w:lang w:eastAsia="ru-RU"/>
              </w:rPr>
              <w:t>Дефлімпійських</w:t>
            </w:r>
            <w:proofErr w:type="spellEnd"/>
            <w:r w:rsidRPr="001A650F">
              <w:rPr>
                <w:color w:val="auto"/>
                <w:lang w:eastAsia="ru-RU"/>
              </w:rPr>
              <w:t>, Всесвітніх ігор та Універсіад, надання їм необхідної допомоги у вирішенні житлово-побутових питань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15000,0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15000,0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47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FF0000"/>
                <w:lang w:eastAsia="ru-RU"/>
              </w:rPr>
            </w:pPr>
            <w:r w:rsidRPr="001A650F">
              <w:rPr>
                <w:color w:val="FF0000"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4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FF0000"/>
                <w:lang w:eastAsia="ru-RU"/>
              </w:rPr>
            </w:pPr>
            <w:r w:rsidRPr="001A650F">
              <w:rPr>
                <w:color w:val="FF0000"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38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FF0000"/>
                <w:lang w:eastAsia="ru-RU"/>
              </w:rPr>
            </w:pPr>
            <w:r w:rsidRPr="001A650F">
              <w:rPr>
                <w:color w:val="FF0000"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30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FF0000"/>
                <w:lang w:eastAsia="ru-RU"/>
              </w:rPr>
            </w:pPr>
            <w:r w:rsidRPr="001A650F">
              <w:rPr>
                <w:color w:val="FF0000"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37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FF0000"/>
                <w:lang w:eastAsia="ru-RU"/>
              </w:rPr>
            </w:pPr>
            <w:r w:rsidRPr="001A650F">
              <w:rPr>
                <w:color w:val="FF0000"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tcBorders>
              <w:top w:val="nil"/>
              <w:bottom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3.8. Збільшення видатків з відповідних бюджетів на забезпечення навчально-тренувального процесу школи вищої спортивної майстерності, дитячо-юнацьких спортивних шкіл усіх типів (в тому числі обласної дитячо-юнацької спортивної школи осіб з інвалідністю)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департамент освіти, науки та молодіжної політики облдержадміністрації, райдержадміністрації та виконавчі комітети міських, селищних, сільських рад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rPr>
          <w:trHeight w:val="43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70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3.9. Забезпечення висвітлення у місцевих засобах масової інформації участі спортсменів області в Олімпійських, </w:t>
            </w:r>
            <w:proofErr w:type="spellStart"/>
            <w:r w:rsidRPr="001A650F">
              <w:rPr>
                <w:lang w:eastAsia="ru-RU"/>
              </w:rPr>
              <w:t>Паралімпійських</w:t>
            </w:r>
            <w:proofErr w:type="spellEnd"/>
            <w:r w:rsidRPr="001A650F">
              <w:rPr>
                <w:lang w:eastAsia="ru-RU"/>
              </w:rPr>
              <w:t xml:space="preserve"> та </w:t>
            </w:r>
            <w:proofErr w:type="spellStart"/>
            <w:r w:rsidRPr="001A650F">
              <w:rPr>
                <w:lang w:eastAsia="ru-RU"/>
              </w:rPr>
              <w:t>Дефлімпійських</w:t>
            </w:r>
            <w:proofErr w:type="spellEnd"/>
            <w:r w:rsidRPr="001A650F">
              <w:rPr>
                <w:lang w:eastAsia="ru-RU"/>
              </w:rPr>
              <w:t xml:space="preserve"> іграх, Всесвітніх та Європейських іграх, </w:t>
            </w:r>
            <w:r w:rsidRPr="001A650F">
              <w:rPr>
                <w:lang w:eastAsia="ru-RU"/>
              </w:rPr>
              <w:lastRenderedPageBreak/>
              <w:t>всеукраїнських та міжнародних змаганнях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Місцеві засоби масової інформації, управління спорту облдерж</w:t>
            </w:r>
            <w:r w:rsidRPr="001A650F">
              <w:rPr>
                <w:lang w:eastAsia="ru-RU"/>
              </w:rPr>
              <w:softHyphen/>
              <w:t>адміністрації, установи, заклади та громадські організації фізкультурно-спортивного спрямування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val="en-US" w:eastAsia="ru-RU"/>
              </w:rPr>
              <w:br/>
            </w:r>
            <w:r w:rsidRPr="001A650F">
              <w:rPr>
                <w:lang w:eastAsia="ru-RU"/>
              </w:rPr>
              <w:t>призначень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20"/>
        </w:trPr>
        <w:tc>
          <w:tcPr>
            <w:tcW w:w="15225" w:type="dxa"/>
            <w:gridSpan w:val="1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Завдання 4. Розбудова спортивної інфраструктури, у тому числі будівництва та модернізації спортивних споруд</w:t>
            </w:r>
          </w:p>
        </w:tc>
      </w:tr>
      <w:tr w:rsidR="00F41980" w:rsidRPr="001A650F" w:rsidTr="00897594">
        <w:trPr>
          <w:trHeight w:val="378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4.1. Модернізація, реконструкція, капітальний ремонт, </w:t>
            </w:r>
            <w:proofErr w:type="spellStart"/>
            <w:r w:rsidRPr="001A650F">
              <w:rPr>
                <w:lang w:eastAsia="ru-RU"/>
              </w:rPr>
              <w:t>проєктування</w:t>
            </w:r>
            <w:proofErr w:type="spellEnd"/>
            <w:r w:rsidRPr="001A650F">
              <w:rPr>
                <w:lang w:eastAsia="ru-RU"/>
              </w:rPr>
              <w:t xml:space="preserve"> та будівництво закладів фізичної культури і спорту, баз олімпійської та </w:t>
            </w:r>
            <w:proofErr w:type="spellStart"/>
            <w:r w:rsidRPr="001A650F">
              <w:rPr>
                <w:lang w:eastAsia="ru-RU"/>
              </w:rPr>
              <w:t>паралімпійської</w:t>
            </w:r>
            <w:proofErr w:type="spellEnd"/>
            <w:r w:rsidRPr="001A650F">
              <w:rPr>
                <w:lang w:eastAsia="ru-RU"/>
              </w:rPr>
              <w:t xml:space="preserve"> підготовки, спортивних споруд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1A650F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департамент будівництва, житлово-комунального господарства, містобудування та архітектури облдержадміністрації, райдержадміністрації та виконавчі комітети міських, селищних, сільських рад, фізкультурно-спортивні товариства та відомства, 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37500,0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37500,0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897594">
            <w:pPr>
              <w:pStyle w:val="ae"/>
              <w:jc w:val="left"/>
              <w:rPr>
                <w:lang w:eastAsia="ru-RU"/>
              </w:rPr>
            </w:pPr>
            <w:r w:rsidRPr="00897594">
              <w:rPr>
                <w:lang w:eastAsia="ru-RU"/>
              </w:rPr>
              <w:t>Покращення стану матеріально-технічної бази закладів фізичної культури і спорту; збереження наявної та розбудова нової спортивної інфраструктури області;</w:t>
            </w:r>
          </w:p>
          <w:p w:rsidR="00F41980" w:rsidRPr="00897594" w:rsidRDefault="00F41980" w:rsidP="00897594">
            <w:pPr>
              <w:pStyle w:val="ae"/>
              <w:jc w:val="left"/>
              <w:rPr>
                <w:lang w:eastAsia="ru-RU"/>
              </w:rPr>
            </w:pPr>
            <w:r w:rsidRPr="00897594">
              <w:rPr>
                <w:lang w:eastAsia="ru-RU"/>
              </w:rPr>
              <w:t>залучення якомога більшої кількості різних груп населення та створення їм умов для занять фізичною культурою та спортом</w:t>
            </w:r>
          </w:p>
        </w:tc>
      </w:tr>
      <w:tr w:rsidR="00F41980" w:rsidRPr="001A650F">
        <w:trPr>
          <w:trHeight w:val="44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56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55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70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68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8500,0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435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4.2. Облаштування багатофункціональних спортивних майданчиків із синтетичним покриттям та тренажерним обладнанням*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1E79D9">
            <w:pPr>
              <w:pStyle w:val="ae"/>
              <w:jc w:val="left"/>
              <w:rPr>
                <w:spacing w:val="-4"/>
                <w:lang w:eastAsia="ru-RU"/>
              </w:rPr>
            </w:pPr>
            <w:r w:rsidRPr="001A650F">
              <w:rPr>
                <w:spacing w:val="-4"/>
                <w:lang w:eastAsia="ru-RU"/>
              </w:rPr>
              <w:t>Управління спорту облдержадміністрації, департамент освіти, науки та молодіжної політики облдержадміністрації, райдержадміністрації та виконавчі комітети міських, селищних, сільських рад</w:t>
            </w:r>
            <w:r w:rsidRPr="001A650F">
              <w:rPr>
                <w:spacing w:val="-6"/>
                <w:lang w:eastAsia="ru-RU"/>
              </w:rPr>
              <w:t>, обласний центр фізичного здоров'я населення "Спорт для всіх", Івано-Франківська обласна федерація футболу</w:t>
            </w:r>
            <w:r w:rsidRPr="001A650F">
              <w:rPr>
                <w:spacing w:val="-4"/>
                <w:lang w:eastAsia="ru-RU"/>
              </w:rPr>
              <w:t xml:space="preserve"> </w:t>
            </w:r>
          </w:p>
          <w:p w:rsidR="00C66A78" w:rsidRDefault="00C66A78" w:rsidP="001E79D9">
            <w:pPr>
              <w:pStyle w:val="ae"/>
              <w:jc w:val="left"/>
              <w:rPr>
                <w:spacing w:val="-4"/>
                <w:lang w:eastAsia="ru-RU"/>
              </w:rPr>
            </w:pPr>
          </w:p>
          <w:p w:rsidR="00C66A78" w:rsidRDefault="00C66A78" w:rsidP="001E79D9">
            <w:pPr>
              <w:pStyle w:val="ae"/>
              <w:jc w:val="left"/>
              <w:rPr>
                <w:spacing w:val="-4"/>
                <w:lang w:eastAsia="ru-RU"/>
              </w:rPr>
            </w:pPr>
          </w:p>
          <w:p w:rsidR="00C66A78" w:rsidRPr="001A650F" w:rsidRDefault="00C66A78" w:rsidP="001E79D9">
            <w:pPr>
              <w:pStyle w:val="ae"/>
              <w:jc w:val="left"/>
              <w:rPr>
                <w:spacing w:val="-4"/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9700,0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9700,0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50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61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54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>
        <w:trPr>
          <w:trHeight w:val="68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413E3">
        <w:trPr>
          <w:trHeight w:val="37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2700,0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2700,0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6E7061">
        <w:trPr>
          <w:trHeight w:val="70"/>
        </w:trPr>
        <w:tc>
          <w:tcPr>
            <w:tcW w:w="3464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4.3. Модернізація стадіонів від 1500 посадкових місць в територіальних громадах області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F41980" w:rsidRDefault="00F41980" w:rsidP="006E7061">
            <w:pPr>
              <w:pStyle w:val="ae"/>
              <w:jc w:val="left"/>
              <w:rPr>
                <w:spacing w:val="-6"/>
                <w:lang w:eastAsia="ru-RU"/>
              </w:rPr>
            </w:pPr>
            <w:r w:rsidRPr="001A650F">
              <w:rPr>
                <w:spacing w:val="-4"/>
                <w:lang w:eastAsia="ru-RU"/>
              </w:rPr>
              <w:t>Управління спорту облдержадміністрації, департамент освіти, науки та молодіжної політики облдержадміністрації,  райдержадміністрації та виконавчі комітети міських, селищних, сільських рад</w:t>
            </w:r>
            <w:r w:rsidRPr="001A650F">
              <w:rPr>
                <w:spacing w:val="-6"/>
                <w:lang w:eastAsia="ru-RU"/>
              </w:rPr>
              <w:t>, обласний центр фізичного здоров'я населення "Спорт для всіх"</w:t>
            </w:r>
          </w:p>
          <w:p w:rsidR="00F41980" w:rsidRDefault="00F41980" w:rsidP="006E7061">
            <w:pPr>
              <w:pStyle w:val="ae"/>
              <w:jc w:val="left"/>
              <w:rPr>
                <w:spacing w:val="-6"/>
                <w:lang w:eastAsia="ru-RU"/>
              </w:rPr>
            </w:pPr>
          </w:p>
          <w:p w:rsidR="00F41980" w:rsidRPr="001A650F" w:rsidRDefault="00F41980" w:rsidP="006E7061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</w:t>
            </w:r>
            <w:r>
              <w:rPr>
                <w:lang w:eastAsia="ru-RU"/>
              </w:rPr>
              <w:t>,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10000,0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10000,0</w:t>
            </w:r>
          </w:p>
        </w:tc>
        <w:tc>
          <w:tcPr>
            <w:tcW w:w="749" w:type="dxa"/>
            <w:gridSpan w:val="3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</w:tcPr>
          <w:p w:rsidR="00F41980" w:rsidRPr="001A650F" w:rsidRDefault="00450485" w:rsidP="006E7061">
            <w:pPr>
              <w:pStyle w:val="ae"/>
              <w:jc w:val="left"/>
              <w:rPr>
                <w:lang w:eastAsia="ru-RU"/>
              </w:rPr>
            </w:pPr>
            <w:r>
              <w:rPr>
                <w:lang w:eastAsia="ru-RU"/>
              </w:rPr>
              <w:t>З</w:t>
            </w:r>
            <w:r w:rsidR="00F41980" w:rsidRPr="001A650F">
              <w:rPr>
                <w:lang w:eastAsia="ru-RU"/>
              </w:rPr>
              <w:t xml:space="preserve">береження наявної та розбудова нової спортивної інфраструктури області; </w:t>
            </w:r>
          </w:p>
          <w:p w:rsidR="00F41980" w:rsidRPr="001A650F" w:rsidRDefault="00F41980" w:rsidP="006E7061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залучення якомога більшої кількості різних груп населення та створення їм умов для занять фізичною культурою та спортом</w:t>
            </w:r>
          </w:p>
        </w:tc>
      </w:tr>
      <w:tr w:rsidR="00F41980" w:rsidRPr="001A650F" w:rsidTr="00897594">
        <w:trPr>
          <w:trHeight w:val="4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1000,0</w:t>
            </w:r>
          </w:p>
        </w:tc>
        <w:tc>
          <w:tcPr>
            <w:tcW w:w="749" w:type="dxa"/>
            <w:gridSpan w:val="3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1500,0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1500,0</w:t>
            </w:r>
          </w:p>
        </w:tc>
        <w:tc>
          <w:tcPr>
            <w:tcW w:w="749" w:type="dxa"/>
            <w:gridSpan w:val="3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56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2000,0</w:t>
            </w:r>
          </w:p>
        </w:tc>
        <w:tc>
          <w:tcPr>
            <w:tcW w:w="749" w:type="dxa"/>
            <w:gridSpan w:val="3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55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2500,0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2500,0</w:t>
            </w:r>
          </w:p>
        </w:tc>
        <w:tc>
          <w:tcPr>
            <w:tcW w:w="749" w:type="dxa"/>
            <w:gridSpan w:val="3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3000,0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3000,0</w:t>
            </w:r>
          </w:p>
        </w:tc>
        <w:tc>
          <w:tcPr>
            <w:tcW w:w="749" w:type="dxa"/>
            <w:gridSpan w:val="3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4.4. Придбання обладнання та </w:t>
            </w:r>
            <w:proofErr w:type="spellStart"/>
            <w:r w:rsidRPr="001A650F">
              <w:rPr>
                <w:lang w:eastAsia="ru-RU"/>
              </w:rPr>
              <w:t>інвентаря</w:t>
            </w:r>
            <w:proofErr w:type="spellEnd"/>
            <w:r w:rsidRPr="001A650F">
              <w:rPr>
                <w:lang w:eastAsia="ru-RU"/>
              </w:rPr>
              <w:t>, спортивного одягу, взуття та аксесуарів загального і спеціального призначення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рад, фізкультурно-спортивні товариства та відомства, 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0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49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B071AF">
        <w:trPr>
          <w:trHeight w:val="41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3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7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4.5. Модернізація </w:t>
            </w:r>
            <w:proofErr w:type="spellStart"/>
            <w:r w:rsidRPr="001A650F">
              <w:rPr>
                <w:lang w:eastAsia="ru-RU"/>
              </w:rPr>
              <w:t>Бурштинської</w:t>
            </w:r>
            <w:proofErr w:type="spellEnd"/>
            <w:r w:rsidRPr="001A650F">
              <w:rPr>
                <w:lang w:eastAsia="ru-RU"/>
              </w:rPr>
              <w:t xml:space="preserve"> веслувальної бази з метою створення відповідних умов для проведення навчально-тренувальних зборів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департамент розвитку громад та територій, дорожнього, житлово-комунального господарства, містобудування та архітектури облдержадміністрації, школа вищої спортивної майстерності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7000,0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1000,0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1200,0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1400,0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1400,0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6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1600,0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1600,0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4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1800,0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1800,0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4.6. Організація контролю за ефективністю використання в області спортивних споруд, недопущення перепрофілювання та ліквідації фізкультурно-спортивних об’єктів без створення рівноцінних їм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3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3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0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4.7. Здійснення постійного моніторингу нерентабельних приміщень підприємств, організацій, установ, придатних для переобладнання, створення у встановленому порядку на їх базі фізкультурно-оздоровчих кімнат, клубів, центрів, які увійдуть до сфери управління центрів </w:t>
            </w:r>
            <w:proofErr w:type="spellStart"/>
            <w:r w:rsidRPr="001A650F">
              <w:rPr>
                <w:lang w:eastAsia="ru-RU"/>
              </w:rPr>
              <w:t>“Спорт</w:t>
            </w:r>
            <w:proofErr w:type="spellEnd"/>
            <w:r w:rsidRPr="001A650F">
              <w:rPr>
                <w:lang w:eastAsia="ru-RU"/>
              </w:rPr>
              <w:t xml:space="preserve"> для </w:t>
            </w:r>
            <w:proofErr w:type="spellStart"/>
            <w:r w:rsidRPr="001A650F">
              <w:rPr>
                <w:lang w:eastAsia="ru-RU"/>
              </w:rPr>
              <w:t>всіх”</w:t>
            </w:r>
            <w:proofErr w:type="spellEnd"/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облдержадміністрації, райдержадміністрації та виконавчі комітети міських, селищних, сільських рад, обласний центр фізичного здоров'я населення  "Спорт для всіх"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4.8. Подальше утримання та розвиток Івано-Франківського обласного комунального підприємства "Льодова арена"</w:t>
            </w: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Default="00450485" w:rsidP="00CA5BB4">
            <w:pPr>
              <w:pStyle w:val="ae"/>
              <w:jc w:val="left"/>
              <w:rPr>
                <w:lang w:eastAsia="ru-RU"/>
              </w:rPr>
            </w:pPr>
          </w:p>
          <w:p w:rsidR="00450485" w:rsidRPr="001A650F" w:rsidRDefault="00450485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 xml:space="preserve">Управління спорту </w:t>
            </w:r>
            <w:r w:rsidRPr="001A650F">
              <w:rPr>
                <w:lang w:eastAsia="ru-RU"/>
              </w:rPr>
              <w:br/>
              <w:t>облдержадміністрації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27500,0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27500,0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450485">
        <w:trPr>
          <w:trHeight w:val="56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5000,0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450485">
        <w:trPr>
          <w:trHeight w:val="5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5200,0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5200,0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450485">
        <w:trPr>
          <w:trHeight w:val="49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5500,0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450485">
        <w:trPr>
          <w:trHeight w:val="46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5800,0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5800,0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5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6000,0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252"/>
        </w:trPr>
        <w:tc>
          <w:tcPr>
            <w:tcW w:w="3464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4.9. Утримання та розвиток обласного комунального підприємства Івано-Франківської обласної ради "</w:t>
            </w:r>
            <w:proofErr w:type="spellStart"/>
            <w:r w:rsidRPr="001A650F">
              <w:rPr>
                <w:lang w:eastAsia="ru-RU"/>
              </w:rPr>
              <w:t>Хет-трик</w:t>
            </w:r>
            <w:proofErr w:type="spellEnd"/>
            <w:r w:rsidRPr="001A650F">
              <w:rPr>
                <w:lang w:eastAsia="ru-RU"/>
              </w:rPr>
              <w:t xml:space="preserve"> арена"</w:t>
            </w:r>
          </w:p>
        </w:tc>
        <w:tc>
          <w:tcPr>
            <w:tcW w:w="3402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</w:t>
            </w:r>
            <w:r w:rsidRPr="001A650F">
              <w:rPr>
                <w:lang w:eastAsia="ru-RU"/>
              </w:rPr>
              <w:br/>
              <w:t>облдержадміністрації</w:t>
            </w:r>
          </w:p>
        </w:tc>
        <w:tc>
          <w:tcPr>
            <w:tcW w:w="813" w:type="dxa"/>
            <w:vMerge w:val="restart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17500,0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17500,0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7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2500,0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3000,0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6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3500,0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4000,0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1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1035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color w:val="auto"/>
                <w:lang w:eastAsia="ru-RU"/>
              </w:rPr>
            </w:pPr>
            <w:r w:rsidRPr="001A650F">
              <w:rPr>
                <w:color w:val="auto"/>
                <w:lang w:eastAsia="ru-RU"/>
              </w:rPr>
              <w:t>4500,0</w:t>
            </w:r>
          </w:p>
        </w:tc>
        <w:tc>
          <w:tcPr>
            <w:tcW w:w="708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7"/>
        </w:trPr>
        <w:tc>
          <w:tcPr>
            <w:tcW w:w="15225" w:type="dxa"/>
            <w:gridSpan w:val="1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Завдання 5. Кадрове та нормативно-правове забезпечення</w:t>
            </w:r>
          </w:p>
        </w:tc>
      </w:tr>
      <w:tr w:rsidR="00F41980" w:rsidRPr="001A650F" w:rsidTr="00897594">
        <w:trPr>
          <w:trHeight w:val="237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5.1. Збільшення під час складання проєктів обласного та місцевих бюджетів фінансового нормативу бюджетної забезпеченості сфери фізичної культури та спорту 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департамент фінансів облдержадміністрації,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в межах бюджетних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450485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Нормативно-правове забезпечення та регулювання сфери фізичної культури та спорту</w:t>
            </w:r>
          </w:p>
        </w:tc>
      </w:tr>
      <w:tr w:rsidR="00F41980" w:rsidRPr="001A650F" w:rsidTr="00897594">
        <w:trPr>
          <w:trHeight w:val="516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5.2. Забезпечення своєчасного, в межах визначених бюджетних призначень, фінансування </w:t>
            </w:r>
            <w:r w:rsidRPr="001A650F">
              <w:rPr>
                <w:lang w:eastAsia="ru-RU"/>
              </w:rPr>
              <w:lastRenderedPageBreak/>
              <w:t>видатків на розвиток усіх напрямків галузі фізичної культури та спорту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Управління спорту облдерж</w:t>
            </w:r>
            <w:r w:rsidRPr="001A650F">
              <w:rPr>
                <w:lang w:eastAsia="ru-RU"/>
              </w:rPr>
              <w:softHyphen/>
              <w:t xml:space="preserve">адміністрації, департамент фінансів облдержадміністрації, </w:t>
            </w:r>
            <w:r w:rsidRPr="001A650F">
              <w:rPr>
                <w:lang w:eastAsia="ru-RU"/>
              </w:rPr>
              <w:lastRenderedPageBreak/>
              <w:t xml:space="preserve">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в межах бюджетних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 xml:space="preserve"> 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450485" w:rsidP="005415C9">
            <w:pPr>
              <w:pStyle w:val="ae"/>
              <w:jc w:val="left"/>
              <w:rPr>
                <w:lang w:eastAsia="ru-RU"/>
              </w:rPr>
            </w:pPr>
            <w:r>
              <w:rPr>
                <w:lang w:eastAsia="ru-RU"/>
              </w:rPr>
              <w:t>Я</w:t>
            </w:r>
            <w:r w:rsidR="00F41980" w:rsidRPr="001A650F">
              <w:rPr>
                <w:lang w:eastAsia="ru-RU"/>
              </w:rPr>
              <w:t>кісний підбір кадрів в</w:t>
            </w:r>
            <w:r w:rsidR="00F41980">
              <w:rPr>
                <w:lang w:eastAsia="ru-RU"/>
              </w:rPr>
              <w:t>ідповідно до освітньо-кваліфіка</w:t>
            </w:r>
            <w:r w:rsidR="00F41980" w:rsidRPr="001A650F">
              <w:rPr>
                <w:lang w:eastAsia="ru-RU"/>
              </w:rPr>
              <w:t>ційного рівня;</w:t>
            </w:r>
            <w:r w:rsidR="00F41980" w:rsidRPr="001A650F">
              <w:rPr>
                <w:lang w:eastAsia="ru-RU"/>
              </w:rPr>
              <w:br/>
            </w:r>
            <w:r w:rsidR="00F41980" w:rsidRPr="001A650F">
              <w:rPr>
                <w:lang w:eastAsia="ru-RU"/>
              </w:rPr>
              <w:lastRenderedPageBreak/>
              <w:t>підвищення рівня обізнаності працівників та фахівців сфери фізичної культури та спорту з питань нормативно-правового забезпечення галузі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8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6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450485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5.3. Забезпечення реалізації на території області вимог Закону України </w:t>
            </w:r>
            <w:proofErr w:type="spellStart"/>
            <w:r w:rsidRPr="001A650F">
              <w:rPr>
                <w:lang w:eastAsia="ru-RU"/>
              </w:rPr>
              <w:t>“Про</w:t>
            </w:r>
            <w:proofErr w:type="spellEnd"/>
            <w:r w:rsidRPr="001A650F">
              <w:rPr>
                <w:lang w:eastAsia="ru-RU"/>
              </w:rPr>
              <w:t xml:space="preserve"> фізичну культуру і </w:t>
            </w:r>
            <w:proofErr w:type="spellStart"/>
            <w:r w:rsidRPr="001A650F">
              <w:rPr>
                <w:lang w:eastAsia="ru-RU"/>
              </w:rPr>
              <w:t>спорт”</w:t>
            </w:r>
            <w:proofErr w:type="spellEnd"/>
            <w:r w:rsidRPr="001A650F">
              <w:rPr>
                <w:lang w:eastAsia="ru-RU"/>
              </w:rPr>
              <w:t xml:space="preserve"> в частині виключного права вес</w:t>
            </w:r>
            <w:r w:rsidR="00450485">
              <w:rPr>
                <w:lang w:eastAsia="ru-RU"/>
              </w:rPr>
              <w:t>ти навчально-тренувальну роботу</w:t>
            </w:r>
            <w:r w:rsidRPr="001A650F">
              <w:rPr>
                <w:lang w:eastAsia="ru-RU"/>
              </w:rPr>
              <w:t xml:space="preserve"> в сфері фізичної культури і спорту громадянами зі спеціальною освітою або підготовкою, та за наявності диплому, посвідчення (атестату), що видані акредитованими навчальними закладами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>адміністрації, департамент освіти, науки та молодіжної політики облдержадміністрації,  вищі навчальні заклади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6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08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5.4. Забезпечення підвищення кваліфікації тренерів в акредитованих вищих навчальних закладах України з періодичністю не менше одного разу на 5 років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5415C9">
            <w:pPr>
              <w:pStyle w:val="ae"/>
              <w:jc w:val="left"/>
              <w:rPr>
                <w:spacing w:val="-4"/>
                <w:lang w:eastAsia="ru-RU"/>
              </w:rPr>
            </w:pPr>
            <w:r w:rsidRPr="001A650F">
              <w:rPr>
                <w:spacing w:val="-4"/>
                <w:lang w:eastAsia="ru-RU"/>
              </w:rPr>
              <w:t>Управління спорту облдерж</w:t>
            </w:r>
            <w:r w:rsidRPr="001A650F">
              <w:rPr>
                <w:spacing w:val="-4"/>
                <w:lang w:eastAsia="ru-RU"/>
              </w:rPr>
              <w:softHyphen/>
              <w:t xml:space="preserve">адміністрації, департамент освіти, науки та молодіжної політики облдержадміністрації, райдержадміністрації та виконавчі комітети міських, селищних, сільських рад, вищі навчальні заклади </w:t>
            </w:r>
          </w:p>
          <w:p w:rsidR="00C66A78" w:rsidRDefault="00C66A78" w:rsidP="005415C9">
            <w:pPr>
              <w:pStyle w:val="ae"/>
              <w:jc w:val="left"/>
              <w:rPr>
                <w:spacing w:val="-4"/>
                <w:lang w:eastAsia="ru-RU"/>
              </w:rPr>
            </w:pPr>
          </w:p>
          <w:p w:rsidR="00C66A78" w:rsidRDefault="00C66A78" w:rsidP="005415C9">
            <w:pPr>
              <w:pStyle w:val="ae"/>
              <w:jc w:val="left"/>
              <w:rPr>
                <w:spacing w:val="-4"/>
                <w:lang w:eastAsia="ru-RU"/>
              </w:rPr>
            </w:pPr>
          </w:p>
          <w:p w:rsidR="00C66A78" w:rsidRDefault="00C66A78" w:rsidP="005415C9">
            <w:pPr>
              <w:pStyle w:val="ae"/>
              <w:jc w:val="left"/>
              <w:rPr>
                <w:spacing w:val="-4"/>
                <w:lang w:eastAsia="ru-RU"/>
              </w:rPr>
            </w:pPr>
          </w:p>
          <w:p w:rsidR="00C66A78" w:rsidRPr="001A650F" w:rsidRDefault="00C66A78" w:rsidP="005415C9">
            <w:pPr>
              <w:pStyle w:val="ae"/>
              <w:jc w:val="left"/>
              <w:rPr>
                <w:spacing w:val="-4"/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8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33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1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16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5.5. Проведення семінарів-нарад з керівниками структурних підрозділів з питань фізичної культури і спорту територіальних громад та райдержадміністрацій, директорами дитячо-юнацьких спортивних шкіл усіх типів та форм власності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 xml:space="preserve">адміністрації, департамент освіти, науки та молодіжної політики облдержадміністрації, райдержадміністрації та виконавчі комітети міських, селищних, сільських рад, вищі навчальні заклади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5.6. Забезпечення укладання угод між структурними підрозділами з питань фізичної культури і спорту обласної, районних державних адміністрацій, територіальних громад та громадськими організаціями фізкультурно-оздоровчої та спортивної спрямованості про їх участь у реалізації державної політики в галузі фізичної культури і спорту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5415C9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 xml:space="preserve">адміністрації,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val="en-US" w:eastAsia="ru-RU"/>
              </w:rPr>
            </w:pPr>
          </w:p>
        </w:tc>
      </w:tr>
      <w:tr w:rsidR="00F41980" w:rsidRPr="001A650F" w:rsidTr="00897594">
        <w:trPr>
          <w:trHeight w:val="4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C66A78">
        <w:trPr>
          <w:trHeight w:val="46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5.7. Щорічне визначення за підсумками року шляхом колегіального рішення пріоритетних для області олімпійських та </w:t>
            </w:r>
            <w:proofErr w:type="spellStart"/>
            <w:r w:rsidRPr="001A650F">
              <w:rPr>
                <w:lang w:eastAsia="ru-RU"/>
              </w:rPr>
              <w:t>неолімпійських</w:t>
            </w:r>
            <w:proofErr w:type="spellEnd"/>
            <w:r w:rsidRPr="001A650F">
              <w:rPr>
                <w:lang w:eastAsia="ru-RU"/>
              </w:rPr>
              <w:t xml:space="preserve"> видів спорту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Default="00F41980" w:rsidP="00B36FBD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 xml:space="preserve">адміністрації,  райдержадміністрації та виконавчі комітети міських, селищних, сільських рад </w:t>
            </w:r>
          </w:p>
          <w:p w:rsidR="006D43AF" w:rsidRDefault="006D43AF" w:rsidP="00B36FBD">
            <w:pPr>
              <w:pStyle w:val="ae"/>
              <w:jc w:val="left"/>
              <w:rPr>
                <w:lang w:eastAsia="ru-RU"/>
              </w:rPr>
            </w:pPr>
          </w:p>
          <w:p w:rsidR="006D43AF" w:rsidRDefault="006D43AF" w:rsidP="00B36FBD">
            <w:pPr>
              <w:pStyle w:val="ae"/>
              <w:jc w:val="left"/>
              <w:rPr>
                <w:lang w:eastAsia="ru-RU"/>
              </w:rPr>
            </w:pPr>
          </w:p>
          <w:p w:rsidR="006D43AF" w:rsidRDefault="006D43AF" w:rsidP="00B36FBD">
            <w:pPr>
              <w:pStyle w:val="ae"/>
              <w:jc w:val="left"/>
              <w:rPr>
                <w:lang w:eastAsia="ru-RU"/>
              </w:rPr>
            </w:pPr>
          </w:p>
          <w:p w:rsidR="006D43AF" w:rsidRDefault="006D43AF" w:rsidP="00B36FBD">
            <w:pPr>
              <w:pStyle w:val="ae"/>
              <w:jc w:val="left"/>
              <w:rPr>
                <w:lang w:eastAsia="ru-RU"/>
              </w:rPr>
            </w:pPr>
          </w:p>
          <w:p w:rsidR="006D43AF" w:rsidRDefault="006D43AF" w:rsidP="00B36FBD">
            <w:pPr>
              <w:pStyle w:val="ae"/>
              <w:jc w:val="left"/>
              <w:rPr>
                <w:lang w:eastAsia="ru-RU"/>
              </w:rPr>
            </w:pPr>
          </w:p>
          <w:p w:rsidR="006D43AF" w:rsidRDefault="006D43AF" w:rsidP="00B36FBD">
            <w:pPr>
              <w:pStyle w:val="ae"/>
              <w:jc w:val="left"/>
              <w:rPr>
                <w:lang w:eastAsia="ru-RU"/>
              </w:rPr>
            </w:pPr>
          </w:p>
          <w:p w:rsidR="006D43AF" w:rsidRPr="001A650F" w:rsidRDefault="006D43AF" w:rsidP="00B36FBD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6D43AF">
        <w:trPr>
          <w:trHeight w:val="4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6D43AF">
        <w:trPr>
          <w:trHeight w:val="48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6D43AF">
        <w:trPr>
          <w:trHeight w:val="36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5.8. Створення бази нормативно-правових актів, що регулюють організацію діяльності у сфері фізичної культури і спорту та функціонування закладів галузі</w:t>
            </w:r>
            <w:r w:rsidRPr="001A650F">
              <w:rPr>
                <w:lang w:eastAsia="ru-RU"/>
              </w:rPr>
              <w:br w:type="page"/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B36FBD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Управління спорту облдерж</w:t>
            </w:r>
            <w:r w:rsidRPr="001A650F">
              <w:rPr>
                <w:lang w:eastAsia="ru-RU"/>
              </w:rPr>
              <w:softHyphen/>
              <w:t xml:space="preserve">адміністрації, 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6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5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6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9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jc w:val="center"/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99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5.9. Проведення практичних семінарів з адміністративним персоналом фізкультурно-спортивних організацій на тематику нормативно-правового регулювання галузі 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B36FBD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1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0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spacing w:line="360" w:lineRule="auto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Borders>
              <w:top w:val="nil"/>
            </w:tcBorders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15225" w:type="dxa"/>
            <w:gridSpan w:val="1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Завдання 6. Міжнародні зв'язки</w:t>
            </w: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6.1. Проведення обміну з іноземними країнами спортивними делегаціями, командами, фахівцями наукових установ та інших організацій, що займаються фізкультурно-спортивною діяльністю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B36FBD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рад, фізкультурно-спортивні товариства та відомства, 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</w:t>
            </w:r>
          </w:p>
        </w:tc>
        <w:tc>
          <w:tcPr>
            <w:tcW w:w="320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B36FBD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Сприяння та організація міжнародного співробітництва в галузі фізичної культури та спорту, обміну досвідом з іноземними країнами </w:t>
            </w:r>
          </w:p>
        </w:tc>
      </w:tr>
      <w:tr w:rsidR="00F41980" w:rsidRPr="001A650F" w:rsidTr="00897594">
        <w:trPr>
          <w:trHeight w:val="44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24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417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359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004"/>
        </w:trPr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lastRenderedPageBreak/>
              <w:t>6.2. Вивчення питання щодо регіонального міжнародного співробітництва в сфері фізичної культури і спорту з іноземними державами та розробка міжнародних спільних проєктів та програм за напрямами:</w:t>
            </w:r>
          </w:p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>стажування та навчання фахівців фізичної культури і спорту, обопільний обмін досвідом проведення міжнародних молодіжно-спортивних обмінів, матчевих зустрічей, турнірів, Кубків з різних видів спорту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B36FBD">
            <w:pPr>
              <w:pStyle w:val="ae"/>
              <w:jc w:val="left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Управління спорту облдержадміністрації, райдержадміністрації та виконавчі комітети міських, селищних, сільських рад, фізкультурно-спортивні товариства та відомства, громадські організації фізкультурно-спортивного спрямування 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8355F7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2022-2026, </w:t>
            </w:r>
            <w:r>
              <w:rPr>
                <w:lang w:eastAsia="ru-RU"/>
              </w:rPr>
              <w:br/>
            </w:r>
            <w:r w:rsidRPr="001A650F">
              <w:rPr>
                <w:lang w:eastAsia="ru-RU"/>
              </w:rPr>
              <w:t>у т.</w:t>
            </w:r>
            <w:r w:rsidR="00B071AF">
              <w:rPr>
                <w:lang w:eastAsia="ru-RU"/>
              </w:rPr>
              <w:t xml:space="preserve"> </w:t>
            </w:r>
            <w:r w:rsidRPr="001A650F">
              <w:rPr>
                <w:lang w:eastAsia="ru-RU"/>
              </w:rPr>
              <w:t>ч.:</w:t>
            </w:r>
          </w:p>
        </w:tc>
        <w:tc>
          <w:tcPr>
            <w:tcW w:w="3460" w:type="dxa"/>
            <w:gridSpan w:val="7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 xml:space="preserve">в межах бюджетних </w:t>
            </w:r>
            <w:r w:rsidRPr="001A650F">
              <w:rPr>
                <w:lang w:eastAsia="ru-RU"/>
              </w:rPr>
              <w:br/>
              <w:t>призначень </w:t>
            </w: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700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2022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55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2023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96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2024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65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2025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rPr>
          <w:trHeight w:val="1012"/>
        </w:trPr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  <w:r w:rsidRPr="001A650F">
              <w:rPr>
                <w:lang w:eastAsia="ru-RU"/>
              </w:rPr>
              <w:t>2026</w:t>
            </w:r>
          </w:p>
        </w:tc>
        <w:tc>
          <w:tcPr>
            <w:tcW w:w="3460" w:type="dxa"/>
            <w:gridSpan w:val="7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  <w:tc>
          <w:tcPr>
            <w:tcW w:w="320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lang w:eastAsia="ru-RU"/>
              </w:rPr>
            </w:pPr>
          </w:p>
        </w:tc>
      </w:tr>
      <w:tr w:rsidR="00F41980" w:rsidRPr="001A650F" w:rsidTr="00897594">
        <w:tc>
          <w:tcPr>
            <w:tcW w:w="3464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РАЗОМ ПО ПРОГРАМІ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shd w:val="clear" w:color="000000" w:fill="FFFFFF"/>
            <w:tcMar>
              <w:left w:w="57" w:type="dxa"/>
              <w:right w:w="57" w:type="dxa"/>
            </w:tcMar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2022-2026 роки</w:t>
            </w: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 xml:space="preserve">2022-2026, </w:t>
            </w:r>
            <w:r>
              <w:rPr>
                <w:b/>
                <w:bCs/>
                <w:lang w:eastAsia="ru-RU"/>
              </w:rPr>
              <w:br/>
            </w:r>
            <w:r w:rsidRPr="001A650F">
              <w:rPr>
                <w:b/>
                <w:bCs/>
                <w:lang w:eastAsia="ru-RU"/>
              </w:rPr>
              <w:t>у т.</w:t>
            </w:r>
            <w:r w:rsidR="00B071AF">
              <w:rPr>
                <w:b/>
                <w:bCs/>
                <w:lang w:eastAsia="ru-RU"/>
              </w:rPr>
              <w:t xml:space="preserve"> </w:t>
            </w:r>
            <w:r w:rsidRPr="001A650F">
              <w:rPr>
                <w:b/>
                <w:bCs/>
                <w:lang w:eastAsia="ru-RU"/>
              </w:rPr>
              <w:t>ч.: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color w:val="auto"/>
                <w:spacing w:val="-4"/>
                <w:lang w:eastAsia="ru-RU"/>
              </w:rPr>
            </w:pPr>
            <w:r w:rsidRPr="001A650F">
              <w:rPr>
                <w:b/>
                <w:bCs/>
                <w:color w:val="auto"/>
                <w:spacing w:val="-4"/>
                <w:lang w:eastAsia="ru-RU"/>
              </w:rPr>
              <w:t>652360,0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8355F7" w:rsidRDefault="00F41980" w:rsidP="00CA5BB4">
            <w:pPr>
              <w:pStyle w:val="ae"/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</w:pPr>
            <w:r w:rsidRPr="008355F7"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  <w:t>652360,0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color w:val="auto"/>
                <w:spacing w:val="-4"/>
                <w:lang w:eastAsia="ru-RU"/>
              </w:rPr>
            </w:pPr>
            <w:r w:rsidRPr="001A650F">
              <w:rPr>
                <w:b/>
                <w:bCs/>
                <w:color w:val="auto"/>
                <w:spacing w:val="-4"/>
                <w:lang w:eastAsia="ru-RU"/>
              </w:rPr>
              <w:t>112300,0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8355F7" w:rsidRDefault="00F41980" w:rsidP="00CA5BB4">
            <w:pPr>
              <w:pStyle w:val="ae"/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</w:pPr>
            <w:r w:rsidRPr="008355F7"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  <w:t>112300,0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2023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color w:val="auto"/>
                <w:spacing w:val="-4"/>
                <w:lang w:eastAsia="ru-RU"/>
              </w:rPr>
            </w:pPr>
            <w:r w:rsidRPr="001A650F">
              <w:rPr>
                <w:b/>
                <w:bCs/>
                <w:color w:val="auto"/>
                <w:spacing w:val="-4"/>
                <w:lang w:eastAsia="ru-RU"/>
              </w:rPr>
              <w:t>121370,0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8355F7" w:rsidRDefault="00F41980" w:rsidP="00CA5BB4">
            <w:pPr>
              <w:pStyle w:val="ae"/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</w:pPr>
            <w:r w:rsidRPr="008355F7"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  <w:t>121370,0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2024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color w:val="auto"/>
                <w:spacing w:val="-4"/>
                <w:lang w:eastAsia="ru-RU"/>
              </w:rPr>
            </w:pPr>
            <w:r w:rsidRPr="001A650F">
              <w:rPr>
                <w:b/>
                <w:bCs/>
                <w:color w:val="auto"/>
                <w:spacing w:val="-4"/>
                <w:lang w:eastAsia="ru-RU"/>
              </w:rPr>
              <w:t>130550,0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8355F7" w:rsidRDefault="00F41980" w:rsidP="00CA5BB4">
            <w:pPr>
              <w:pStyle w:val="ae"/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</w:pPr>
            <w:r w:rsidRPr="008355F7"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  <w:t>130550,0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2025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color w:val="auto"/>
                <w:spacing w:val="-4"/>
                <w:lang w:eastAsia="ru-RU"/>
              </w:rPr>
            </w:pPr>
            <w:r w:rsidRPr="001A650F">
              <w:rPr>
                <w:b/>
                <w:bCs/>
                <w:color w:val="auto"/>
                <w:spacing w:val="-4"/>
                <w:lang w:eastAsia="ru-RU"/>
              </w:rPr>
              <w:t>139690,0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8355F7" w:rsidRDefault="00F41980" w:rsidP="00CA5BB4">
            <w:pPr>
              <w:pStyle w:val="ae"/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</w:pPr>
            <w:r w:rsidRPr="008355F7"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  <w:t>139690,0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</w:tr>
      <w:tr w:rsidR="00F41980" w:rsidRPr="001A650F" w:rsidTr="00897594">
        <w:tc>
          <w:tcPr>
            <w:tcW w:w="3464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jc w:val="left"/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13" w:type="dxa"/>
            <w:vMerge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</w:p>
        </w:tc>
        <w:tc>
          <w:tcPr>
            <w:tcW w:w="88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125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color w:val="auto"/>
                <w:spacing w:val="-4"/>
                <w:lang w:eastAsia="ru-RU"/>
              </w:rPr>
            </w:pPr>
            <w:r w:rsidRPr="001A650F">
              <w:rPr>
                <w:b/>
                <w:bCs/>
                <w:color w:val="auto"/>
                <w:spacing w:val="-4"/>
                <w:lang w:eastAsia="ru-RU"/>
              </w:rPr>
              <w:t>148450,0</w:t>
            </w:r>
          </w:p>
        </w:tc>
        <w:tc>
          <w:tcPr>
            <w:tcW w:w="994" w:type="dxa"/>
            <w:gridSpan w:val="2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8355F7" w:rsidRDefault="00F41980" w:rsidP="00CA5BB4">
            <w:pPr>
              <w:pStyle w:val="ae"/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</w:pPr>
            <w:r w:rsidRPr="008355F7">
              <w:rPr>
                <w:b/>
                <w:bCs/>
                <w:color w:val="auto"/>
                <w:spacing w:val="-4"/>
                <w:sz w:val="21"/>
                <w:szCs w:val="21"/>
                <w:lang w:eastAsia="ru-RU"/>
              </w:rPr>
              <w:t>148450,0</w:t>
            </w:r>
          </w:p>
        </w:tc>
        <w:tc>
          <w:tcPr>
            <w:tcW w:w="749" w:type="dxa"/>
            <w:gridSpan w:val="3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46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-</w:t>
            </w:r>
          </w:p>
        </w:tc>
        <w:tc>
          <w:tcPr>
            <w:tcW w:w="3203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F41980" w:rsidRPr="001A650F" w:rsidRDefault="00F41980" w:rsidP="00CA5BB4">
            <w:pPr>
              <w:pStyle w:val="ae"/>
              <w:rPr>
                <w:b/>
                <w:bCs/>
                <w:lang w:eastAsia="ru-RU"/>
              </w:rPr>
            </w:pPr>
            <w:r w:rsidRPr="001A650F">
              <w:rPr>
                <w:b/>
                <w:bCs/>
                <w:lang w:eastAsia="ru-RU"/>
              </w:rPr>
              <w:t> </w:t>
            </w:r>
          </w:p>
        </w:tc>
      </w:tr>
    </w:tbl>
    <w:p w:rsidR="00F41980" w:rsidRDefault="00F41980" w:rsidP="00C805CB"/>
    <w:p w:rsidR="00F41980" w:rsidRPr="00AE3D92" w:rsidRDefault="00F41980" w:rsidP="00C805CB">
      <w:pPr>
        <w:rPr>
          <w:rFonts w:ascii="Arial" w:hAnsi="Arial" w:cs="Arial"/>
        </w:rPr>
      </w:pPr>
      <w:r w:rsidRPr="00AE3D92">
        <w:rPr>
          <w:rFonts w:ascii="Arial" w:hAnsi="Arial" w:cs="Arial"/>
        </w:rPr>
        <w:t xml:space="preserve">* Виділення коштів з обласного бюджету на облаштування багатофункціональних спортивних майданчиків із синтетичним покриттям та тренажерним обладнанням здійснюватиметься за умови </w:t>
      </w:r>
      <w:proofErr w:type="spellStart"/>
      <w:r w:rsidRPr="00AE3D92">
        <w:rPr>
          <w:rFonts w:ascii="Arial" w:hAnsi="Arial" w:cs="Arial"/>
        </w:rPr>
        <w:t>співфінансування</w:t>
      </w:r>
      <w:proofErr w:type="spellEnd"/>
      <w:r w:rsidRPr="00AE3D92">
        <w:rPr>
          <w:rFonts w:ascii="Arial" w:hAnsi="Arial" w:cs="Arial"/>
        </w:rPr>
        <w:t xml:space="preserve"> з місцевими бюджетами.</w:t>
      </w:r>
    </w:p>
    <w:p w:rsidR="00F41980" w:rsidRDefault="00F41980" w:rsidP="00C805CB">
      <w:pPr>
        <w:ind w:left="9072"/>
      </w:pPr>
    </w:p>
    <w:p w:rsidR="00F41980" w:rsidRDefault="00F41980" w:rsidP="00C805CB">
      <w:pPr>
        <w:ind w:left="9072"/>
      </w:pPr>
    </w:p>
    <w:p w:rsidR="00F41980" w:rsidRDefault="00F41980" w:rsidP="00C805CB">
      <w:pPr>
        <w:pStyle w:val="11"/>
        <w:tabs>
          <w:tab w:val="clear" w:pos="6804"/>
          <w:tab w:val="left" w:pos="12900"/>
        </w:tabs>
        <w:spacing w:before="120"/>
      </w:pPr>
      <w:r>
        <w:t>Начальник управління спорту облдержадміністрації</w:t>
      </w:r>
      <w:r>
        <w:tab/>
        <w:t xml:space="preserve">Орест </w:t>
      </w:r>
      <w:proofErr w:type="spellStart"/>
      <w:r>
        <w:t>Оклієвич</w:t>
      </w:r>
      <w:proofErr w:type="spellEnd"/>
    </w:p>
    <w:p w:rsidR="00F41980" w:rsidRPr="00546EDB" w:rsidRDefault="00F41980" w:rsidP="00546EDB">
      <w:pPr>
        <w:pStyle w:val="2"/>
        <w:spacing w:before="0" w:after="0"/>
        <w:jc w:val="center"/>
        <w:rPr>
          <w:sz w:val="24"/>
          <w:szCs w:val="24"/>
        </w:rPr>
      </w:pPr>
    </w:p>
    <w:sectPr w:rsidR="00F41980" w:rsidRPr="00546EDB" w:rsidSect="004F58C5">
      <w:pgSz w:w="16838" w:h="11906" w:orient="landscape"/>
      <w:pgMar w:top="1985" w:right="851" w:bottom="680" w:left="85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CB4" w:rsidRDefault="00151CB4" w:rsidP="00EC6750">
      <w:r>
        <w:separator/>
      </w:r>
    </w:p>
  </w:endnote>
  <w:endnote w:type="continuationSeparator" w:id="0">
    <w:p w:rsidR="00151CB4" w:rsidRDefault="00151CB4" w:rsidP="00EC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CB4" w:rsidRDefault="00151CB4" w:rsidP="00EC6750">
      <w:r>
        <w:separator/>
      </w:r>
    </w:p>
  </w:footnote>
  <w:footnote w:type="continuationSeparator" w:id="0">
    <w:p w:rsidR="00151CB4" w:rsidRDefault="00151CB4" w:rsidP="00EC6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946"/>
    <w:multiLevelType w:val="hybridMultilevel"/>
    <w:tmpl w:val="2E82AF22"/>
    <w:lvl w:ilvl="0" w:tplc="6B8A25F6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B64E7"/>
    <w:multiLevelType w:val="hybridMultilevel"/>
    <w:tmpl w:val="86423666"/>
    <w:lvl w:ilvl="0" w:tplc="5D8A09F2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27319"/>
    <w:multiLevelType w:val="hybridMultilevel"/>
    <w:tmpl w:val="D960B47A"/>
    <w:lvl w:ilvl="0" w:tplc="5D8A09F2">
      <w:start w:val="1"/>
      <w:numFmt w:val="bullet"/>
      <w:lvlText w:val=""/>
      <w:lvlJc w:val="left"/>
      <w:pPr>
        <w:tabs>
          <w:tab w:val="num" w:pos="1680"/>
        </w:tabs>
        <w:ind w:left="1680" w:hanging="780"/>
      </w:pPr>
      <w:rPr>
        <w:rFonts w:ascii="Symbol" w:eastAsia="Times New Roman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1E8924D3"/>
    <w:multiLevelType w:val="multilevel"/>
    <w:tmpl w:val="A5FE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0628D"/>
    <w:multiLevelType w:val="hybridMultilevel"/>
    <w:tmpl w:val="FC18E9E8"/>
    <w:lvl w:ilvl="0" w:tplc="5D8A09F2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04EB4"/>
    <w:multiLevelType w:val="hybridMultilevel"/>
    <w:tmpl w:val="C76292F4"/>
    <w:lvl w:ilvl="0" w:tplc="5D8A09F2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456D3"/>
    <w:multiLevelType w:val="hybridMultilevel"/>
    <w:tmpl w:val="A86EFEBC"/>
    <w:lvl w:ilvl="0" w:tplc="58B8EAF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9803362"/>
    <w:multiLevelType w:val="hybridMultilevel"/>
    <w:tmpl w:val="7C82E872"/>
    <w:lvl w:ilvl="0" w:tplc="92F08FE2">
      <w:numFmt w:val="bullet"/>
      <w:lvlText w:val="–"/>
      <w:lvlJc w:val="left"/>
      <w:pPr>
        <w:tabs>
          <w:tab w:val="num" w:pos="1760"/>
        </w:tabs>
        <w:ind w:left="1760" w:hanging="105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8">
    <w:nsid w:val="465E4DE8"/>
    <w:multiLevelType w:val="hybridMultilevel"/>
    <w:tmpl w:val="37FC1A50"/>
    <w:lvl w:ilvl="0" w:tplc="5D8A09F2">
      <w:start w:val="1"/>
      <w:numFmt w:val="bullet"/>
      <w:lvlText w:val=""/>
      <w:lvlJc w:val="left"/>
      <w:pPr>
        <w:tabs>
          <w:tab w:val="num" w:pos="1490"/>
        </w:tabs>
        <w:ind w:left="1490" w:hanging="78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56F2528D"/>
    <w:multiLevelType w:val="hybridMultilevel"/>
    <w:tmpl w:val="56E62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73F5E8C"/>
    <w:multiLevelType w:val="hybridMultilevel"/>
    <w:tmpl w:val="E03ACB2E"/>
    <w:lvl w:ilvl="0" w:tplc="5D8A09F2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984491"/>
    <w:multiLevelType w:val="hybridMultilevel"/>
    <w:tmpl w:val="792C2C12"/>
    <w:lvl w:ilvl="0" w:tplc="6B8A25F6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F278E"/>
    <w:multiLevelType w:val="hybridMultilevel"/>
    <w:tmpl w:val="63260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75B356B"/>
    <w:multiLevelType w:val="hybridMultilevel"/>
    <w:tmpl w:val="F7DE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85651EF"/>
    <w:multiLevelType w:val="hybridMultilevel"/>
    <w:tmpl w:val="20E096CA"/>
    <w:lvl w:ilvl="0" w:tplc="5D8A09F2">
      <w:start w:val="1"/>
      <w:numFmt w:val="bullet"/>
      <w:lvlText w:val=""/>
      <w:lvlJc w:val="left"/>
      <w:pPr>
        <w:tabs>
          <w:tab w:val="num" w:pos="1500"/>
        </w:tabs>
        <w:ind w:left="1500" w:hanging="780"/>
      </w:pPr>
      <w:rPr>
        <w:rFonts w:ascii="Symbol" w:eastAsia="Times New Roman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755DB4"/>
    <w:multiLevelType w:val="hybridMultilevel"/>
    <w:tmpl w:val="5D7E23F2"/>
    <w:lvl w:ilvl="0" w:tplc="6F00DBF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15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28"/>
  <w:drawingGridVerticalSpacing w:val="28"/>
  <w:displayHorizontalDrawingGridEvery w:val="2"/>
  <w:doNotUseMarginsForDrawingGridOrigin/>
  <w:drawingGridHorizontalOrigin w:val="28"/>
  <w:drawingGridVerticalOrigin w:val="2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447"/>
    <w:rsid w:val="000035EE"/>
    <w:rsid w:val="00015822"/>
    <w:rsid w:val="00016DE4"/>
    <w:rsid w:val="000217A6"/>
    <w:rsid w:val="00022F42"/>
    <w:rsid w:val="00027656"/>
    <w:rsid w:val="0003173D"/>
    <w:rsid w:val="00033DB6"/>
    <w:rsid w:val="00035E85"/>
    <w:rsid w:val="00037466"/>
    <w:rsid w:val="00042520"/>
    <w:rsid w:val="00042EA1"/>
    <w:rsid w:val="00043A66"/>
    <w:rsid w:val="0004460B"/>
    <w:rsid w:val="000555A9"/>
    <w:rsid w:val="000574F7"/>
    <w:rsid w:val="0006275C"/>
    <w:rsid w:val="00062E50"/>
    <w:rsid w:val="00067A0F"/>
    <w:rsid w:val="00070E79"/>
    <w:rsid w:val="00070F53"/>
    <w:rsid w:val="0007424F"/>
    <w:rsid w:val="00081A89"/>
    <w:rsid w:val="000845DB"/>
    <w:rsid w:val="00091D95"/>
    <w:rsid w:val="0009293D"/>
    <w:rsid w:val="000946B3"/>
    <w:rsid w:val="00094A3F"/>
    <w:rsid w:val="00097A34"/>
    <w:rsid w:val="000A38BC"/>
    <w:rsid w:val="000A3E3B"/>
    <w:rsid w:val="000A52ED"/>
    <w:rsid w:val="000A5EAD"/>
    <w:rsid w:val="000A6057"/>
    <w:rsid w:val="000A6345"/>
    <w:rsid w:val="000B0A04"/>
    <w:rsid w:val="000B5479"/>
    <w:rsid w:val="000B64B5"/>
    <w:rsid w:val="000C06C6"/>
    <w:rsid w:val="000C0762"/>
    <w:rsid w:val="000C1725"/>
    <w:rsid w:val="000C2AFB"/>
    <w:rsid w:val="000C41B7"/>
    <w:rsid w:val="000C4323"/>
    <w:rsid w:val="000D3E90"/>
    <w:rsid w:val="000D4027"/>
    <w:rsid w:val="000E16B0"/>
    <w:rsid w:val="000E21D9"/>
    <w:rsid w:val="000E5A3E"/>
    <w:rsid w:val="000F0D0C"/>
    <w:rsid w:val="000F2820"/>
    <w:rsid w:val="000F4C9B"/>
    <w:rsid w:val="000F4E4B"/>
    <w:rsid w:val="00102F10"/>
    <w:rsid w:val="001040FD"/>
    <w:rsid w:val="00104D18"/>
    <w:rsid w:val="0011011F"/>
    <w:rsid w:val="0011210F"/>
    <w:rsid w:val="001136BB"/>
    <w:rsid w:val="00114C49"/>
    <w:rsid w:val="001205DE"/>
    <w:rsid w:val="00121FD2"/>
    <w:rsid w:val="00124A45"/>
    <w:rsid w:val="00126020"/>
    <w:rsid w:val="00130DFA"/>
    <w:rsid w:val="001318CD"/>
    <w:rsid w:val="00133554"/>
    <w:rsid w:val="00137665"/>
    <w:rsid w:val="00141B1D"/>
    <w:rsid w:val="00141C24"/>
    <w:rsid w:val="001420D0"/>
    <w:rsid w:val="001436E4"/>
    <w:rsid w:val="001461E5"/>
    <w:rsid w:val="00151CB4"/>
    <w:rsid w:val="00160901"/>
    <w:rsid w:val="00161BBA"/>
    <w:rsid w:val="00164773"/>
    <w:rsid w:val="001749C0"/>
    <w:rsid w:val="00177634"/>
    <w:rsid w:val="00180782"/>
    <w:rsid w:val="00184035"/>
    <w:rsid w:val="00192994"/>
    <w:rsid w:val="00195FFB"/>
    <w:rsid w:val="001A194D"/>
    <w:rsid w:val="001A650F"/>
    <w:rsid w:val="001A77F8"/>
    <w:rsid w:val="001B01A3"/>
    <w:rsid w:val="001B0872"/>
    <w:rsid w:val="001B2214"/>
    <w:rsid w:val="001B24EF"/>
    <w:rsid w:val="001C2A83"/>
    <w:rsid w:val="001D0518"/>
    <w:rsid w:val="001E11F9"/>
    <w:rsid w:val="001E79D9"/>
    <w:rsid w:val="001F2293"/>
    <w:rsid w:val="001F520A"/>
    <w:rsid w:val="001F640E"/>
    <w:rsid w:val="001F742C"/>
    <w:rsid w:val="00201D75"/>
    <w:rsid w:val="0020289E"/>
    <w:rsid w:val="00202FB7"/>
    <w:rsid w:val="00205EF4"/>
    <w:rsid w:val="00215B3D"/>
    <w:rsid w:val="00216507"/>
    <w:rsid w:val="002178FD"/>
    <w:rsid w:val="00222CDC"/>
    <w:rsid w:val="00225E82"/>
    <w:rsid w:val="00235193"/>
    <w:rsid w:val="00241789"/>
    <w:rsid w:val="002421E9"/>
    <w:rsid w:val="00242710"/>
    <w:rsid w:val="0024362A"/>
    <w:rsid w:val="00244AA4"/>
    <w:rsid w:val="00247C9B"/>
    <w:rsid w:val="002537C4"/>
    <w:rsid w:val="00257729"/>
    <w:rsid w:val="00265B59"/>
    <w:rsid w:val="00272562"/>
    <w:rsid w:val="002737D4"/>
    <w:rsid w:val="00275B32"/>
    <w:rsid w:val="00282C25"/>
    <w:rsid w:val="00283830"/>
    <w:rsid w:val="00290A01"/>
    <w:rsid w:val="002920AF"/>
    <w:rsid w:val="00294A71"/>
    <w:rsid w:val="00297CCB"/>
    <w:rsid w:val="00297EE7"/>
    <w:rsid w:val="002A2865"/>
    <w:rsid w:val="002A6B99"/>
    <w:rsid w:val="002B2A42"/>
    <w:rsid w:val="002B3C95"/>
    <w:rsid w:val="002B745E"/>
    <w:rsid w:val="002C1610"/>
    <w:rsid w:val="002C2FB5"/>
    <w:rsid w:val="002C4034"/>
    <w:rsid w:val="002C7F48"/>
    <w:rsid w:val="002D200B"/>
    <w:rsid w:val="002D3195"/>
    <w:rsid w:val="002D3A8B"/>
    <w:rsid w:val="002D630B"/>
    <w:rsid w:val="002F048F"/>
    <w:rsid w:val="002F1055"/>
    <w:rsid w:val="002F5BDE"/>
    <w:rsid w:val="00301571"/>
    <w:rsid w:val="0030513B"/>
    <w:rsid w:val="003054F9"/>
    <w:rsid w:val="00306580"/>
    <w:rsid w:val="00313AE6"/>
    <w:rsid w:val="00314D1D"/>
    <w:rsid w:val="003162E8"/>
    <w:rsid w:val="00317952"/>
    <w:rsid w:val="00320B2C"/>
    <w:rsid w:val="00322877"/>
    <w:rsid w:val="00323A87"/>
    <w:rsid w:val="00327ED3"/>
    <w:rsid w:val="003330BA"/>
    <w:rsid w:val="003353C4"/>
    <w:rsid w:val="00336FDB"/>
    <w:rsid w:val="00340234"/>
    <w:rsid w:val="00340A66"/>
    <w:rsid w:val="00343B32"/>
    <w:rsid w:val="0034656D"/>
    <w:rsid w:val="00346B08"/>
    <w:rsid w:val="0034774B"/>
    <w:rsid w:val="00351F6E"/>
    <w:rsid w:val="0035297C"/>
    <w:rsid w:val="00354E45"/>
    <w:rsid w:val="00356BDB"/>
    <w:rsid w:val="00360D88"/>
    <w:rsid w:val="00361FA7"/>
    <w:rsid w:val="00362E79"/>
    <w:rsid w:val="00367B02"/>
    <w:rsid w:val="003771CC"/>
    <w:rsid w:val="003865A7"/>
    <w:rsid w:val="00390B83"/>
    <w:rsid w:val="00394949"/>
    <w:rsid w:val="00396081"/>
    <w:rsid w:val="003A02F9"/>
    <w:rsid w:val="003A0622"/>
    <w:rsid w:val="003A07F2"/>
    <w:rsid w:val="003A3C32"/>
    <w:rsid w:val="003A4773"/>
    <w:rsid w:val="003B4324"/>
    <w:rsid w:val="003B655F"/>
    <w:rsid w:val="003B7A3E"/>
    <w:rsid w:val="003C0961"/>
    <w:rsid w:val="003C2F91"/>
    <w:rsid w:val="003C4EA9"/>
    <w:rsid w:val="003D3C88"/>
    <w:rsid w:val="003E1794"/>
    <w:rsid w:val="003E3FE0"/>
    <w:rsid w:val="003E5DA6"/>
    <w:rsid w:val="003E6DB6"/>
    <w:rsid w:val="003F3A8F"/>
    <w:rsid w:val="003F6C30"/>
    <w:rsid w:val="00401F4E"/>
    <w:rsid w:val="00410551"/>
    <w:rsid w:val="00412528"/>
    <w:rsid w:val="004149DA"/>
    <w:rsid w:val="00415D8C"/>
    <w:rsid w:val="00432241"/>
    <w:rsid w:val="004442C7"/>
    <w:rsid w:val="0044443A"/>
    <w:rsid w:val="0044474F"/>
    <w:rsid w:val="00444ACC"/>
    <w:rsid w:val="00450485"/>
    <w:rsid w:val="004521D5"/>
    <w:rsid w:val="004524BB"/>
    <w:rsid w:val="004528AE"/>
    <w:rsid w:val="00454582"/>
    <w:rsid w:val="0045516E"/>
    <w:rsid w:val="0045737F"/>
    <w:rsid w:val="004606D5"/>
    <w:rsid w:val="0046340B"/>
    <w:rsid w:val="00464E75"/>
    <w:rsid w:val="00471478"/>
    <w:rsid w:val="00471FEF"/>
    <w:rsid w:val="00473802"/>
    <w:rsid w:val="00476AD7"/>
    <w:rsid w:val="00483F92"/>
    <w:rsid w:val="00490ED9"/>
    <w:rsid w:val="004A3196"/>
    <w:rsid w:val="004A4709"/>
    <w:rsid w:val="004B243C"/>
    <w:rsid w:val="004B718F"/>
    <w:rsid w:val="004C060A"/>
    <w:rsid w:val="004C1E1A"/>
    <w:rsid w:val="004C1FC3"/>
    <w:rsid w:val="004C70C3"/>
    <w:rsid w:val="004C7ED9"/>
    <w:rsid w:val="004D2196"/>
    <w:rsid w:val="004D30A8"/>
    <w:rsid w:val="004D3258"/>
    <w:rsid w:val="004E12EB"/>
    <w:rsid w:val="004E202A"/>
    <w:rsid w:val="004E2D9B"/>
    <w:rsid w:val="004E6329"/>
    <w:rsid w:val="004F33DC"/>
    <w:rsid w:val="004F40CD"/>
    <w:rsid w:val="004F58C5"/>
    <w:rsid w:val="004F64F5"/>
    <w:rsid w:val="004F70FD"/>
    <w:rsid w:val="004F7B5E"/>
    <w:rsid w:val="005008B7"/>
    <w:rsid w:val="00511C43"/>
    <w:rsid w:val="0051249A"/>
    <w:rsid w:val="005128C1"/>
    <w:rsid w:val="00517D6F"/>
    <w:rsid w:val="005244E6"/>
    <w:rsid w:val="005259A5"/>
    <w:rsid w:val="00531BC7"/>
    <w:rsid w:val="00533706"/>
    <w:rsid w:val="005415C9"/>
    <w:rsid w:val="005435EB"/>
    <w:rsid w:val="00544354"/>
    <w:rsid w:val="00546EDB"/>
    <w:rsid w:val="00547D8F"/>
    <w:rsid w:val="0055534C"/>
    <w:rsid w:val="00566F45"/>
    <w:rsid w:val="0056742F"/>
    <w:rsid w:val="0057112E"/>
    <w:rsid w:val="0057359D"/>
    <w:rsid w:val="0057515E"/>
    <w:rsid w:val="00577F18"/>
    <w:rsid w:val="005802B2"/>
    <w:rsid w:val="00581016"/>
    <w:rsid w:val="0058364C"/>
    <w:rsid w:val="00587ADD"/>
    <w:rsid w:val="005924EB"/>
    <w:rsid w:val="00597DCD"/>
    <w:rsid w:val="005A70BE"/>
    <w:rsid w:val="005B18AA"/>
    <w:rsid w:val="005B36A2"/>
    <w:rsid w:val="005B66FB"/>
    <w:rsid w:val="005C0659"/>
    <w:rsid w:val="005C255B"/>
    <w:rsid w:val="005C2AAD"/>
    <w:rsid w:val="005C6FCE"/>
    <w:rsid w:val="005C7CCB"/>
    <w:rsid w:val="005D21F0"/>
    <w:rsid w:val="005D2BEA"/>
    <w:rsid w:val="005D2E45"/>
    <w:rsid w:val="005D41B5"/>
    <w:rsid w:val="005D7604"/>
    <w:rsid w:val="005E33B0"/>
    <w:rsid w:val="005E3F5F"/>
    <w:rsid w:val="005E6EED"/>
    <w:rsid w:val="005F0FE2"/>
    <w:rsid w:val="005F1722"/>
    <w:rsid w:val="005F5813"/>
    <w:rsid w:val="00601ADB"/>
    <w:rsid w:val="0061047C"/>
    <w:rsid w:val="00613BCE"/>
    <w:rsid w:val="00621D86"/>
    <w:rsid w:val="00623C0C"/>
    <w:rsid w:val="006316A2"/>
    <w:rsid w:val="00631F5D"/>
    <w:rsid w:val="006343BE"/>
    <w:rsid w:val="00634685"/>
    <w:rsid w:val="00643ECD"/>
    <w:rsid w:val="00652A66"/>
    <w:rsid w:val="00657532"/>
    <w:rsid w:val="0066194B"/>
    <w:rsid w:val="0066433F"/>
    <w:rsid w:val="00665A42"/>
    <w:rsid w:val="00665F9B"/>
    <w:rsid w:val="006673A6"/>
    <w:rsid w:val="00667725"/>
    <w:rsid w:val="006702A4"/>
    <w:rsid w:val="00672A9C"/>
    <w:rsid w:val="00682603"/>
    <w:rsid w:val="0068553B"/>
    <w:rsid w:val="00687403"/>
    <w:rsid w:val="006911C8"/>
    <w:rsid w:val="0069382A"/>
    <w:rsid w:val="00696C68"/>
    <w:rsid w:val="006A0EDF"/>
    <w:rsid w:val="006A1393"/>
    <w:rsid w:val="006A17FB"/>
    <w:rsid w:val="006A3293"/>
    <w:rsid w:val="006B0C30"/>
    <w:rsid w:val="006B43D4"/>
    <w:rsid w:val="006B46E9"/>
    <w:rsid w:val="006B7C75"/>
    <w:rsid w:val="006C2BFE"/>
    <w:rsid w:val="006C45B1"/>
    <w:rsid w:val="006D07F9"/>
    <w:rsid w:val="006D0F92"/>
    <w:rsid w:val="006D2A36"/>
    <w:rsid w:val="006D43AF"/>
    <w:rsid w:val="006D4DA5"/>
    <w:rsid w:val="006E4E6E"/>
    <w:rsid w:val="006E6282"/>
    <w:rsid w:val="006E7061"/>
    <w:rsid w:val="006F1AD9"/>
    <w:rsid w:val="006F2AF0"/>
    <w:rsid w:val="006F2EB7"/>
    <w:rsid w:val="006F438C"/>
    <w:rsid w:val="006F47A8"/>
    <w:rsid w:val="006F54DF"/>
    <w:rsid w:val="006F62CB"/>
    <w:rsid w:val="006F75C1"/>
    <w:rsid w:val="00701336"/>
    <w:rsid w:val="00703D65"/>
    <w:rsid w:val="00712E86"/>
    <w:rsid w:val="0071490B"/>
    <w:rsid w:val="00716455"/>
    <w:rsid w:val="007176E5"/>
    <w:rsid w:val="00723AF4"/>
    <w:rsid w:val="00725486"/>
    <w:rsid w:val="00725EA2"/>
    <w:rsid w:val="00727197"/>
    <w:rsid w:val="007416FC"/>
    <w:rsid w:val="00742BA6"/>
    <w:rsid w:val="00743574"/>
    <w:rsid w:val="0074542D"/>
    <w:rsid w:val="007541E3"/>
    <w:rsid w:val="00756808"/>
    <w:rsid w:val="0076064F"/>
    <w:rsid w:val="00760735"/>
    <w:rsid w:val="007614CD"/>
    <w:rsid w:val="00764BE9"/>
    <w:rsid w:val="00765E01"/>
    <w:rsid w:val="00770E1E"/>
    <w:rsid w:val="007723F3"/>
    <w:rsid w:val="00772D5F"/>
    <w:rsid w:val="00781F4F"/>
    <w:rsid w:val="007829A6"/>
    <w:rsid w:val="00784B72"/>
    <w:rsid w:val="00787BCB"/>
    <w:rsid w:val="00790C1D"/>
    <w:rsid w:val="0079422F"/>
    <w:rsid w:val="0079664B"/>
    <w:rsid w:val="00796B4F"/>
    <w:rsid w:val="007A110E"/>
    <w:rsid w:val="007B3DE0"/>
    <w:rsid w:val="007C35B1"/>
    <w:rsid w:val="007C47AA"/>
    <w:rsid w:val="007C5895"/>
    <w:rsid w:val="007C7323"/>
    <w:rsid w:val="007D499A"/>
    <w:rsid w:val="007E3EA4"/>
    <w:rsid w:val="007E4C77"/>
    <w:rsid w:val="007E677B"/>
    <w:rsid w:val="007F74A4"/>
    <w:rsid w:val="00803690"/>
    <w:rsid w:val="00805914"/>
    <w:rsid w:val="0081055D"/>
    <w:rsid w:val="00810687"/>
    <w:rsid w:val="00811353"/>
    <w:rsid w:val="00811991"/>
    <w:rsid w:val="0081777B"/>
    <w:rsid w:val="0081781B"/>
    <w:rsid w:val="00820ABF"/>
    <w:rsid w:val="00822FD2"/>
    <w:rsid w:val="00831F63"/>
    <w:rsid w:val="0083223D"/>
    <w:rsid w:val="0083418A"/>
    <w:rsid w:val="00834563"/>
    <w:rsid w:val="008355F7"/>
    <w:rsid w:val="00841037"/>
    <w:rsid w:val="00845ECD"/>
    <w:rsid w:val="00846C4D"/>
    <w:rsid w:val="0085395F"/>
    <w:rsid w:val="00853FB1"/>
    <w:rsid w:val="008551EA"/>
    <w:rsid w:val="00855753"/>
    <w:rsid w:val="0085754A"/>
    <w:rsid w:val="00861E70"/>
    <w:rsid w:val="00866542"/>
    <w:rsid w:val="0087415C"/>
    <w:rsid w:val="00874919"/>
    <w:rsid w:val="00876F11"/>
    <w:rsid w:val="0088293A"/>
    <w:rsid w:val="0088451E"/>
    <w:rsid w:val="0088458B"/>
    <w:rsid w:val="008856BF"/>
    <w:rsid w:val="008867C8"/>
    <w:rsid w:val="00890FF6"/>
    <w:rsid w:val="008935A1"/>
    <w:rsid w:val="00895447"/>
    <w:rsid w:val="00896AF2"/>
    <w:rsid w:val="00897594"/>
    <w:rsid w:val="00897B3F"/>
    <w:rsid w:val="00897CA3"/>
    <w:rsid w:val="008A0052"/>
    <w:rsid w:val="008A32E9"/>
    <w:rsid w:val="008B08FB"/>
    <w:rsid w:val="008B656A"/>
    <w:rsid w:val="008B6DED"/>
    <w:rsid w:val="008B7FE3"/>
    <w:rsid w:val="008C04D6"/>
    <w:rsid w:val="008C134B"/>
    <w:rsid w:val="008C1C25"/>
    <w:rsid w:val="008C23A2"/>
    <w:rsid w:val="008C261A"/>
    <w:rsid w:val="008C59AE"/>
    <w:rsid w:val="008D03AD"/>
    <w:rsid w:val="008D1CE9"/>
    <w:rsid w:val="008D2386"/>
    <w:rsid w:val="008D3FEF"/>
    <w:rsid w:val="008E0472"/>
    <w:rsid w:val="008E0B89"/>
    <w:rsid w:val="008E4D8D"/>
    <w:rsid w:val="008E5AAC"/>
    <w:rsid w:val="008F06D8"/>
    <w:rsid w:val="008F17C0"/>
    <w:rsid w:val="008F1862"/>
    <w:rsid w:val="008F2DDD"/>
    <w:rsid w:val="008F3446"/>
    <w:rsid w:val="00903808"/>
    <w:rsid w:val="00904CD1"/>
    <w:rsid w:val="009065BD"/>
    <w:rsid w:val="00907F2A"/>
    <w:rsid w:val="00913350"/>
    <w:rsid w:val="00913E8F"/>
    <w:rsid w:val="00917ECF"/>
    <w:rsid w:val="00920AB1"/>
    <w:rsid w:val="00924C31"/>
    <w:rsid w:val="00924FA6"/>
    <w:rsid w:val="009314FA"/>
    <w:rsid w:val="00932CC9"/>
    <w:rsid w:val="009373DD"/>
    <w:rsid w:val="0093758D"/>
    <w:rsid w:val="00937E8D"/>
    <w:rsid w:val="009447C6"/>
    <w:rsid w:val="00951C19"/>
    <w:rsid w:val="00951C55"/>
    <w:rsid w:val="00952372"/>
    <w:rsid w:val="009552DD"/>
    <w:rsid w:val="009562AA"/>
    <w:rsid w:val="00956966"/>
    <w:rsid w:val="00961FB5"/>
    <w:rsid w:val="0096380D"/>
    <w:rsid w:val="00964093"/>
    <w:rsid w:val="009651A2"/>
    <w:rsid w:val="00971A59"/>
    <w:rsid w:val="00972880"/>
    <w:rsid w:val="0098145F"/>
    <w:rsid w:val="009818BA"/>
    <w:rsid w:val="00981BC7"/>
    <w:rsid w:val="00981BCD"/>
    <w:rsid w:val="009857B7"/>
    <w:rsid w:val="00986ED8"/>
    <w:rsid w:val="00993D02"/>
    <w:rsid w:val="009979FE"/>
    <w:rsid w:val="009A33F4"/>
    <w:rsid w:val="009B1B1C"/>
    <w:rsid w:val="009B3234"/>
    <w:rsid w:val="009B4A92"/>
    <w:rsid w:val="009B7CAE"/>
    <w:rsid w:val="009C1D18"/>
    <w:rsid w:val="009C2658"/>
    <w:rsid w:val="009C5214"/>
    <w:rsid w:val="009C7197"/>
    <w:rsid w:val="009C7A89"/>
    <w:rsid w:val="009E226C"/>
    <w:rsid w:val="009E28CF"/>
    <w:rsid w:val="009F3027"/>
    <w:rsid w:val="009F6EB5"/>
    <w:rsid w:val="009F6F47"/>
    <w:rsid w:val="00A01B30"/>
    <w:rsid w:val="00A03267"/>
    <w:rsid w:val="00A0513E"/>
    <w:rsid w:val="00A06D66"/>
    <w:rsid w:val="00A1222A"/>
    <w:rsid w:val="00A147C4"/>
    <w:rsid w:val="00A14A9B"/>
    <w:rsid w:val="00A154CE"/>
    <w:rsid w:val="00A231E8"/>
    <w:rsid w:val="00A24909"/>
    <w:rsid w:val="00A25DB7"/>
    <w:rsid w:val="00A27F42"/>
    <w:rsid w:val="00A335E4"/>
    <w:rsid w:val="00A3480F"/>
    <w:rsid w:val="00A42728"/>
    <w:rsid w:val="00A429CC"/>
    <w:rsid w:val="00A50B7B"/>
    <w:rsid w:val="00A60301"/>
    <w:rsid w:val="00A619E6"/>
    <w:rsid w:val="00A62266"/>
    <w:rsid w:val="00A66ADD"/>
    <w:rsid w:val="00A716CF"/>
    <w:rsid w:val="00A74F43"/>
    <w:rsid w:val="00A75535"/>
    <w:rsid w:val="00A82C58"/>
    <w:rsid w:val="00A85D1C"/>
    <w:rsid w:val="00A87659"/>
    <w:rsid w:val="00A9115A"/>
    <w:rsid w:val="00A94E43"/>
    <w:rsid w:val="00A95DD1"/>
    <w:rsid w:val="00A97320"/>
    <w:rsid w:val="00AA06CE"/>
    <w:rsid w:val="00AA45D8"/>
    <w:rsid w:val="00AA671A"/>
    <w:rsid w:val="00AA6AA4"/>
    <w:rsid w:val="00AC0B6D"/>
    <w:rsid w:val="00AC1163"/>
    <w:rsid w:val="00AC414C"/>
    <w:rsid w:val="00AC7200"/>
    <w:rsid w:val="00AD374B"/>
    <w:rsid w:val="00AE157B"/>
    <w:rsid w:val="00AE3422"/>
    <w:rsid w:val="00AE3D92"/>
    <w:rsid w:val="00AF1552"/>
    <w:rsid w:val="00B01834"/>
    <w:rsid w:val="00B0318F"/>
    <w:rsid w:val="00B071AF"/>
    <w:rsid w:val="00B248A4"/>
    <w:rsid w:val="00B3097D"/>
    <w:rsid w:val="00B312C4"/>
    <w:rsid w:val="00B36FBD"/>
    <w:rsid w:val="00B40498"/>
    <w:rsid w:val="00B413E3"/>
    <w:rsid w:val="00B44D6A"/>
    <w:rsid w:val="00B45164"/>
    <w:rsid w:val="00B452EA"/>
    <w:rsid w:val="00B5190F"/>
    <w:rsid w:val="00B545D7"/>
    <w:rsid w:val="00B55102"/>
    <w:rsid w:val="00B55F5D"/>
    <w:rsid w:val="00B61C94"/>
    <w:rsid w:val="00B63C33"/>
    <w:rsid w:val="00B64FD1"/>
    <w:rsid w:val="00B65CD9"/>
    <w:rsid w:val="00B70149"/>
    <w:rsid w:val="00B713B7"/>
    <w:rsid w:val="00B750BC"/>
    <w:rsid w:val="00B759C1"/>
    <w:rsid w:val="00B820B1"/>
    <w:rsid w:val="00B84E6C"/>
    <w:rsid w:val="00B862FD"/>
    <w:rsid w:val="00B86345"/>
    <w:rsid w:val="00B9258A"/>
    <w:rsid w:val="00B92738"/>
    <w:rsid w:val="00B92FF8"/>
    <w:rsid w:val="00B9322A"/>
    <w:rsid w:val="00B96FEC"/>
    <w:rsid w:val="00BA0116"/>
    <w:rsid w:val="00BA01AC"/>
    <w:rsid w:val="00BA47DF"/>
    <w:rsid w:val="00BA5E81"/>
    <w:rsid w:val="00BB4557"/>
    <w:rsid w:val="00BC4715"/>
    <w:rsid w:val="00BC607A"/>
    <w:rsid w:val="00BD13D2"/>
    <w:rsid w:val="00BD141A"/>
    <w:rsid w:val="00BD1FEF"/>
    <w:rsid w:val="00BD591C"/>
    <w:rsid w:val="00BF589D"/>
    <w:rsid w:val="00BF6710"/>
    <w:rsid w:val="00BF6D44"/>
    <w:rsid w:val="00C00134"/>
    <w:rsid w:val="00C00EB3"/>
    <w:rsid w:val="00C04DF1"/>
    <w:rsid w:val="00C12D18"/>
    <w:rsid w:val="00C1732F"/>
    <w:rsid w:val="00C17E10"/>
    <w:rsid w:val="00C22B00"/>
    <w:rsid w:val="00C36C88"/>
    <w:rsid w:val="00C41E4C"/>
    <w:rsid w:val="00C42C76"/>
    <w:rsid w:val="00C5136D"/>
    <w:rsid w:val="00C60EBC"/>
    <w:rsid w:val="00C61A61"/>
    <w:rsid w:val="00C624EF"/>
    <w:rsid w:val="00C66A78"/>
    <w:rsid w:val="00C70339"/>
    <w:rsid w:val="00C73252"/>
    <w:rsid w:val="00C743D6"/>
    <w:rsid w:val="00C75760"/>
    <w:rsid w:val="00C76BA6"/>
    <w:rsid w:val="00C805CB"/>
    <w:rsid w:val="00C81A48"/>
    <w:rsid w:val="00C81EE1"/>
    <w:rsid w:val="00C94F94"/>
    <w:rsid w:val="00C96066"/>
    <w:rsid w:val="00CA5BB4"/>
    <w:rsid w:val="00CB0289"/>
    <w:rsid w:val="00CB4407"/>
    <w:rsid w:val="00CB5969"/>
    <w:rsid w:val="00CB74DD"/>
    <w:rsid w:val="00CB7C3A"/>
    <w:rsid w:val="00CC4234"/>
    <w:rsid w:val="00CC4B7D"/>
    <w:rsid w:val="00CC7989"/>
    <w:rsid w:val="00CD0051"/>
    <w:rsid w:val="00CD5F17"/>
    <w:rsid w:val="00CE1345"/>
    <w:rsid w:val="00CE5776"/>
    <w:rsid w:val="00CF5955"/>
    <w:rsid w:val="00CF7828"/>
    <w:rsid w:val="00D13F2C"/>
    <w:rsid w:val="00D31307"/>
    <w:rsid w:val="00D31602"/>
    <w:rsid w:val="00D34F10"/>
    <w:rsid w:val="00D3742D"/>
    <w:rsid w:val="00D400A4"/>
    <w:rsid w:val="00D424EF"/>
    <w:rsid w:val="00D438C8"/>
    <w:rsid w:val="00D45E66"/>
    <w:rsid w:val="00D4611A"/>
    <w:rsid w:val="00D46A33"/>
    <w:rsid w:val="00D47516"/>
    <w:rsid w:val="00D528F6"/>
    <w:rsid w:val="00D5421A"/>
    <w:rsid w:val="00D551EE"/>
    <w:rsid w:val="00D62932"/>
    <w:rsid w:val="00D76581"/>
    <w:rsid w:val="00D80FB6"/>
    <w:rsid w:val="00D8226A"/>
    <w:rsid w:val="00D830A4"/>
    <w:rsid w:val="00D93ECC"/>
    <w:rsid w:val="00D94D0E"/>
    <w:rsid w:val="00D96CEC"/>
    <w:rsid w:val="00DA0B58"/>
    <w:rsid w:val="00DA0CD8"/>
    <w:rsid w:val="00DA412C"/>
    <w:rsid w:val="00DA704B"/>
    <w:rsid w:val="00DB0E69"/>
    <w:rsid w:val="00DB550E"/>
    <w:rsid w:val="00DC2642"/>
    <w:rsid w:val="00DC4891"/>
    <w:rsid w:val="00DC7E3E"/>
    <w:rsid w:val="00DD2789"/>
    <w:rsid w:val="00DD5C9D"/>
    <w:rsid w:val="00DE036E"/>
    <w:rsid w:val="00DF1BD3"/>
    <w:rsid w:val="00DF1E63"/>
    <w:rsid w:val="00DF1F45"/>
    <w:rsid w:val="00DF2A73"/>
    <w:rsid w:val="00DF35A2"/>
    <w:rsid w:val="00E0225E"/>
    <w:rsid w:val="00E02861"/>
    <w:rsid w:val="00E0486A"/>
    <w:rsid w:val="00E04DA2"/>
    <w:rsid w:val="00E05FAB"/>
    <w:rsid w:val="00E11D73"/>
    <w:rsid w:val="00E16040"/>
    <w:rsid w:val="00E16644"/>
    <w:rsid w:val="00E20142"/>
    <w:rsid w:val="00E21EEF"/>
    <w:rsid w:val="00E21F2C"/>
    <w:rsid w:val="00E26B3F"/>
    <w:rsid w:val="00E26C58"/>
    <w:rsid w:val="00E30ABD"/>
    <w:rsid w:val="00E33174"/>
    <w:rsid w:val="00E35B55"/>
    <w:rsid w:val="00E40C9C"/>
    <w:rsid w:val="00E449FD"/>
    <w:rsid w:val="00E46951"/>
    <w:rsid w:val="00E471BF"/>
    <w:rsid w:val="00E509E8"/>
    <w:rsid w:val="00E5608D"/>
    <w:rsid w:val="00E60961"/>
    <w:rsid w:val="00E64B70"/>
    <w:rsid w:val="00E717C5"/>
    <w:rsid w:val="00E7792B"/>
    <w:rsid w:val="00E8292C"/>
    <w:rsid w:val="00E83AA3"/>
    <w:rsid w:val="00E90058"/>
    <w:rsid w:val="00E9089E"/>
    <w:rsid w:val="00EA2D64"/>
    <w:rsid w:val="00EA6043"/>
    <w:rsid w:val="00EA70B6"/>
    <w:rsid w:val="00EA75A9"/>
    <w:rsid w:val="00EB58AD"/>
    <w:rsid w:val="00EB5B22"/>
    <w:rsid w:val="00EC0177"/>
    <w:rsid w:val="00EC1ABF"/>
    <w:rsid w:val="00EC6750"/>
    <w:rsid w:val="00ED21A3"/>
    <w:rsid w:val="00ED2A60"/>
    <w:rsid w:val="00ED3E2D"/>
    <w:rsid w:val="00ED457F"/>
    <w:rsid w:val="00EE2BCC"/>
    <w:rsid w:val="00EE718A"/>
    <w:rsid w:val="00F02E59"/>
    <w:rsid w:val="00F048DB"/>
    <w:rsid w:val="00F053FA"/>
    <w:rsid w:val="00F076D0"/>
    <w:rsid w:val="00F100FB"/>
    <w:rsid w:val="00F109CD"/>
    <w:rsid w:val="00F13BCA"/>
    <w:rsid w:val="00F15D89"/>
    <w:rsid w:val="00F16CF8"/>
    <w:rsid w:val="00F32A41"/>
    <w:rsid w:val="00F3504C"/>
    <w:rsid w:val="00F4016B"/>
    <w:rsid w:val="00F405D8"/>
    <w:rsid w:val="00F41980"/>
    <w:rsid w:val="00F41B6C"/>
    <w:rsid w:val="00F46554"/>
    <w:rsid w:val="00F523D1"/>
    <w:rsid w:val="00F53B64"/>
    <w:rsid w:val="00F54DAD"/>
    <w:rsid w:val="00F55FC3"/>
    <w:rsid w:val="00F57F4F"/>
    <w:rsid w:val="00F613FA"/>
    <w:rsid w:val="00F64291"/>
    <w:rsid w:val="00F6574A"/>
    <w:rsid w:val="00F72C60"/>
    <w:rsid w:val="00F73121"/>
    <w:rsid w:val="00F77868"/>
    <w:rsid w:val="00F8201A"/>
    <w:rsid w:val="00F93925"/>
    <w:rsid w:val="00F94DEB"/>
    <w:rsid w:val="00F96341"/>
    <w:rsid w:val="00FA1ED5"/>
    <w:rsid w:val="00FA23D0"/>
    <w:rsid w:val="00FA7278"/>
    <w:rsid w:val="00FB7855"/>
    <w:rsid w:val="00FC6319"/>
    <w:rsid w:val="00FC67AB"/>
    <w:rsid w:val="00FC750F"/>
    <w:rsid w:val="00FD307E"/>
    <w:rsid w:val="00FE3D28"/>
    <w:rsid w:val="00FE485A"/>
    <w:rsid w:val="00FE4F93"/>
    <w:rsid w:val="00FE67F0"/>
    <w:rsid w:val="00FE735F"/>
    <w:rsid w:val="00FE75FA"/>
    <w:rsid w:val="00FF1565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B4A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05CB"/>
    <w:pPr>
      <w:keepNext/>
      <w:spacing w:before="120" w:after="120"/>
      <w:jc w:val="both"/>
      <w:outlineLvl w:val="0"/>
    </w:pPr>
    <w:rPr>
      <w:rFonts w:ascii="Arial" w:hAnsi="Arial" w:cs="Arial"/>
      <w:b/>
      <w:bCs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951C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A3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51C55"/>
    <w:pPr>
      <w:keepNext/>
      <w:spacing w:before="240" w:after="60"/>
      <w:ind w:firstLine="567"/>
      <w:jc w:val="both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C805CB"/>
    <w:pPr>
      <w:keepNext/>
      <w:spacing w:line="480" w:lineRule="auto"/>
      <w:ind w:firstLine="567"/>
      <w:jc w:val="both"/>
      <w:outlineLvl w:val="4"/>
    </w:pPr>
    <w:rPr>
      <w:rFonts w:ascii="Arial" w:hAnsi="Arial" w:cs="Arial"/>
      <w:sz w:val="28"/>
      <w:szCs w:val="28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C96066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C805CB"/>
    <w:pPr>
      <w:keepNext/>
      <w:ind w:firstLine="567"/>
      <w:jc w:val="both"/>
      <w:outlineLvl w:val="6"/>
    </w:pPr>
    <w:rPr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05CB"/>
    <w:rPr>
      <w:rFonts w:ascii="Arial" w:hAnsi="Arial" w:cs="Arial"/>
      <w:b/>
      <w:bCs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D0051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6A33"/>
    <w:rPr>
      <w:rFonts w:ascii="Cambria" w:hAnsi="Cambria" w:cs="Cambria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8F2DDD"/>
    <w:rPr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C805CB"/>
    <w:rPr>
      <w:rFonts w:ascii="Arial" w:hAnsi="Arial" w:cs="Arial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C96066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805CB"/>
    <w:rPr>
      <w:b/>
      <w:bCs/>
      <w:sz w:val="28"/>
      <w:szCs w:val="28"/>
      <w:lang w:val="uk-UA" w:eastAsia="uk-UA"/>
    </w:rPr>
  </w:style>
  <w:style w:type="paragraph" w:styleId="a3">
    <w:name w:val="Body Text Indent"/>
    <w:basedOn w:val="a"/>
    <w:link w:val="a4"/>
    <w:uiPriority w:val="99"/>
    <w:rsid w:val="0085395F"/>
    <w:pPr>
      <w:ind w:left="6521" w:firstLine="567"/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D0051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03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D0051"/>
    <w:rPr>
      <w:rFonts w:ascii="Courier New" w:hAnsi="Courier New" w:cs="Courier New"/>
      <w:sz w:val="20"/>
      <w:szCs w:val="20"/>
      <w:lang w:eastAsia="ru-RU"/>
    </w:rPr>
  </w:style>
  <w:style w:type="paragraph" w:customStyle="1" w:styleId="a5">
    <w:name w:val="вирішила"/>
    <w:basedOn w:val="a"/>
    <w:uiPriority w:val="99"/>
    <w:rsid w:val="00951C55"/>
    <w:pPr>
      <w:spacing w:before="120" w:after="120"/>
      <w:jc w:val="center"/>
    </w:pPr>
    <w:rPr>
      <w:rFonts w:ascii="Arial" w:hAnsi="Arial" w:cs="Arial"/>
      <w:b/>
      <w:bCs/>
      <w:lang w:eastAsia="uk-UA"/>
    </w:rPr>
  </w:style>
  <w:style w:type="character" w:customStyle="1" w:styleId="FontStyle20">
    <w:name w:val="Font Style20"/>
    <w:uiPriority w:val="99"/>
    <w:rsid w:val="008E4D8D"/>
    <w:rPr>
      <w:rFonts w:ascii="Times New Roman" w:hAnsi="Times New Roman" w:cs="Times New Roman"/>
      <w:spacing w:val="10"/>
      <w:sz w:val="12"/>
      <w:szCs w:val="12"/>
    </w:rPr>
  </w:style>
  <w:style w:type="table" w:styleId="a6">
    <w:name w:val="Table Grid"/>
    <w:basedOn w:val="a1"/>
    <w:uiPriority w:val="99"/>
    <w:rsid w:val="005E3F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C67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C6750"/>
    <w:rPr>
      <w:sz w:val="24"/>
      <w:szCs w:val="24"/>
      <w:lang w:val="uk-UA"/>
    </w:rPr>
  </w:style>
  <w:style w:type="paragraph" w:styleId="a9">
    <w:name w:val="footer"/>
    <w:basedOn w:val="a"/>
    <w:link w:val="aa"/>
    <w:uiPriority w:val="99"/>
    <w:rsid w:val="00EC67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C6750"/>
    <w:rPr>
      <w:sz w:val="24"/>
      <w:szCs w:val="24"/>
      <w:lang w:val="uk-UA"/>
    </w:rPr>
  </w:style>
  <w:style w:type="paragraph" w:styleId="ab">
    <w:name w:val="List Paragraph"/>
    <w:basedOn w:val="a"/>
    <w:uiPriority w:val="99"/>
    <w:qFormat/>
    <w:rsid w:val="00D31307"/>
    <w:pPr>
      <w:ind w:left="720"/>
    </w:pPr>
  </w:style>
  <w:style w:type="paragraph" w:styleId="ac">
    <w:name w:val="Balloon Text"/>
    <w:basedOn w:val="a"/>
    <w:link w:val="ad"/>
    <w:uiPriority w:val="99"/>
    <w:semiHidden/>
    <w:rsid w:val="008D3F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D3FEF"/>
    <w:rPr>
      <w:rFonts w:ascii="Tahoma" w:hAnsi="Tahoma" w:cs="Tahoma"/>
      <w:sz w:val="16"/>
      <w:szCs w:val="16"/>
      <w:lang w:val="uk-UA"/>
    </w:rPr>
  </w:style>
  <w:style w:type="paragraph" w:customStyle="1" w:styleId="ae">
    <w:name w:val="Табличний"/>
    <w:basedOn w:val="a"/>
    <w:uiPriority w:val="99"/>
    <w:rsid w:val="00A66ADD"/>
    <w:pPr>
      <w:jc w:val="center"/>
    </w:pPr>
    <w:rPr>
      <w:rFonts w:ascii="Arial" w:hAnsi="Arial" w:cs="Arial"/>
      <w:color w:val="000000"/>
      <w:sz w:val="22"/>
      <w:szCs w:val="22"/>
      <w:lang w:eastAsia="uk-UA"/>
    </w:rPr>
  </w:style>
  <w:style w:type="paragraph" w:customStyle="1" w:styleId="af">
    <w:name w:val="Короткий зміст"/>
    <w:basedOn w:val="a"/>
    <w:uiPriority w:val="99"/>
    <w:rsid w:val="005924EB"/>
    <w:rPr>
      <w:rFonts w:ascii="Arial" w:hAnsi="Arial" w:cs="Arial"/>
      <w:b/>
      <w:bCs/>
    </w:rPr>
  </w:style>
  <w:style w:type="paragraph" w:customStyle="1" w:styleId="11">
    <w:name w:val="Підпис1"/>
    <w:basedOn w:val="a"/>
    <w:uiPriority w:val="99"/>
    <w:rsid w:val="00D46A33"/>
    <w:pPr>
      <w:tabs>
        <w:tab w:val="left" w:pos="6804"/>
      </w:tabs>
    </w:pPr>
    <w:rPr>
      <w:rFonts w:ascii="Arial" w:hAnsi="Arial" w:cs="Arial"/>
      <w:b/>
      <w:bCs/>
      <w:lang w:eastAsia="uk-UA"/>
    </w:rPr>
  </w:style>
  <w:style w:type="paragraph" w:styleId="af0">
    <w:name w:val="Body Text"/>
    <w:basedOn w:val="a"/>
    <w:link w:val="af1"/>
    <w:uiPriority w:val="99"/>
    <w:rsid w:val="00C805CB"/>
    <w:pPr>
      <w:jc w:val="both"/>
    </w:pPr>
    <w:rPr>
      <w:sz w:val="28"/>
      <w:szCs w:val="28"/>
      <w:lang w:eastAsia="uk-UA"/>
    </w:rPr>
  </w:style>
  <w:style w:type="character" w:customStyle="1" w:styleId="af1">
    <w:name w:val="Основной текст Знак"/>
    <w:basedOn w:val="a0"/>
    <w:link w:val="af0"/>
    <w:uiPriority w:val="99"/>
    <w:locked/>
    <w:rsid w:val="00C805CB"/>
    <w:rPr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28983</Words>
  <Characters>16521</Characters>
  <Application>Microsoft Office Word</Application>
  <DocSecurity>0</DocSecurity>
  <Lines>137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  </vt:lpstr>
    </vt:vector>
  </TitlesOfParts>
  <Company>SPecialiST RePack</Company>
  <LinksUpToDate>false</LinksUpToDate>
  <CharactersWithSpaces>45414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 </dc:title>
  <dc:subject/>
  <dc:creator>pryjm</dc:creator>
  <cp:keywords/>
  <dc:description/>
  <cp:lastModifiedBy>User</cp:lastModifiedBy>
  <cp:revision>24</cp:revision>
  <cp:lastPrinted>2021-11-01T08:13:00Z</cp:lastPrinted>
  <dcterms:created xsi:type="dcterms:W3CDTF">2021-10-05T10:53:00Z</dcterms:created>
  <dcterms:modified xsi:type="dcterms:W3CDTF">2022-01-26T11:44:00Z</dcterms:modified>
</cp:coreProperties>
</file>