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Відповідно до ст. 5, </w:t>
      </w:r>
      <w:proofErr w:type="spellStart"/>
      <w:r>
        <w:rPr>
          <w:rFonts w:ascii="Arial" w:hAnsi="Arial" w:cs="Arial"/>
          <w:color w:val="303135"/>
        </w:rPr>
        <w:t>ст</w:t>
      </w:r>
      <w:proofErr w:type="spellEnd"/>
      <w:r>
        <w:rPr>
          <w:rFonts w:ascii="Arial" w:hAnsi="Arial" w:cs="Arial"/>
          <w:color w:val="303135"/>
        </w:rPr>
        <w:t xml:space="preserve"> 12 Закону України «Про стратегічну екологічну оцінку»,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міська рада Івано-Франківської області (Далі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</w:t>
      </w:r>
      <w:r w:rsidR="00D86B08">
        <w:rPr>
          <w:rFonts w:ascii="Arial" w:hAnsi="Arial" w:cs="Arial"/>
          <w:color w:val="303135"/>
        </w:rPr>
        <w:t xml:space="preserve">а </w:t>
      </w:r>
      <w:bookmarkStart w:id="0" w:name="_GoBack"/>
      <w:bookmarkEnd w:id="0"/>
      <w:r>
        <w:rPr>
          <w:rFonts w:ascii="Arial" w:hAnsi="Arial" w:cs="Arial"/>
          <w:color w:val="303135"/>
        </w:rPr>
        <w:t xml:space="preserve">рада) повідомляє про оприлюднення </w:t>
      </w:r>
      <w:proofErr w:type="spellStart"/>
      <w:r>
        <w:rPr>
          <w:rFonts w:ascii="Arial" w:hAnsi="Arial" w:cs="Arial"/>
          <w:color w:val="303135"/>
        </w:rPr>
        <w:t>проєкту</w:t>
      </w:r>
      <w:proofErr w:type="spellEnd"/>
      <w:r>
        <w:rPr>
          <w:rFonts w:ascii="Arial" w:hAnsi="Arial" w:cs="Arial"/>
          <w:color w:val="303135"/>
        </w:rPr>
        <w:t xml:space="preserve"> документу державного планування та звіту про стратегічну екологічну оцінку (далі – Звіт) документу державного планування </w:t>
      </w:r>
      <w:r>
        <w:rPr>
          <w:rStyle w:val="a5"/>
          <w:rFonts w:ascii="Arial" w:hAnsi="Arial" w:cs="Arial"/>
          <w:b/>
          <w:bCs/>
          <w:color w:val="303135"/>
        </w:rPr>
        <w:t>“</w:t>
      </w:r>
      <w:r w:rsidR="00D86B08" w:rsidRPr="00D86B08">
        <w:rPr>
          <w:rFonts w:ascii="Arial" w:hAnsi="Arial" w:cs="Arial"/>
          <w:b/>
          <w:shd w:val="clear" w:color="auto" w:fill="FFFFFF"/>
        </w:rPr>
        <w:t>Детальний план території для нового будівництва модульної автозаправної станції по вул. Заводська, 1-А у м. Долина</w:t>
      </w:r>
      <w:r w:rsidR="00D86B08">
        <w:rPr>
          <w:rStyle w:val="a5"/>
          <w:rFonts w:ascii="Arial" w:hAnsi="Arial" w:cs="Arial"/>
          <w:b/>
          <w:bCs/>
          <w:color w:val="303135"/>
        </w:rPr>
        <w:t xml:space="preserve"> </w:t>
      </w:r>
      <w:r>
        <w:rPr>
          <w:rStyle w:val="a5"/>
          <w:rFonts w:ascii="Arial" w:hAnsi="Arial" w:cs="Arial"/>
          <w:b/>
          <w:bCs/>
          <w:color w:val="303135"/>
        </w:rPr>
        <w:t>”</w:t>
      </w:r>
      <w:r>
        <w:rPr>
          <w:rFonts w:ascii="Arial" w:hAnsi="Arial" w:cs="Arial"/>
          <w:color w:val="303135"/>
        </w:rPr>
        <w:t> (далі – ДДП).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Детальний план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реконструкції, та підлягає стратегічній екологічній оцінці.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Орган, що прийматиме рішення про затвердження документу державного планування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міськрада.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Style w:val="a4"/>
          <w:rFonts w:ascii="Arial" w:hAnsi="Arial" w:cs="Arial"/>
          <w:color w:val="303135"/>
        </w:rPr>
        <w:t>Дата початку процедури громадського обговорення</w:t>
      </w:r>
      <w:r>
        <w:rPr>
          <w:rFonts w:ascii="Arial" w:hAnsi="Arial" w:cs="Arial"/>
          <w:color w:val="303135"/>
        </w:rPr>
        <w:t> </w:t>
      </w:r>
      <w:r>
        <w:rPr>
          <w:rStyle w:val="a4"/>
          <w:rFonts w:ascii="Arial" w:hAnsi="Arial" w:cs="Arial"/>
          <w:color w:val="303135"/>
        </w:rPr>
        <w:t>28/01/2022р.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Style w:val="a4"/>
          <w:rFonts w:ascii="Arial" w:hAnsi="Arial" w:cs="Arial"/>
          <w:color w:val="303135"/>
        </w:rPr>
        <w:t>Термін процедури громадського обговорення – 30 днів від дати початку,  тобто до  28/02/2022р. 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Процедура громадських обговорень відбувається шляхом надання письмових зауважень і пропозицій (у тому числі в електронному вигляді).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Орган, від якого можна отримати інформацію та адресу, за якою можна ознайомитися з проектом ДДП, Звітом та екологічною інформацією, у тому числі пов’язаною зі здоров’ям населення, що стосується ДДП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міська рада, Івано-Франківська область, Калуський район, м. Долина, проспект Незалежності, 5, кабінет 25 (відділ містобудування та архітектури </w:t>
      </w:r>
      <w:proofErr w:type="spellStart"/>
      <w:r>
        <w:rPr>
          <w:rFonts w:ascii="Arial" w:hAnsi="Arial" w:cs="Arial"/>
          <w:color w:val="303135"/>
        </w:rPr>
        <w:t>Долинської</w:t>
      </w:r>
      <w:proofErr w:type="spellEnd"/>
      <w:r>
        <w:rPr>
          <w:rFonts w:ascii="Arial" w:hAnsi="Arial" w:cs="Arial"/>
          <w:color w:val="303135"/>
        </w:rPr>
        <w:t xml:space="preserve"> міської ради).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Зауваження і пропозиції до Звіту подаються до </w:t>
      </w:r>
      <w:proofErr w:type="spellStart"/>
      <w:r>
        <w:rPr>
          <w:rFonts w:ascii="Arial" w:hAnsi="Arial" w:cs="Arial"/>
          <w:color w:val="303135"/>
        </w:rPr>
        <w:t>Долинської</w:t>
      </w:r>
      <w:proofErr w:type="spellEnd"/>
      <w:r>
        <w:rPr>
          <w:rFonts w:ascii="Arial" w:hAnsi="Arial" w:cs="Arial"/>
          <w:color w:val="303135"/>
        </w:rPr>
        <w:t xml:space="preserve"> міської ради, проспект Незалежності, 5, м. Долина Івано-Франківська область, Україна, 77500.</w:t>
      </w:r>
      <w:r>
        <w:rPr>
          <w:rFonts w:ascii="Arial" w:hAnsi="Arial" w:cs="Arial"/>
          <w:color w:val="303135"/>
        </w:rPr>
        <w:br/>
        <w:t>Телефон +38 (03477) 2-70-30, електронна пошта: rada.dolyna.info@gmail.com.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Необхідність проведення транскордонних консультацій щодо проекту ДДП відсутня.</w:t>
      </w:r>
    </w:p>
    <w:p w:rsidR="0099775A" w:rsidRDefault="0099775A"/>
    <w:sectPr w:rsidR="00997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1A"/>
    <w:rsid w:val="0071511A"/>
    <w:rsid w:val="0099775A"/>
    <w:rsid w:val="00D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511A"/>
    <w:rPr>
      <w:b/>
      <w:bCs/>
    </w:rPr>
  </w:style>
  <w:style w:type="character" w:styleId="a5">
    <w:name w:val="Emphasis"/>
    <w:basedOn w:val="a0"/>
    <w:uiPriority w:val="20"/>
    <w:qFormat/>
    <w:rsid w:val="0071511A"/>
    <w:rPr>
      <w:i/>
      <w:iCs/>
    </w:rPr>
  </w:style>
  <w:style w:type="paragraph" w:styleId="a6">
    <w:name w:val="Subtitle"/>
    <w:basedOn w:val="a"/>
    <w:next w:val="a"/>
    <w:link w:val="a7"/>
    <w:rsid w:val="00D86B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" w:eastAsia="uk-UA"/>
    </w:rPr>
  </w:style>
  <w:style w:type="character" w:customStyle="1" w:styleId="a7">
    <w:name w:val="Підзаголовок Знак"/>
    <w:basedOn w:val="a0"/>
    <w:link w:val="a6"/>
    <w:rsid w:val="00D86B08"/>
    <w:rPr>
      <w:rFonts w:ascii="Georgia" w:eastAsia="Georgia" w:hAnsi="Georgia" w:cs="Georgia"/>
      <w:i/>
      <w:color w:val="666666"/>
      <w:sz w:val="48"/>
      <w:szCs w:val="48"/>
      <w:lang w:val="en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511A"/>
    <w:rPr>
      <w:b/>
      <w:bCs/>
    </w:rPr>
  </w:style>
  <w:style w:type="character" w:styleId="a5">
    <w:name w:val="Emphasis"/>
    <w:basedOn w:val="a0"/>
    <w:uiPriority w:val="20"/>
    <w:qFormat/>
    <w:rsid w:val="0071511A"/>
    <w:rPr>
      <w:i/>
      <w:iCs/>
    </w:rPr>
  </w:style>
  <w:style w:type="paragraph" w:styleId="a6">
    <w:name w:val="Subtitle"/>
    <w:basedOn w:val="a"/>
    <w:next w:val="a"/>
    <w:link w:val="a7"/>
    <w:rsid w:val="00D86B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" w:eastAsia="uk-UA"/>
    </w:rPr>
  </w:style>
  <w:style w:type="character" w:customStyle="1" w:styleId="a7">
    <w:name w:val="Підзаголовок Знак"/>
    <w:basedOn w:val="a0"/>
    <w:link w:val="a6"/>
    <w:rsid w:val="00D86B08"/>
    <w:rPr>
      <w:rFonts w:ascii="Georgia" w:eastAsia="Georgia" w:hAnsi="Georgia" w:cs="Georgia"/>
      <w:i/>
      <w:color w:val="666666"/>
      <w:sz w:val="48"/>
      <w:szCs w:val="48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</dc:creator>
  <cp:lastModifiedBy>Oleh</cp:lastModifiedBy>
  <cp:revision>2</cp:revision>
  <dcterms:created xsi:type="dcterms:W3CDTF">2022-01-28T06:37:00Z</dcterms:created>
  <dcterms:modified xsi:type="dcterms:W3CDTF">2022-01-28T06:37:00Z</dcterms:modified>
</cp:coreProperties>
</file>