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3E" w:rsidRDefault="002607C0" w:rsidP="002607C0">
      <w:pPr>
        <w:pStyle w:val="a3"/>
        <w:spacing w:before="0" w:beforeAutospacing="0" w:after="0" w:afterAutospacing="0"/>
        <w:ind w:left="5664"/>
        <w:jc w:val="center"/>
        <w:rPr>
          <w:bCs/>
          <w:color w:val="000000"/>
        </w:rPr>
      </w:pPr>
      <w:r>
        <w:rPr>
          <w:bCs/>
          <w:color w:val="000000"/>
        </w:rPr>
        <w:t>ЗАТВЕРДЖЕНО</w:t>
      </w:r>
    </w:p>
    <w:p w:rsidR="002607C0" w:rsidRDefault="002607C0" w:rsidP="002607C0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рішенням </w:t>
      </w:r>
      <w:r w:rsidR="00D448D5">
        <w:rPr>
          <w:bCs/>
          <w:color w:val="000000"/>
        </w:rPr>
        <w:t>ВК</w:t>
      </w:r>
      <w:r>
        <w:rPr>
          <w:bCs/>
          <w:color w:val="000000"/>
        </w:rPr>
        <w:t xml:space="preserve"> ОТСЕР від </w:t>
      </w:r>
      <w:r w:rsidR="00D448D5">
        <w:rPr>
          <w:bCs/>
          <w:color w:val="000000"/>
        </w:rPr>
        <w:t>16.01.2020</w:t>
      </w:r>
      <w:r>
        <w:rPr>
          <w:bCs/>
          <w:color w:val="000000"/>
        </w:rPr>
        <w:t xml:space="preserve"> № 1</w:t>
      </w:r>
    </w:p>
    <w:p w:rsidR="0077433E" w:rsidRDefault="0077433E">
      <w:pPr>
        <w:pStyle w:val="a3"/>
        <w:spacing w:before="0" w:beforeAutospacing="0" w:after="0" w:afterAutospacing="0"/>
        <w:jc w:val="center"/>
        <w:rPr>
          <w:b/>
          <w:color w:val="000000"/>
          <w:sz w:val="25"/>
        </w:rPr>
      </w:pPr>
    </w:p>
    <w:p w:rsidR="0077433E" w:rsidRDefault="0077433E">
      <w:pPr>
        <w:pStyle w:val="a3"/>
        <w:spacing w:before="0" w:beforeAutospacing="0" w:after="0" w:afterAutospacing="0"/>
        <w:jc w:val="center"/>
        <w:rPr>
          <w:b/>
          <w:color w:val="000000"/>
          <w:sz w:val="25"/>
        </w:rPr>
      </w:pPr>
    </w:p>
    <w:p w:rsidR="0077433E" w:rsidRDefault="0077433E">
      <w:pPr>
        <w:pStyle w:val="a3"/>
        <w:spacing w:before="0" w:beforeAutospacing="0" w:after="0" w:afterAutospacing="0"/>
        <w:jc w:val="center"/>
        <w:rPr>
          <w:b/>
          <w:caps/>
          <w:color w:val="000000"/>
          <w:sz w:val="28"/>
        </w:rPr>
      </w:pPr>
      <w:r>
        <w:rPr>
          <w:b/>
          <w:color w:val="000000"/>
          <w:sz w:val="28"/>
        </w:rPr>
        <w:t xml:space="preserve">ПРІОРИТЕТНІ  НАПРЯМИ </w:t>
      </w:r>
      <w:r>
        <w:rPr>
          <w:b/>
          <w:color w:val="000000"/>
          <w:sz w:val="28"/>
        </w:rPr>
        <w:br/>
      </w:r>
      <w:r>
        <w:rPr>
          <w:b/>
          <w:caps/>
          <w:color w:val="000000"/>
          <w:sz w:val="28"/>
        </w:rPr>
        <w:t xml:space="preserve">діяльності ОБЛАСНОЇ тристоронньої </w:t>
      </w:r>
      <w:r>
        <w:rPr>
          <w:b/>
          <w:caps/>
          <w:color w:val="000000"/>
          <w:sz w:val="28"/>
        </w:rPr>
        <w:br/>
        <w:t>соціально-економічної ради</w:t>
      </w:r>
    </w:p>
    <w:p w:rsidR="0077433E" w:rsidRDefault="00715B08">
      <w:pPr>
        <w:pStyle w:val="a3"/>
        <w:spacing w:before="0" w:beforeAutospacing="0" w:after="0" w:afterAutospacing="0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на 2020</w:t>
      </w:r>
      <w:r w:rsidR="0077433E">
        <w:rPr>
          <w:b/>
          <w:caps/>
          <w:color w:val="000000"/>
          <w:sz w:val="28"/>
        </w:rPr>
        <w:t xml:space="preserve"> рік</w:t>
      </w:r>
    </w:p>
    <w:p w:rsidR="0077433E" w:rsidRDefault="0077433E">
      <w:pPr>
        <w:pStyle w:val="a3"/>
        <w:spacing w:before="0" w:beforeAutospacing="0" w:after="0" w:afterAutospacing="0"/>
        <w:jc w:val="center"/>
        <w:rPr>
          <w:b/>
          <w:caps/>
          <w:color w:val="000000"/>
          <w:sz w:val="25"/>
        </w:rPr>
      </w:pPr>
    </w:p>
    <w:p w:rsidR="0077433E" w:rsidRDefault="009751DF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Діяльність обласної </w:t>
      </w:r>
      <w:r w:rsidR="004F0461">
        <w:rPr>
          <w:sz w:val="28"/>
          <w:lang w:val="uk-UA"/>
        </w:rPr>
        <w:t xml:space="preserve">тристоронньої соціально-економічної </w:t>
      </w:r>
      <w:r>
        <w:rPr>
          <w:sz w:val="28"/>
          <w:lang w:val="uk-UA"/>
        </w:rPr>
        <w:t xml:space="preserve">ради у </w:t>
      </w:r>
      <w:r w:rsidR="004F0461">
        <w:rPr>
          <w:sz w:val="28"/>
          <w:lang w:val="uk-UA"/>
        </w:rPr>
        <w:t xml:space="preserve">       </w:t>
      </w:r>
      <w:r w:rsidR="000932E6">
        <w:rPr>
          <w:sz w:val="28"/>
          <w:lang w:val="uk-UA"/>
        </w:rPr>
        <w:t>20</w:t>
      </w:r>
      <w:r w:rsidR="008B438F">
        <w:rPr>
          <w:sz w:val="28"/>
          <w:lang w:val="uk-UA"/>
        </w:rPr>
        <w:t>20</w:t>
      </w:r>
      <w:r w:rsidR="0077433E">
        <w:rPr>
          <w:sz w:val="28"/>
          <w:lang w:val="uk-UA"/>
        </w:rPr>
        <w:t xml:space="preserve"> році буде спрямована на узгодження позицій і спільних дій сторін соціального діалогу щодо:</w:t>
      </w:r>
    </w:p>
    <w:p w:rsidR="0077433E" w:rsidRDefault="0077433E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1) шляхів та засобів реалізації завдань, визначених Стратегією розвитку Івано-Франківської області на період до 2020 року;</w:t>
      </w:r>
    </w:p>
    <w:p w:rsidR="0077433E" w:rsidRDefault="0077433E">
      <w:pPr>
        <w:pStyle w:val="2"/>
      </w:pPr>
      <w:r>
        <w:t>2) розроблення обласної програми економічного і соціального розвитку, інших цільових програм та нормативно-правових актів, що приймаються органами виконавчої влади та органами місцевого самоврядування стосовно регулювання економічних і соціально-трудових відносин;</w:t>
      </w:r>
    </w:p>
    <w:p w:rsidR="0077433E" w:rsidRDefault="0077433E">
      <w:pPr>
        <w:spacing w:before="120"/>
        <w:ind w:firstLine="567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sz w:val="28"/>
          <w:lang w:val="uk-UA"/>
        </w:rPr>
        <w:t>3) </w:t>
      </w:r>
      <w:r>
        <w:rPr>
          <w:sz w:val="28"/>
          <w:szCs w:val="28"/>
          <w:lang w:val="uk-UA"/>
        </w:rPr>
        <w:t>реалізації державної політики у соціальній сфері, зокрема, готує</w:t>
      </w:r>
      <w:r>
        <w:rPr>
          <w:color w:val="000000"/>
          <w:spacing w:val="-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  <w:lang w:val="uk-UA"/>
        </w:rPr>
        <w:t xml:space="preserve">рекомендації місцевим органам виконавчої влади чи місцевого самоврядування щодо: оплати праці, забезпечення гідних умов праці на підприємствах, в установах і організаціях, розташованих на відповідній адміністративно-територіальній одиниці; </w:t>
      </w:r>
    </w:p>
    <w:p w:rsidR="0077433E" w:rsidRDefault="0077433E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4) сприяння зайнятості населення та розвитку ринку праці шляхом створення нових робочих місць, розвитку підприємництва та самостійної зайнятості населення, посилення мотивації до легальної продуктивної зайнятості, недопущення поширення нетипових форм зайнятості;</w:t>
      </w:r>
    </w:p>
    <w:p w:rsidR="0077433E" w:rsidRDefault="0077433E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5) реалізація державної політики в сфері збереження і розвитку трудового потенціалу шляхом підвищення професійного і кваліфікаційного рівнів трудових ресурсів, конкурентоздатності працівників на ринку праці та їх повну соціальну адаптацію в умовах пенсійної реформи;</w:t>
      </w:r>
    </w:p>
    <w:p w:rsidR="0077433E" w:rsidRDefault="0077433E">
      <w:pPr>
        <w:spacing w:before="120"/>
        <w:ind w:firstLine="567"/>
        <w:jc w:val="both"/>
        <w:rPr>
          <w:sz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>6) створення сприятливого середовища для ефективної діяльності підприємств, професійних спілок та організацій роботодавців, що діють на території області</w:t>
      </w:r>
      <w:r>
        <w:rPr>
          <w:sz w:val="28"/>
          <w:lang w:val="uk-UA"/>
        </w:rPr>
        <w:t>;</w:t>
      </w:r>
    </w:p>
    <w:p w:rsidR="0077433E" w:rsidRDefault="0077433E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7) </w:t>
      </w:r>
      <w:r>
        <w:rPr>
          <w:color w:val="200F03"/>
          <w:sz w:val="28"/>
          <w:szCs w:val="28"/>
          <w:lang w:val="uk-UA"/>
        </w:rPr>
        <w:t>щодо укладення і виконання умов колективних</w:t>
      </w:r>
      <w:r>
        <w:rPr>
          <w:color w:val="200F03"/>
          <w:sz w:val="28"/>
          <w:szCs w:val="28"/>
        </w:rPr>
        <w:t xml:space="preserve"> дого</w:t>
      </w:r>
      <w:r>
        <w:rPr>
          <w:color w:val="200F03"/>
          <w:sz w:val="28"/>
          <w:szCs w:val="28"/>
        </w:rPr>
        <w:softHyphen/>
        <w:t xml:space="preserve">ворів та </w:t>
      </w:r>
      <w:r>
        <w:rPr>
          <w:color w:val="200F03"/>
          <w:sz w:val="28"/>
          <w:szCs w:val="28"/>
          <w:lang w:val="uk-UA"/>
        </w:rPr>
        <w:t>Територіальної угоди</w:t>
      </w:r>
      <w:r>
        <w:rPr>
          <w:sz w:val="28"/>
          <w:lang w:val="uk-UA"/>
        </w:rPr>
        <w:t>;</w:t>
      </w:r>
    </w:p>
    <w:p w:rsidR="0077433E" w:rsidRDefault="0077433E">
      <w:pPr>
        <w:pStyle w:val="a4"/>
        <w:rPr>
          <w:lang w:val="uk-UA"/>
        </w:rPr>
      </w:pPr>
      <w:r>
        <w:rPr>
          <w:lang w:val="uk-UA"/>
        </w:rPr>
        <w:t xml:space="preserve">8) </w:t>
      </w:r>
      <w:r>
        <w:rPr>
          <w:color w:val="000000"/>
          <w:spacing w:val="-8"/>
          <w:szCs w:val="28"/>
          <w:lang w:val="uk-UA"/>
        </w:rPr>
        <w:t>сприяння врегулюванню колективних трудових спорів (конфліктів) на території області</w:t>
      </w:r>
      <w:r>
        <w:rPr>
          <w:lang w:val="uk-UA"/>
        </w:rPr>
        <w:t>;</w:t>
      </w:r>
    </w:p>
    <w:p w:rsidR="0077433E" w:rsidRDefault="0077433E">
      <w:pPr>
        <w:pStyle w:val="a4"/>
        <w:rPr>
          <w:lang w:val="uk-UA"/>
        </w:rPr>
      </w:pPr>
      <w:r>
        <w:rPr>
          <w:lang w:val="uk-UA"/>
        </w:rPr>
        <w:t>9)</w:t>
      </w:r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  <w:lang w:val="uk-UA"/>
        </w:rPr>
        <w:t>проведення науково-практичних конференцій, консультацій, семінарів та інших заходів з питань розвитку соціального діалогу на обласному рівні.</w:t>
      </w:r>
    </w:p>
    <w:sectPr w:rsidR="0077433E" w:rsidSect="001233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B2F9C"/>
    <w:rsid w:val="000932E6"/>
    <w:rsid w:val="00123313"/>
    <w:rsid w:val="002020F9"/>
    <w:rsid w:val="002607C0"/>
    <w:rsid w:val="00466FEB"/>
    <w:rsid w:val="004F0461"/>
    <w:rsid w:val="005C12CC"/>
    <w:rsid w:val="006C6B4F"/>
    <w:rsid w:val="00715B08"/>
    <w:rsid w:val="0077433E"/>
    <w:rsid w:val="008B438F"/>
    <w:rsid w:val="009751DF"/>
    <w:rsid w:val="009B2F9C"/>
    <w:rsid w:val="00D4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31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313"/>
    <w:pPr>
      <w:spacing w:before="100" w:beforeAutospacing="1" w:after="100" w:afterAutospacing="1"/>
      <w:jc w:val="both"/>
    </w:pPr>
    <w:rPr>
      <w:lang w:val="uk-UA"/>
    </w:rPr>
  </w:style>
  <w:style w:type="paragraph" w:styleId="a4">
    <w:name w:val="Body Text Indent"/>
    <w:basedOn w:val="a"/>
    <w:rsid w:val="00123313"/>
    <w:pPr>
      <w:spacing w:before="120"/>
      <w:ind w:firstLine="567"/>
      <w:jc w:val="both"/>
    </w:pPr>
    <w:rPr>
      <w:sz w:val="28"/>
    </w:rPr>
  </w:style>
  <w:style w:type="paragraph" w:styleId="2">
    <w:name w:val="Body Text Indent 2"/>
    <w:basedOn w:val="a"/>
    <w:rsid w:val="00123313"/>
    <w:pPr>
      <w:spacing w:before="120"/>
      <w:ind w:firstLine="567"/>
      <w:jc w:val="both"/>
    </w:pPr>
    <w:rPr>
      <w:color w:val="000000"/>
      <w:spacing w:val="-8"/>
      <w:sz w:val="28"/>
      <w:szCs w:val="28"/>
      <w:lang w:val="uk-UA"/>
    </w:rPr>
  </w:style>
  <w:style w:type="paragraph" w:styleId="a5">
    <w:name w:val="Balloon Text"/>
    <w:basedOn w:val="a"/>
    <w:semiHidden/>
    <w:rsid w:val="0020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Користувач</cp:lastModifiedBy>
  <cp:revision>4</cp:revision>
  <cp:lastPrinted>2018-02-15T07:35:00Z</cp:lastPrinted>
  <dcterms:created xsi:type="dcterms:W3CDTF">2020-05-08T10:00:00Z</dcterms:created>
  <dcterms:modified xsi:type="dcterms:W3CDTF">2020-05-08T10:02:00Z</dcterms:modified>
</cp:coreProperties>
</file>