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C2" w:rsidRPr="00F302C2" w:rsidRDefault="00F302C2" w:rsidP="00F302C2">
      <w:pPr>
        <w:spacing w:before="300" w:after="150" w:line="240" w:lineRule="auto"/>
        <w:outlineLvl w:val="0"/>
        <w:rPr>
          <w:rFonts w:ascii="san-serif" w:eastAsia="Times New Roman" w:hAnsi="san-serif" w:cs="Times New Roman"/>
          <w:kern w:val="36"/>
          <w:sz w:val="48"/>
          <w:szCs w:val="48"/>
          <w:lang w:eastAsia="uk-UA"/>
        </w:rPr>
      </w:pPr>
      <w:r w:rsidRPr="00F302C2">
        <w:rPr>
          <w:rFonts w:ascii="san-serif" w:eastAsia="Times New Roman" w:hAnsi="san-serif" w:cs="Times New Roman"/>
          <w:kern w:val="36"/>
          <w:sz w:val="48"/>
          <w:szCs w:val="48"/>
          <w:lang w:eastAsia="uk-UA"/>
        </w:rPr>
        <w:t xml:space="preserve">Повідомлення про оприлюднення проекту розпорядження облдержадміністрації «Про </w:t>
      </w:r>
      <w:bookmarkStart w:id="0" w:name="_GoBack"/>
      <w:r w:rsidRPr="00F302C2">
        <w:rPr>
          <w:rFonts w:ascii="san-serif" w:eastAsia="Times New Roman" w:hAnsi="san-serif" w:cs="Times New Roman"/>
          <w:kern w:val="36"/>
          <w:sz w:val="48"/>
          <w:szCs w:val="48"/>
          <w:lang w:eastAsia="uk-UA"/>
        </w:rPr>
        <w:t>добровільну категоризацію туристичних садиб області</w:t>
      </w:r>
      <w:bookmarkEnd w:id="0"/>
      <w:r w:rsidRPr="00F302C2">
        <w:rPr>
          <w:rFonts w:ascii="san-serif" w:eastAsia="Times New Roman" w:hAnsi="san-serif" w:cs="Times New Roman"/>
          <w:kern w:val="36"/>
          <w:sz w:val="48"/>
          <w:szCs w:val="48"/>
          <w:lang w:eastAsia="uk-UA"/>
        </w:rPr>
        <w:t>»</w:t>
      </w:r>
    </w:p>
    <w:p w:rsidR="00F302C2" w:rsidRPr="00F302C2" w:rsidRDefault="00F302C2" w:rsidP="00F302C2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Відповідно до ст. 9 Закону України «Про засади державної регуляторної політики у сфері господарської діяльності» від 11.09.2003 № 1160-IV (зі змінами), розпорядження облдержадміністрації від 11.12.2014 № 747 «Про план діяльності облдержадміністрації з підготовки проектів регуляторних актів на 2015 рік (зі змінами) облдержадміністрація повідомляє про оприлюднення проекту розпорядження «Про добровільну категоризацію туристичних садиб області».</w:t>
      </w:r>
    </w:p>
    <w:p w:rsidR="00F302C2" w:rsidRPr="00F302C2" w:rsidRDefault="00F302C2" w:rsidP="00F302C2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Зауваження та пропозиції від громадян, підприємств, установ і організацій, суб’єктів господарювання – учасників ринку послуг у сфері сільського зеленого туризму, галузевих громадських організацій, райдержадміністрацій та виконавчих комітетів міських рад міст обласного значення, органів місцевого самоврядування приймаються протягом 30 календарних днів з дня оприлюднення у письмовому (та/або електронному) вигляді департаментом міжнародного співробітництва, євроінтеграції та розвитку туристичної інфраструктури облдержадміністрації </w:t>
      </w:r>
    </w:p>
    <w:p w:rsidR="00F302C2" w:rsidRPr="00F302C2" w:rsidRDefault="00F302C2" w:rsidP="00F302C2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(вул. Грушевського, 21, м. Івано-Франківськ, </w:t>
      </w:r>
      <w:proofErr w:type="spellStart"/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каб</w:t>
      </w:r>
      <w:proofErr w:type="spellEnd"/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. 661, e-</w:t>
      </w:r>
      <w:proofErr w:type="spellStart"/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mail</w:t>
      </w:r>
      <w:proofErr w:type="spellEnd"/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: </w:t>
      </w:r>
      <w:hyperlink r:id="rId4" w:history="1">
        <w:r w:rsidRPr="00F302C2">
          <w:rPr>
            <w:rFonts w:ascii="san-serif" w:eastAsia="Times New Roman" w:hAnsi="san-serif" w:cs="Times New Roman"/>
            <w:color w:val="337AB7"/>
            <w:sz w:val="20"/>
            <w:szCs w:val="20"/>
            <w:u w:val="single"/>
            <w:lang w:val="en-US" w:eastAsia="uk-UA"/>
          </w:rPr>
          <w:t>ertd</w:t>
        </w:r>
        <w:r w:rsidRPr="00F302C2">
          <w:rPr>
            <w:rFonts w:ascii="san-serif" w:eastAsia="Times New Roman" w:hAnsi="san-serif" w:cs="Times New Roman"/>
            <w:color w:val="337AB7"/>
            <w:sz w:val="20"/>
            <w:szCs w:val="20"/>
            <w:u w:val="single"/>
            <w:lang w:eastAsia="uk-UA"/>
          </w:rPr>
          <w:t>@ukr.net</w:t>
        </w:r>
      </w:hyperlink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).</w:t>
      </w:r>
    </w:p>
    <w:p w:rsidR="00F302C2" w:rsidRPr="00F302C2" w:rsidRDefault="00F302C2" w:rsidP="00F302C2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Відповідно до частини першої статті 20 Закону України «Про засади державної регуляторної політики у сфері господарської діяльності» (зі змінами) зауваження і пропозиції щодо оприлюдненого проекту регуляторного </w:t>
      </w:r>
      <w:proofErr w:type="spellStart"/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акта</w:t>
      </w:r>
      <w:proofErr w:type="spellEnd"/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 і відповідного аналізу регуляторного впливу надаються фізичними та юридичними особами, їх об’єднаннями, крім розробника цього проекту, також і Державній регуляторній службі України: вул. Арсенальна, 9/11, м. Київ, e-</w:t>
      </w:r>
      <w:proofErr w:type="spellStart"/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mail</w:t>
      </w:r>
      <w:proofErr w:type="spellEnd"/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: </w:t>
      </w:r>
      <w:hyperlink r:id="rId5" w:history="1">
        <w:r w:rsidRPr="00F302C2">
          <w:rPr>
            <w:rFonts w:ascii="san-serif" w:eastAsia="Times New Roman" w:hAnsi="san-serif" w:cs="Times New Roman"/>
            <w:color w:val="337AB7"/>
            <w:sz w:val="20"/>
            <w:szCs w:val="20"/>
            <w:u w:val="single"/>
            <w:lang w:eastAsia="uk-UA"/>
          </w:rPr>
          <w:t>inform@dkrp.gov.ua</w:t>
        </w:r>
      </w:hyperlink>
      <w:r w:rsidRPr="00F302C2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.</w:t>
      </w:r>
    </w:p>
    <w:p w:rsidR="00F302C2" w:rsidRPr="00F302C2" w:rsidRDefault="00F302C2" w:rsidP="00F302C2">
      <w:r w:rsidRPr="00F302C2">
        <w:t>Проект</w:t>
      </w:r>
    </w:p>
    <w:p w:rsidR="00F302C2" w:rsidRPr="00F302C2" w:rsidRDefault="00F302C2" w:rsidP="00F302C2">
      <w:r w:rsidRPr="00F302C2">
        <w:t>Аналіз регуляторного впливу</w:t>
      </w:r>
    </w:p>
    <w:p w:rsidR="00F302C2" w:rsidRPr="00F302C2" w:rsidRDefault="00F302C2" w:rsidP="00F302C2">
      <w:pPr>
        <w:spacing w:after="0" w:line="240" w:lineRule="auto"/>
        <w:rPr>
          <w:rFonts w:ascii="san-serif" w:eastAsia="Times New Roman" w:hAnsi="san-serif" w:cs="Times New Roman"/>
          <w:color w:val="333333"/>
          <w:sz w:val="21"/>
          <w:szCs w:val="21"/>
          <w:lang w:eastAsia="uk-UA"/>
        </w:rPr>
      </w:pPr>
      <w:r w:rsidRPr="00F302C2">
        <w:rPr>
          <w:rFonts w:ascii="san-serif" w:eastAsia="Times New Roman" w:hAnsi="san-serif" w:cs="Times New Roman"/>
          <w:color w:val="333333"/>
          <w:sz w:val="21"/>
          <w:szCs w:val="21"/>
          <w:lang w:eastAsia="uk-UA"/>
        </w:rPr>
        <w:t> 18.11.2015 15:16</w:t>
      </w:r>
    </w:p>
    <w:p w:rsidR="00A3793B" w:rsidRDefault="00A3793B"/>
    <w:sectPr w:rsidR="00A37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2"/>
    <w:rsid w:val="00A3793B"/>
    <w:rsid w:val="00F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28D568-630D-45DF-AA72-27177A1F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2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3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3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1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7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mailto:ertd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2021-08-31T20:54:00Z</dcterms:created>
  <dcterms:modified xsi:type="dcterms:W3CDTF">2021-08-31T20:55:00Z</dcterms:modified>
</cp:coreProperties>
</file>