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BA5" w:rsidRPr="002F7BA5" w:rsidRDefault="002F7BA5" w:rsidP="002F7BA5">
      <w:pPr>
        <w:spacing w:before="300" w:after="150" w:line="240" w:lineRule="auto"/>
        <w:outlineLvl w:val="0"/>
        <w:rPr>
          <w:rFonts w:ascii="san-serif" w:eastAsia="Times New Roman" w:hAnsi="san-serif" w:cs="Times New Roman"/>
          <w:kern w:val="36"/>
          <w:sz w:val="48"/>
          <w:szCs w:val="48"/>
          <w:lang w:eastAsia="uk-UA"/>
        </w:rPr>
      </w:pPr>
      <w:r w:rsidRPr="002F7BA5">
        <w:rPr>
          <w:rFonts w:ascii="san-serif" w:eastAsia="Times New Roman" w:hAnsi="san-serif" w:cs="Times New Roman"/>
          <w:kern w:val="36"/>
          <w:sz w:val="48"/>
          <w:szCs w:val="48"/>
          <w:lang w:eastAsia="uk-UA"/>
        </w:rPr>
        <w:t>Державна служба України з питань регуляторної політики та розвитку підприємництва інформує</w:t>
      </w:r>
    </w:p>
    <w:p w:rsidR="002F7BA5" w:rsidRPr="002F7BA5" w:rsidRDefault="002F7BA5" w:rsidP="002F7BA5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</w:pPr>
      <w:bookmarkStart w:id="0" w:name="_GoBack"/>
      <w:r w:rsidRPr="002F7BA5"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  <w:t>Державна служба України з питань регуляторної політики та розвитку підприємництва як уповноважений орган щодо здійснення державної регуляторної політики, керуючись вимогами статті 30 Закону України «Про засади державної регуляторної політики у сфері господарської діяльності»  від 11.09.2013 року №1160-IV (зі змінами та доповненнями), надає роз’яснення вимог законодавства про державну регуляторну політику щодо порядку та способів оприлюднення документів, підготовлених у процесі здійснення регуляторної діяльності.</w:t>
      </w:r>
    </w:p>
    <w:p w:rsidR="002F7BA5" w:rsidRPr="002F7BA5" w:rsidRDefault="002F7BA5" w:rsidP="002F7BA5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</w:pPr>
      <w:r w:rsidRPr="002F7BA5"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  <w:t> Порядок та способи оприлюднення документів, підготовлених у процесі здійснення регуляторної діяльності, визначено у статтях 9 та 13 Закону України «Про засади державної регуляторної політики у сфері господарської діяльності» (далі – Закон).</w:t>
      </w:r>
    </w:p>
    <w:p w:rsidR="002F7BA5" w:rsidRPr="002F7BA5" w:rsidRDefault="002F7BA5" w:rsidP="002F7BA5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</w:pPr>
      <w:r w:rsidRPr="002F7BA5"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  <w:t xml:space="preserve">Згідно статті 13 Закону повідомлення про оприлюднення проекту регуляторного </w:t>
      </w:r>
      <w:proofErr w:type="spellStart"/>
      <w:r w:rsidRPr="002F7BA5"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2F7BA5"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  <w:t xml:space="preserve"> (далі – повідомлення), проект регуляторного </w:t>
      </w:r>
      <w:proofErr w:type="spellStart"/>
      <w:r w:rsidRPr="002F7BA5"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2F7BA5"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  <w:t xml:space="preserve"> та відповідний аналіз регуляторного впливу (далі – АРВ) оприлюднюються шляхом опублікування у друкованих засобах масової інформації розробника цього документу, а у разі їх відсутності – у друкованих засобах масової інформації, визначених розробником цього проекту, та/або шляхом розміщення на офіційній сторінці розробника проекту регуляторного </w:t>
      </w:r>
      <w:proofErr w:type="spellStart"/>
      <w:r w:rsidRPr="002F7BA5"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2F7BA5"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  <w:t xml:space="preserve"> в мережі Інтернет.</w:t>
      </w:r>
    </w:p>
    <w:p w:rsidR="002F7BA5" w:rsidRPr="002F7BA5" w:rsidRDefault="002F7BA5" w:rsidP="002F7BA5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</w:pPr>
      <w:r w:rsidRPr="002F7BA5"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  <w:t>Непорозуміння найчастіше виникають при застосуванні кінцевої частини цієї норми, а саме, щодо можливості розміщення зазначених регуляторних документів тільки на офіційній сторінці розробника в мережі Інтернет.</w:t>
      </w:r>
    </w:p>
    <w:p w:rsidR="002F7BA5" w:rsidRPr="002F7BA5" w:rsidRDefault="002F7BA5" w:rsidP="002F7BA5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</w:pPr>
      <w:r w:rsidRPr="002F7BA5"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  <w:t>У зв’язку з певною редакційною незрозумілістю, навіть у судовому порядку, приймаються протилежні за висновками рішення.</w:t>
      </w:r>
    </w:p>
    <w:p w:rsidR="002F7BA5" w:rsidRPr="002F7BA5" w:rsidRDefault="002F7BA5" w:rsidP="002F7BA5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</w:pPr>
      <w:proofErr w:type="spellStart"/>
      <w:r w:rsidRPr="002F7BA5"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  <w:t>Держпідприємництво</w:t>
      </w:r>
      <w:proofErr w:type="spellEnd"/>
      <w:r w:rsidRPr="002F7BA5"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  <w:t xml:space="preserve"> України як уповноважений орган з питань реалізації державної регуляторної політики відповідно до повноважень, </w:t>
      </w:r>
      <w:proofErr w:type="spellStart"/>
      <w:r w:rsidRPr="002F7BA5"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  <w:t>визначенних</w:t>
      </w:r>
      <w:proofErr w:type="spellEnd"/>
      <w:r w:rsidRPr="002F7BA5"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  <w:t xml:space="preserve"> Положенням про Державну службу України з питань регуляторної політики та розвитку підприємництва, затвердженого Указом Президента України від 30.03.2013 року №237/2012, вважає, що при розгляді порушеного питання слід керуватись наступним.</w:t>
      </w:r>
    </w:p>
    <w:p w:rsidR="002F7BA5" w:rsidRPr="002F7BA5" w:rsidRDefault="002F7BA5" w:rsidP="002F7BA5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</w:pPr>
      <w:r w:rsidRPr="002F7BA5"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  <w:t xml:space="preserve">При наявності у розробника як друкованого засобу масової інформації (далі – ДЗМІ), так і власної офіційної сторінки в мережі Інтернет, норма Закону дозволяє розробнику визначити на свій розсуд, яким способом оприлюднити проект регуляторного </w:t>
      </w:r>
      <w:proofErr w:type="spellStart"/>
      <w:r w:rsidRPr="002F7BA5"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2F7BA5"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  <w:t xml:space="preserve"> та відповідний АРВ.</w:t>
      </w:r>
    </w:p>
    <w:p w:rsidR="002F7BA5" w:rsidRPr="002F7BA5" w:rsidRDefault="002F7BA5" w:rsidP="002F7BA5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</w:pPr>
      <w:r w:rsidRPr="002F7BA5"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  <w:lastRenderedPageBreak/>
        <w:t>Таким чином, розробник незалежно від наявності у нього власних ДЗМІ може оприлюднювати зазначені регуляторні документи:</w:t>
      </w:r>
    </w:p>
    <w:p w:rsidR="002F7BA5" w:rsidRPr="002F7BA5" w:rsidRDefault="002F7BA5" w:rsidP="002F7BA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</w:pPr>
      <w:r w:rsidRPr="002F7BA5"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  <w:t>у ДЗМІ та Інтернеті;</w:t>
      </w:r>
    </w:p>
    <w:p w:rsidR="002F7BA5" w:rsidRPr="002F7BA5" w:rsidRDefault="002F7BA5" w:rsidP="002F7BA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</w:pPr>
      <w:r w:rsidRPr="002F7BA5"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  <w:t>у ДЗМІ;</w:t>
      </w:r>
    </w:p>
    <w:p w:rsidR="002F7BA5" w:rsidRPr="002F7BA5" w:rsidRDefault="002F7BA5" w:rsidP="002F7BA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</w:pPr>
      <w:r w:rsidRPr="002F7BA5"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  <w:t>в Інтернеті.</w:t>
      </w:r>
    </w:p>
    <w:p w:rsidR="002F7BA5" w:rsidRPr="002F7BA5" w:rsidRDefault="002F7BA5" w:rsidP="002F7BA5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</w:pPr>
      <w:r w:rsidRPr="002F7BA5"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  <w:t>ДЗМІ можуть бути власними або визначеними розробником. При визначенні розробником ДЗМІ перевага надається офіційним друкованим засобам масової інформації.</w:t>
      </w:r>
    </w:p>
    <w:p w:rsidR="002F7BA5" w:rsidRPr="002F7BA5" w:rsidRDefault="002F7BA5" w:rsidP="002F7BA5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</w:pPr>
      <w:r w:rsidRPr="002F7BA5"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  <w:t xml:space="preserve">В мережі Інтернет проект регуляторного </w:t>
      </w:r>
      <w:proofErr w:type="spellStart"/>
      <w:r w:rsidRPr="002F7BA5"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2F7BA5"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  <w:t xml:space="preserve"> та АРВ розміщуються на офіційній сторінці розробника, або на офіційної сторінки в мережі Інтернет органу виконавчої влади, до сфери управління якого він належить (згідно постанови Кабінету Міністрів України від 04.01.2002 року №3 «Про порядок оприлюднення у мережі Інтернет інформації про діяльність органів влади»).</w:t>
      </w:r>
    </w:p>
    <w:p w:rsidR="002F7BA5" w:rsidRPr="002F7BA5" w:rsidRDefault="002F7BA5" w:rsidP="002F7BA5">
      <w:pPr>
        <w:spacing w:after="150" w:line="240" w:lineRule="auto"/>
        <w:jc w:val="both"/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</w:pPr>
      <w:r w:rsidRPr="002F7BA5"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  <w:t xml:space="preserve">Позиція </w:t>
      </w:r>
      <w:proofErr w:type="spellStart"/>
      <w:r w:rsidRPr="002F7BA5"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  <w:t>Держпідприємництва</w:t>
      </w:r>
      <w:proofErr w:type="spellEnd"/>
      <w:r w:rsidRPr="002F7BA5"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  <w:t xml:space="preserve"> України ґрунтується на наступному:</w:t>
      </w:r>
    </w:p>
    <w:p w:rsidR="002F7BA5" w:rsidRPr="002F7BA5" w:rsidRDefault="002F7BA5" w:rsidP="002F7BA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</w:pPr>
      <w:r w:rsidRPr="002F7BA5"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  <w:t xml:space="preserve">Статтею 9 Закону зафіксовано, що повідомлення повинно містити, зокрема, інформацію про спосіб оприлюднення проекту регуляторного </w:t>
      </w:r>
      <w:proofErr w:type="spellStart"/>
      <w:r w:rsidRPr="002F7BA5"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2F7BA5"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  <w:t xml:space="preserve"> та відповідного АРВ. Зазначене свідчить про те, що способи оприлюднення повідомлення та проекту регуляторного </w:t>
      </w:r>
      <w:proofErr w:type="spellStart"/>
      <w:r w:rsidRPr="002F7BA5"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2F7BA5"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  <w:t xml:space="preserve"> з АРВ можуть відрізнятися один від одного, що є підставою вважати надання Законом розробникові права на власний розсуд обирати спосіб оприлюднення проекту регуляторного </w:t>
      </w:r>
      <w:proofErr w:type="spellStart"/>
      <w:r w:rsidRPr="002F7BA5"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2F7BA5"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  <w:t xml:space="preserve"> та відповідного АРВ.</w:t>
      </w:r>
    </w:p>
    <w:p w:rsidR="002F7BA5" w:rsidRPr="002F7BA5" w:rsidRDefault="002F7BA5" w:rsidP="002F7BA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</w:pPr>
      <w:r w:rsidRPr="002F7BA5"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  <w:t xml:space="preserve">Розміщення  проекту регуляторного </w:t>
      </w:r>
      <w:proofErr w:type="spellStart"/>
      <w:r w:rsidRPr="002F7BA5"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2F7BA5"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  <w:t xml:space="preserve"> з АРВ в мережі Інтернет не є обставиною, за якою регуляторний акт не може бути прийнятий або схвалений органом виконавчої влади (стаття 25 Закону) або органом місцевого самоврядування (стаття 36 Закону).</w:t>
      </w:r>
    </w:p>
    <w:p w:rsidR="002F7BA5" w:rsidRPr="002F7BA5" w:rsidRDefault="002F7BA5" w:rsidP="002F7BA5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</w:pPr>
      <w:r w:rsidRPr="002F7BA5">
        <w:rPr>
          <w:rFonts w:ascii="san-serif" w:eastAsia="Times New Roman" w:hAnsi="san-serif" w:cs="Times New Roman"/>
          <w:color w:val="000000"/>
          <w:sz w:val="28"/>
          <w:szCs w:val="28"/>
          <w:lang w:eastAsia="uk-UA"/>
        </w:rPr>
        <w:t>Певну ясність вносить стаття 14 Закону , яка говорить наступне: регуляторні органи публікують у друкованих засобах масової інформації та/або розміщують на своїх сторінках в мережі Інтернет або оприлюднюють в інший спосіб, у тому числі через телебачення і радіо, інформацію про здійснення ними регуляторної діяльності.</w:t>
      </w:r>
    </w:p>
    <w:bookmarkEnd w:id="0"/>
    <w:p w:rsidR="00A3793B" w:rsidRPr="002F7BA5" w:rsidRDefault="00A3793B">
      <w:pPr>
        <w:rPr>
          <w:sz w:val="28"/>
          <w:szCs w:val="28"/>
        </w:rPr>
      </w:pPr>
    </w:p>
    <w:sectPr w:rsidR="00A3793B" w:rsidRPr="002F7B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n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44135"/>
    <w:multiLevelType w:val="multilevel"/>
    <w:tmpl w:val="8902B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3A68AD"/>
    <w:multiLevelType w:val="multilevel"/>
    <w:tmpl w:val="E13C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A5"/>
    <w:rsid w:val="002F7BA5"/>
    <w:rsid w:val="00A3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18C131-8BF6-402D-8203-3266ED7B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7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BA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2F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9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3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2593</Words>
  <Characters>1479</Characters>
  <Application>Microsoft Office Word</Application>
  <DocSecurity>0</DocSecurity>
  <Lines>12</Lines>
  <Paragraphs>8</Paragraphs>
  <ScaleCrop>false</ScaleCrop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2021-08-31T20:04:00Z</dcterms:created>
  <dcterms:modified xsi:type="dcterms:W3CDTF">2021-08-31T20:05:00Z</dcterms:modified>
</cp:coreProperties>
</file>